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Pr="004F1192" w:rsidRDefault="00904C48" w:rsidP="004F119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Исследование </w:t>
      </w:r>
      <w:r w:rsidR="00AC00CA">
        <w:rPr>
          <w:rFonts w:ascii="Times New Roman" w:hAnsi="Times New Roman" w:cs="Times New Roman"/>
          <w:b/>
          <w:caps/>
          <w:sz w:val="32"/>
          <w:szCs w:val="32"/>
        </w:rPr>
        <w:t>методов помехоустойчиво</w:t>
      </w:r>
      <w:r w:rsidR="00A43165">
        <w:rPr>
          <w:rFonts w:ascii="Times New Roman" w:hAnsi="Times New Roman" w:cs="Times New Roman"/>
          <w:b/>
          <w:caps/>
          <w:sz w:val="32"/>
          <w:szCs w:val="32"/>
        </w:rPr>
        <w:t>го кодирования. Итеративный код</w:t>
      </w:r>
    </w:p>
    <w:p w:rsid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B11" w:rsidRP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11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лабораторным работам по дисциплине 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информация и кодирования»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904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9AF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1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Общие положения</w:t>
      </w:r>
    </w:p>
    <w:p w:rsidR="00F560AE" w:rsidRDefault="00F560AE" w:rsidP="00F5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560AE">
        <w:rPr>
          <w:rFonts w:ascii="Times New Roman" w:hAnsi="Times New Roman" w:cs="Times New Roman"/>
          <w:sz w:val="32"/>
          <w:szCs w:val="32"/>
        </w:rPr>
        <w:t>При большой длине кодовой комбинации эффективность кодов с контролем по четности или нечетности низкая, т.к. один контрольный раз­ряд не обеспечивает защиту длинной комбинации.</w:t>
      </w:r>
    </w:p>
    <w:p w:rsidR="00F560AE" w:rsidRDefault="00F560AE" w:rsidP="00F5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560AE">
        <w:rPr>
          <w:rFonts w:ascii="Times New Roman" w:hAnsi="Times New Roman" w:cs="Times New Roman"/>
          <w:sz w:val="32"/>
          <w:szCs w:val="32"/>
        </w:rPr>
        <w:t>Для увеличения числа контрольных разрядов можно разделить кодовую комбинацию на несколько блоков.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0AE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0AE">
        <w:rPr>
          <w:rFonts w:ascii="Times New Roman" w:hAnsi="Times New Roman" w:cs="Times New Roman"/>
          <w:sz w:val="32"/>
          <w:szCs w:val="32"/>
        </w:rPr>
        <w:t>конце каждого блока можно ввести контрольный разряд по четности. Если записать эти блоки в виде матрицы, то можно ввести дополнительные контрольные разряды по столбцам.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0AE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0AE">
        <w:rPr>
          <w:rFonts w:ascii="Times New Roman" w:hAnsi="Times New Roman" w:cs="Times New Roman"/>
          <w:sz w:val="32"/>
          <w:szCs w:val="32"/>
        </w:rPr>
        <w:t>результате получится матричны</w:t>
      </w:r>
      <w:r>
        <w:rPr>
          <w:rFonts w:ascii="Times New Roman" w:hAnsi="Times New Roman" w:cs="Times New Roman"/>
          <w:sz w:val="32"/>
          <w:szCs w:val="32"/>
        </w:rPr>
        <w:t>й код, относящийся к самокоррек</w:t>
      </w:r>
      <w:r w:rsidRPr="00F560AE">
        <w:rPr>
          <w:rFonts w:ascii="Times New Roman" w:hAnsi="Times New Roman" w:cs="Times New Roman"/>
          <w:sz w:val="32"/>
          <w:szCs w:val="32"/>
        </w:rPr>
        <w:t>тирующимся кодам.</w:t>
      </w:r>
    </w:p>
    <w:p w:rsidR="00F560AE" w:rsidRPr="00F560AE" w:rsidRDefault="00F560AE" w:rsidP="00F5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560AE">
        <w:rPr>
          <w:rFonts w:ascii="Times New Roman" w:hAnsi="Times New Roman" w:cs="Times New Roman"/>
          <w:sz w:val="32"/>
          <w:szCs w:val="32"/>
        </w:rPr>
        <w:t>Самокорректирующиеся коды характерны тем, что в них заклад</w:t>
      </w:r>
      <w:r>
        <w:rPr>
          <w:rFonts w:ascii="Times New Roman" w:hAnsi="Times New Roman" w:cs="Times New Roman"/>
          <w:sz w:val="32"/>
          <w:szCs w:val="32"/>
        </w:rPr>
        <w:t>ыва</w:t>
      </w:r>
      <w:r w:rsidRPr="00F560AE">
        <w:rPr>
          <w:rFonts w:ascii="Times New Roman" w:hAnsi="Times New Roman" w:cs="Times New Roman"/>
          <w:sz w:val="32"/>
          <w:szCs w:val="32"/>
        </w:rPr>
        <w:t>ется информация о том, как можно восс</w:t>
      </w:r>
      <w:r>
        <w:rPr>
          <w:rFonts w:ascii="Times New Roman" w:hAnsi="Times New Roman" w:cs="Times New Roman"/>
          <w:sz w:val="32"/>
          <w:szCs w:val="32"/>
        </w:rPr>
        <w:t>тановить код, если случайные по</w:t>
      </w:r>
      <w:r w:rsidRPr="00F560AE">
        <w:rPr>
          <w:rFonts w:ascii="Times New Roman" w:hAnsi="Times New Roman" w:cs="Times New Roman"/>
          <w:sz w:val="32"/>
          <w:szCs w:val="32"/>
        </w:rPr>
        <w:t>мехи изменят его.</w:t>
      </w:r>
    </w:p>
    <w:p w:rsidR="00DE27F3" w:rsidRDefault="00F560AE" w:rsidP="00F5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560AE">
        <w:rPr>
          <w:rFonts w:ascii="Times New Roman" w:hAnsi="Times New Roman" w:cs="Times New Roman"/>
          <w:sz w:val="32"/>
          <w:szCs w:val="32"/>
        </w:rPr>
        <w:t>Предположим, что код состоит из отдельных блоков, и в каждом блоке содержится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0AE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7.55pt" o:ole="">
            <v:imagedata r:id="rId9" o:title=""/>
          </v:shape>
          <o:OLEObject Type="Embed" ProgID="Equation.3" ShapeID="_x0000_i1025" DrawAspect="Content" ObjectID="_1572499200" r:id="rId10"/>
        </w:object>
      </w:r>
      <w:r w:rsidRPr="00F560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двоичных символов: </w:t>
      </w:r>
      <w:r w:rsidRPr="00F560AE">
        <w:rPr>
          <w:rFonts w:ascii="Times New Roman" w:hAnsi="Times New Roman" w:cs="Times New Roman"/>
          <w:position w:val="-14"/>
          <w:sz w:val="32"/>
          <w:szCs w:val="32"/>
        </w:rPr>
        <w:object w:dxaOrig="2140" w:dyaOrig="440">
          <v:shape id="_x0000_i1026" type="#_x0000_t75" style="width:107.05pt;height:21.9pt" o:ole="">
            <v:imagedata r:id="rId11" o:title=""/>
          </v:shape>
          <o:OLEObject Type="Embed" ProgID="Equation.3" ShapeID="_x0000_i1026" DrawAspect="Content" ObjectID="_1572499201" r:id="rId12"/>
        </w:object>
      </w:r>
      <w:r>
        <w:rPr>
          <w:rFonts w:ascii="Times New Roman" w:hAnsi="Times New Roman" w:cs="Times New Roman"/>
          <w:sz w:val="32"/>
          <w:szCs w:val="32"/>
        </w:rPr>
        <w:t>. При кодировании каждый блок дополняется одним контрольным разрядом, который вычисляется с помощью соотношения:</w:t>
      </w:r>
    </w:p>
    <w:p w:rsidR="00F560AE" w:rsidRPr="002D1C42" w:rsidRDefault="00F560AE" w:rsidP="00F560AE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D1C42" w:rsidRPr="00F560AE">
        <w:rPr>
          <w:rFonts w:ascii="Times New Roman" w:hAnsi="Times New Roman" w:cs="Times New Roman"/>
          <w:position w:val="-38"/>
          <w:sz w:val="32"/>
          <w:szCs w:val="32"/>
        </w:rPr>
        <w:object w:dxaOrig="1420" w:dyaOrig="920">
          <v:shape id="_x0000_i1027" type="#_x0000_t75" style="width:71.35pt;height:45.7pt" o:ole="">
            <v:imagedata r:id="rId13" o:title=""/>
          </v:shape>
          <o:OLEObject Type="Embed" ProgID="Equation.3" ShapeID="_x0000_i1027" DrawAspect="Content" ObjectID="_1572499202" r:id="rId14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 w:rsidRPr="002D1C42">
        <w:rPr>
          <w:rFonts w:ascii="Times New Roman" w:hAnsi="Times New Roman" w:cs="Times New Roman"/>
          <w:sz w:val="32"/>
          <w:szCs w:val="32"/>
        </w:rPr>
        <w:t>(1)</w:t>
      </w:r>
    </w:p>
    <w:p w:rsidR="002D1C42" w:rsidRDefault="002D1C42" w:rsidP="002D1C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1C42">
        <w:rPr>
          <w:rFonts w:ascii="Times New Roman" w:hAnsi="Times New Roman" w:cs="Times New Roman"/>
          <w:sz w:val="32"/>
          <w:szCs w:val="32"/>
        </w:rPr>
        <w:t>Контроль по четности позволяет обнаружить нечетное число ошибок в блоке. Для ответа на вопрос, в каком р</w:t>
      </w:r>
      <w:r>
        <w:rPr>
          <w:rFonts w:ascii="Times New Roman" w:hAnsi="Times New Roman" w:cs="Times New Roman"/>
          <w:sz w:val="32"/>
          <w:szCs w:val="32"/>
        </w:rPr>
        <w:t>азряде расположена ошибка, необ</w:t>
      </w:r>
      <w:r w:rsidRPr="002D1C42">
        <w:rPr>
          <w:rFonts w:ascii="Times New Roman" w:hAnsi="Times New Roman" w:cs="Times New Roman"/>
          <w:sz w:val="32"/>
          <w:szCs w:val="32"/>
        </w:rPr>
        <w:t xml:space="preserve">ходимо остановить передачу сообщения и </w:t>
      </w:r>
      <w:r>
        <w:rPr>
          <w:rFonts w:ascii="Times New Roman" w:hAnsi="Times New Roman" w:cs="Times New Roman"/>
          <w:sz w:val="32"/>
          <w:szCs w:val="32"/>
        </w:rPr>
        <w:t>выполнить запрос на повторную передачу блока.</w:t>
      </w:r>
      <w:r w:rsidRPr="002D1C42">
        <w:rPr>
          <w:rFonts w:ascii="Times New Roman" w:hAnsi="Times New Roman" w:cs="Times New Roman"/>
          <w:sz w:val="32"/>
          <w:szCs w:val="32"/>
        </w:rPr>
        <w:t xml:space="preserve"> Однако,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1C42">
        <w:rPr>
          <w:rFonts w:ascii="Times New Roman" w:hAnsi="Times New Roman" w:cs="Times New Roman"/>
          <w:sz w:val="32"/>
          <w:szCs w:val="32"/>
        </w:rPr>
        <w:t xml:space="preserve">обнаружить и исправить ошибку можно без операции </w:t>
      </w:r>
      <w:r>
        <w:rPr>
          <w:rFonts w:ascii="Times New Roman" w:hAnsi="Times New Roman" w:cs="Times New Roman"/>
          <w:sz w:val="32"/>
          <w:szCs w:val="32"/>
        </w:rPr>
        <w:t>повторной передачи. Для созда</w:t>
      </w:r>
      <w:r w:rsidRPr="002D1C42">
        <w:rPr>
          <w:rFonts w:ascii="Times New Roman" w:hAnsi="Times New Roman" w:cs="Times New Roman"/>
          <w:sz w:val="32"/>
          <w:szCs w:val="32"/>
        </w:rPr>
        <w:t xml:space="preserve">ния кода с возможностью исправления </w:t>
      </w:r>
      <w:r>
        <w:rPr>
          <w:rFonts w:ascii="Times New Roman" w:hAnsi="Times New Roman" w:cs="Times New Roman"/>
          <w:sz w:val="32"/>
          <w:szCs w:val="32"/>
        </w:rPr>
        <w:t>ошибок</w:t>
      </w:r>
      <w:r w:rsidRPr="002D1C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рассмотрим код с длиной кодовой комбинации равной </w:t>
      </w:r>
      <w:r w:rsidR="006776E3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двоичным символам: </w:t>
      </w:r>
      <w:r w:rsidR="006776E3" w:rsidRPr="002D1C42">
        <w:rPr>
          <w:rFonts w:ascii="Times New Roman" w:hAnsi="Times New Roman" w:cs="Times New Roman"/>
          <w:position w:val="-14"/>
          <w:sz w:val="32"/>
          <w:szCs w:val="32"/>
        </w:rPr>
        <w:object w:dxaOrig="1660" w:dyaOrig="440">
          <v:shape id="_x0000_i1028" type="#_x0000_t75" style="width:83.25pt;height:21.9pt" o:ole="">
            <v:imagedata r:id="rId15" o:title=""/>
          </v:shape>
          <o:OLEObject Type="Embed" ProgID="Equation.3" ShapeID="_x0000_i1028" DrawAspect="Content" ObjectID="_1572499203" r:id="rId16"/>
        </w:object>
      </w:r>
      <w:r>
        <w:rPr>
          <w:rFonts w:ascii="Times New Roman" w:hAnsi="Times New Roman" w:cs="Times New Roman"/>
          <w:sz w:val="32"/>
          <w:szCs w:val="32"/>
        </w:rPr>
        <w:t xml:space="preserve">. Данную кодовую комбинацию разобьем на блоки длиной </w:t>
      </w:r>
      <w:r w:rsidR="00F272B9">
        <w:rPr>
          <w:rFonts w:ascii="Times New Roman" w:hAnsi="Times New Roman" w:cs="Times New Roman"/>
          <w:sz w:val="32"/>
          <w:szCs w:val="32"/>
        </w:rPr>
        <w:t xml:space="preserve">по </w:t>
      </w:r>
      <w:r w:rsidR="006776E3">
        <w:rPr>
          <w:rFonts w:ascii="Times New Roman" w:hAnsi="Times New Roman" w:cs="Times New Roman"/>
          <w:sz w:val="32"/>
          <w:szCs w:val="32"/>
        </w:rPr>
        <w:t>3</w:t>
      </w:r>
      <w:r w:rsidR="00F272B9">
        <w:rPr>
          <w:rFonts w:ascii="Times New Roman" w:hAnsi="Times New Roman" w:cs="Times New Roman"/>
          <w:sz w:val="32"/>
          <w:szCs w:val="32"/>
        </w:rPr>
        <w:t xml:space="preserve"> двоичных символа. В результате получим матрицу вида:</w:t>
      </w:r>
    </w:p>
    <w:p w:rsidR="00F272B9" w:rsidRPr="002D1C42" w:rsidRDefault="00F272B9" w:rsidP="00F272B9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position w:val="-38"/>
          <w:sz w:val="32"/>
          <w:szCs w:val="32"/>
        </w:rPr>
      </w:pPr>
      <w:r>
        <w:rPr>
          <w:rFonts w:ascii="Times New Roman" w:hAnsi="Times New Roman" w:cs="Times New Roman"/>
          <w:position w:val="-38"/>
          <w:sz w:val="32"/>
          <w:szCs w:val="32"/>
        </w:rPr>
        <w:tab/>
      </w:r>
      <w:r w:rsidR="005840B5" w:rsidRPr="006776E3">
        <w:rPr>
          <w:rFonts w:ascii="Times New Roman" w:hAnsi="Times New Roman" w:cs="Times New Roman"/>
          <w:position w:val="-86"/>
          <w:sz w:val="32"/>
          <w:szCs w:val="32"/>
        </w:rPr>
        <w:object w:dxaOrig="2120" w:dyaOrig="1880">
          <v:shape id="_x0000_i1029" type="#_x0000_t75" style="width:105.8pt;height:93.9pt" o:ole="">
            <v:imagedata r:id="rId17" o:title=""/>
          </v:shape>
          <o:OLEObject Type="Embed" ProgID="Equation.3" ShapeID="_x0000_i1029" DrawAspect="Content" ObjectID="_1572499204" r:id="rId18"/>
        </w:object>
      </w:r>
      <w:r w:rsidR="006776E3">
        <w:rPr>
          <w:rFonts w:ascii="Times New Roman" w:hAnsi="Times New Roman" w:cs="Times New Roman"/>
          <w:sz w:val="32"/>
          <w:szCs w:val="32"/>
        </w:rPr>
        <w:t xml:space="preserve"> или </w:t>
      </w:r>
      <w:r w:rsidR="006776E3" w:rsidRPr="006776E3">
        <w:rPr>
          <w:rFonts w:ascii="Times New Roman" w:hAnsi="Times New Roman" w:cs="Times New Roman"/>
          <w:position w:val="-86"/>
          <w:sz w:val="32"/>
          <w:szCs w:val="32"/>
        </w:rPr>
        <w:object w:dxaOrig="2420" w:dyaOrig="1880">
          <v:shape id="_x0000_i1030" type="#_x0000_t75" style="width:120.85pt;height:93.9pt" o:ole="">
            <v:imagedata r:id="rId19" o:title=""/>
          </v:shape>
          <o:OLEObject Type="Embed" ProgID="Equation.3" ShapeID="_x0000_i1030" DrawAspect="Content" ObjectID="_1572499205" r:id="rId20"/>
        </w:object>
      </w:r>
      <w:r w:rsidR="006776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position w:val="-38"/>
          <w:sz w:val="32"/>
          <w:szCs w:val="32"/>
        </w:rPr>
        <w:tab/>
      </w:r>
    </w:p>
    <w:p w:rsidR="002D1C42" w:rsidRDefault="006776E3" w:rsidP="002D1C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каждой строки матриц вычисляется свой контрольный символ исходя из соотношения</w:t>
      </w:r>
      <w:r w:rsidR="002D1C42" w:rsidRPr="002D1C42">
        <w:rPr>
          <w:rFonts w:ascii="Times New Roman" w:hAnsi="Times New Roman" w:cs="Times New Roman"/>
          <w:sz w:val="32"/>
          <w:szCs w:val="32"/>
        </w:rPr>
        <w:t>:</w:t>
      </w:r>
    </w:p>
    <w:p w:rsidR="006776E3" w:rsidRDefault="006776E3" w:rsidP="006776E3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0E09E4" w:rsidRPr="006776E3">
        <w:rPr>
          <w:rFonts w:ascii="Times New Roman" w:hAnsi="Times New Roman" w:cs="Times New Roman"/>
          <w:position w:val="-42"/>
          <w:sz w:val="32"/>
          <w:szCs w:val="32"/>
        </w:rPr>
        <w:object w:dxaOrig="2900" w:dyaOrig="960">
          <v:shape id="_x0000_i1031" type="#_x0000_t75" style="width:144.65pt;height:48.2pt" o:ole="">
            <v:imagedata r:id="rId21" o:title=""/>
          </v:shape>
          <o:OLEObject Type="Embed" ProgID="Equation.3" ShapeID="_x0000_i1031" DrawAspect="Content" ObjectID="_1572499206" r:id="rId22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776E3" w:rsidRDefault="006776E3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вычисляется контрольный символ для каждого столбца матрицы:</w:t>
      </w:r>
    </w:p>
    <w:p w:rsidR="006776E3" w:rsidRDefault="006776E3" w:rsidP="006776E3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E09E4" w:rsidRPr="006776E3">
        <w:rPr>
          <w:rFonts w:ascii="Times New Roman" w:hAnsi="Times New Roman" w:cs="Times New Roman"/>
          <w:position w:val="-38"/>
          <w:sz w:val="32"/>
          <w:szCs w:val="32"/>
        </w:rPr>
        <w:object w:dxaOrig="2960" w:dyaOrig="920">
          <v:shape id="_x0000_i1032" type="#_x0000_t75" style="width:147.75pt;height:45.7pt" o:ole="">
            <v:imagedata r:id="rId23" o:title=""/>
          </v:shape>
          <o:OLEObject Type="Embed" ProgID="Equation.3" ShapeID="_x0000_i1032" DrawAspect="Content" ObjectID="_1572499207" r:id="rId24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776E3" w:rsidRPr="006776E3" w:rsidRDefault="006776E3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получится матрица вида:</w:t>
      </w:r>
    </w:p>
    <w:p w:rsidR="006776E3" w:rsidRPr="006776E3" w:rsidRDefault="006776E3" w:rsidP="006776E3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position w:val="-86"/>
          <w:sz w:val="32"/>
          <w:szCs w:val="32"/>
        </w:rPr>
      </w:pPr>
      <w:r>
        <w:rPr>
          <w:rFonts w:ascii="Times New Roman" w:hAnsi="Times New Roman" w:cs="Times New Roman"/>
          <w:position w:val="-86"/>
          <w:sz w:val="32"/>
          <w:szCs w:val="32"/>
        </w:rPr>
        <w:tab/>
      </w:r>
      <w:r w:rsidR="000E09E4" w:rsidRPr="006776E3">
        <w:rPr>
          <w:rFonts w:ascii="Times New Roman" w:hAnsi="Times New Roman" w:cs="Times New Roman"/>
          <w:position w:val="-88"/>
          <w:sz w:val="32"/>
          <w:szCs w:val="32"/>
        </w:rPr>
        <w:object w:dxaOrig="2680" w:dyaOrig="1920">
          <v:shape id="_x0000_i1033" type="#_x0000_t75" style="width:134pt;height:95.8pt" o:ole="">
            <v:imagedata r:id="rId25" o:title=""/>
          </v:shape>
          <o:OLEObject Type="Embed" ProgID="Equation.3" ShapeID="_x0000_i1033" DrawAspect="Content" ObjectID="_1572499208" r:id="rId26"/>
        </w:object>
      </w:r>
      <w:r>
        <w:rPr>
          <w:rFonts w:ascii="Times New Roman" w:hAnsi="Times New Roman" w:cs="Times New Roman"/>
          <w:position w:val="-86"/>
          <w:sz w:val="32"/>
          <w:szCs w:val="32"/>
        </w:rPr>
        <w:tab/>
      </w:r>
      <w:r w:rsidR="000E09E4">
        <w:rPr>
          <w:rFonts w:ascii="Times New Roman" w:hAnsi="Times New Roman" w:cs="Times New Roman"/>
          <w:position w:val="-86"/>
          <w:sz w:val="32"/>
          <w:szCs w:val="32"/>
        </w:rPr>
        <w:t>(2)</w:t>
      </w:r>
    </w:p>
    <w:p w:rsidR="006776E3" w:rsidRDefault="000E09E4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Символ </w:t>
      </w:r>
      <w:r w:rsidRPr="000E09E4">
        <w:rPr>
          <w:rFonts w:ascii="Times New Roman" w:hAnsi="Times New Roman" w:cs="Times New Roman"/>
          <w:position w:val="-6"/>
          <w:sz w:val="32"/>
          <w:szCs w:val="32"/>
        </w:rPr>
        <w:object w:dxaOrig="220" w:dyaOrig="340">
          <v:shape id="_x0000_i1034" type="#_x0000_t75" style="width:11.25pt;height:17.55pt" o:ole="">
            <v:imagedata r:id="rId27" o:title=""/>
          </v:shape>
          <o:OLEObject Type="Embed" ProgID="Equation.3" ShapeID="_x0000_i1034" DrawAspect="Content" ObjectID="_1572499209" r:id="rId28"/>
        </w:object>
      </w:r>
      <w:r>
        <w:rPr>
          <w:rFonts w:ascii="Times New Roman" w:hAnsi="Times New Roman" w:cs="Times New Roman"/>
          <w:sz w:val="32"/>
          <w:szCs w:val="32"/>
        </w:rPr>
        <w:t xml:space="preserve"> также рассчитывается как сумма по модулю 2, но в операции участвуют только последние строк и столбец, содержащие символы </w:t>
      </w:r>
      <w:r w:rsidRPr="000E09E4">
        <w:rPr>
          <w:rFonts w:ascii="Times New Roman" w:hAnsi="Times New Roman" w:cs="Times New Roman"/>
          <w:position w:val="-14"/>
          <w:sz w:val="32"/>
          <w:szCs w:val="32"/>
        </w:rPr>
        <w:object w:dxaOrig="1760" w:dyaOrig="440">
          <v:shape id="_x0000_i1035" type="#_x0000_t75" style="width:87.65pt;height:21.9pt" o:ole="">
            <v:imagedata r:id="rId29" o:title=""/>
          </v:shape>
          <o:OLEObject Type="Embed" ProgID="Equation.3" ShapeID="_x0000_i1035" DrawAspect="Content" ObjectID="_1572499210" r:id="rId30"/>
        </w:objec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0E09E4">
        <w:rPr>
          <w:rFonts w:ascii="Times New Roman" w:hAnsi="Times New Roman" w:cs="Times New Roman"/>
          <w:position w:val="-18"/>
          <w:sz w:val="32"/>
          <w:szCs w:val="32"/>
        </w:rPr>
        <w:object w:dxaOrig="1579" w:dyaOrig="480">
          <v:shape id="_x0000_i1036" type="#_x0000_t75" style="width:78.9pt;height:23.8pt" o:ole="">
            <v:imagedata r:id="rId31" o:title=""/>
          </v:shape>
          <o:OLEObject Type="Embed" ProgID="Equation.3" ShapeID="_x0000_i1036" DrawAspect="Content" ObjectID="_1572499211" r:id="rId32"/>
        </w:objec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</w:t>
      </w:r>
      <w:r w:rsidRPr="000E09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Или с помощью суммирования по модулю 2 все элементов исходной матрицы:</w:t>
      </w:r>
    </w:p>
    <w:p w:rsidR="000E09E4" w:rsidRDefault="000E09E4" w:rsidP="000E09E4">
      <w:pPr>
        <w:tabs>
          <w:tab w:val="left" w:pos="0"/>
          <w:tab w:val="center" w:pos="4820"/>
          <w:tab w:val="right" w:pos="9746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776E3">
        <w:rPr>
          <w:rFonts w:ascii="Times New Roman" w:hAnsi="Times New Roman" w:cs="Times New Roman"/>
          <w:position w:val="-42"/>
          <w:sz w:val="32"/>
          <w:szCs w:val="32"/>
        </w:rPr>
        <w:object w:dxaOrig="1840" w:dyaOrig="960">
          <v:shape id="_x0000_i1037" type="#_x0000_t75" style="width:92.05pt;height:48.2pt" o:ole="">
            <v:imagedata r:id="rId33" o:title=""/>
          </v:shape>
          <o:OLEObject Type="Embed" ProgID="Equation.3" ShapeID="_x0000_i1037" DrawAspect="Content" ObjectID="_1572499212" r:id="rId34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E09E4" w:rsidRDefault="000E09E4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кодирования получим избыточную кодовую комбинацию, которая получается путем считывания элементов матрицы (2) построчно: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0E09E4" w:rsidTr="000E09E4">
        <w:trPr>
          <w:jc w:val="center"/>
        </w:trPr>
        <w:tc>
          <w:tcPr>
            <w:tcW w:w="973" w:type="dxa"/>
          </w:tcPr>
          <w:p w:rsidR="000E09E4" w:rsidRDefault="000E09E4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00" w:dyaOrig="420">
                <v:shape id="_x0000_i1038" type="#_x0000_t75" style="width:14.4pt;height:20.05pt" o:ole="">
                  <v:imagedata r:id="rId35" o:title=""/>
                </v:shape>
                <o:OLEObject Type="Embed" ProgID="Equation.3" ShapeID="_x0000_i1038" DrawAspect="Content" ObjectID="_1572499213" r:id="rId36"/>
              </w:object>
            </w:r>
          </w:p>
        </w:tc>
        <w:tc>
          <w:tcPr>
            <w:tcW w:w="973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39" type="#_x0000_t75" style="width:16.3pt;height:20.05pt" o:ole="">
                  <v:imagedata r:id="rId37" o:title=""/>
                </v:shape>
                <o:OLEObject Type="Embed" ProgID="Equation.3" ShapeID="_x0000_i1039" DrawAspect="Content" ObjectID="_1572499214" r:id="rId38"/>
              </w:object>
            </w:r>
          </w:p>
        </w:tc>
        <w:tc>
          <w:tcPr>
            <w:tcW w:w="973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0" type="#_x0000_t75" style="width:16.3pt;height:21.3pt" o:ole="">
                  <v:imagedata r:id="rId39" o:title=""/>
                </v:shape>
                <o:OLEObject Type="Embed" ProgID="Equation.3" ShapeID="_x0000_i1040" DrawAspect="Content" ObjectID="_1572499215" r:id="rId40"/>
              </w:object>
            </w:r>
          </w:p>
        </w:tc>
        <w:tc>
          <w:tcPr>
            <w:tcW w:w="973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41" type="#_x0000_t75" style="width:16.3pt;height:20.05pt" o:ole="">
                  <v:imagedata r:id="rId41" o:title=""/>
                </v:shape>
                <o:OLEObject Type="Embed" ProgID="Equation.3" ShapeID="_x0000_i1041" DrawAspect="Content" ObjectID="_1572499216" r:id="rId42"/>
              </w:object>
            </w:r>
          </w:p>
        </w:tc>
        <w:tc>
          <w:tcPr>
            <w:tcW w:w="974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2" type="#_x0000_t75" style="width:16.3pt;height:21.3pt" o:ole="">
                  <v:imagedata r:id="rId43" o:title=""/>
                </v:shape>
                <o:OLEObject Type="Embed" ProgID="Equation.3" ShapeID="_x0000_i1042" DrawAspect="Content" ObjectID="_1572499217" r:id="rId44"/>
              </w:object>
            </w:r>
          </w:p>
        </w:tc>
        <w:tc>
          <w:tcPr>
            <w:tcW w:w="974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3" type="#_x0000_t75" style="width:16.3pt;height:21.3pt" o:ole="">
                  <v:imagedata r:id="rId45" o:title=""/>
                </v:shape>
                <o:OLEObject Type="Embed" ProgID="Equation.3" ShapeID="_x0000_i1043" DrawAspect="Content" ObjectID="_1572499218" r:id="rId46"/>
              </w:object>
            </w:r>
          </w:p>
        </w:tc>
        <w:tc>
          <w:tcPr>
            <w:tcW w:w="974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4" type="#_x0000_t75" style="width:16.3pt;height:21.3pt" o:ole="">
                  <v:imagedata r:id="rId47" o:title=""/>
                </v:shape>
                <o:OLEObject Type="Embed" ProgID="Equation.3" ShapeID="_x0000_i1044" DrawAspect="Content" ObjectID="_1572499219" r:id="rId48"/>
              </w:object>
            </w:r>
          </w:p>
        </w:tc>
        <w:tc>
          <w:tcPr>
            <w:tcW w:w="974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5" type="#_x0000_t75" style="width:16.3pt;height:21.3pt" o:ole="">
                  <v:imagedata r:id="rId49" o:title=""/>
                </v:shape>
                <o:OLEObject Type="Embed" ProgID="Equation.3" ShapeID="_x0000_i1045" DrawAspect="Content" ObjectID="_1572499220" r:id="rId50"/>
              </w:object>
            </w:r>
          </w:p>
        </w:tc>
        <w:tc>
          <w:tcPr>
            <w:tcW w:w="974" w:type="dxa"/>
          </w:tcPr>
          <w:p w:rsidR="000E09E4" w:rsidRDefault="00FE25FF" w:rsidP="000E09E4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6" type="#_x0000_t75" style="width:16.3pt;height:21.3pt" o:ole="">
                  <v:imagedata r:id="rId51" o:title=""/>
                </v:shape>
                <o:OLEObject Type="Embed" ProgID="Equation.3" ShapeID="_x0000_i1046" DrawAspect="Content" ObjectID="_1572499221" r:id="rId52"/>
              </w:object>
            </w:r>
          </w:p>
        </w:tc>
      </w:tr>
    </w:tbl>
    <w:p w:rsidR="000E09E4" w:rsidRDefault="00FE25FF" w:rsidP="00FE25FF">
      <w:pPr>
        <w:tabs>
          <w:tab w:val="left" w:pos="0"/>
          <w:tab w:val="center" w:pos="4820"/>
          <w:tab w:val="right" w:pos="9746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AF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46"/>
        <w:gridCol w:w="645"/>
        <w:gridCol w:w="622"/>
        <w:gridCol w:w="645"/>
        <w:gridCol w:w="645"/>
        <w:gridCol w:w="645"/>
        <w:gridCol w:w="622"/>
        <w:gridCol w:w="645"/>
        <w:gridCol w:w="645"/>
        <w:gridCol w:w="645"/>
        <w:gridCol w:w="621"/>
        <w:gridCol w:w="606"/>
        <w:gridCol w:w="637"/>
        <w:gridCol w:w="621"/>
        <w:gridCol w:w="457"/>
      </w:tblGrid>
      <w:tr w:rsidR="00FE25FF" w:rsidTr="00FE25FF">
        <w:trPr>
          <w:jc w:val="center"/>
        </w:trPr>
        <w:tc>
          <w:tcPr>
            <w:tcW w:w="644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00" w:dyaOrig="420">
                <v:shape id="_x0000_i1047" type="#_x0000_t75" style="width:14.4pt;height:20.05pt" o:ole="">
                  <v:imagedata r:id="rId35" o:title=""/>
                </v:shape>
                <o:OLEObject Type="Embed" ProgID="Equation.3" ShapeID="_x0000_i1047" DrawAspect="Content" ObjectID="_1572499222" r:id="rId53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48" type="#_x0000_t75" style="width:16.3pt;height:20.05pt" o:ole="">
                  <v:imagedata r:id="rId37" o:title=""/>
                </v:shape>
                <o:OLEObject Type="Embed" ProgID="Equation.3" ShapeID="_x0000_i1048" DrawAspect="Content" ObjectID="_1572499223" r:id="rId54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9" type="#_x0000_t75" style="width:16.3pt;height:21.3pt" o:ole="">
                  <v:imagedata r:id="rId39" o:title=""/>
                </v:shape>
                <o:OLEObject Type="Embed" ProgID="Equation.3" ShapeID="_x0000_i1049" DrawAspect="Content" ObjectID="_1572499224" r:id="rId55"/>
              </w:object>
            </w:r>
          </w:p>
        </w:tc>
        <w:tc>
          <w:tcPr>
            <w:tcW w:w="626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400" w:dyaOrig="420">
                <v:shape id="_x0000_i1050" type="#_x0000_t75" style="width:19.4pt;height:20.05pt" o:ole="">
                  <v:imagedata r:id="rId56" o:title=""/>
                </v:shape>
                <o:OLEObject Type="Embed" ProgID="Equation.3" ShapeID="_x0000_i1050" DrawAspect="Content" ObjectID="_1572499225" r:id="rId57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09E4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51" type="#_x0000_t75" style="width:16.3pt;height:20.05pt" o:ole="">
                  <v:imagedata r:id="rId41" o:title=""/>
                </v:shape>
                <o:OLEObject Type="Embed" ProgID="Equation.3" ShapeID="_x0000_i1051" DrawAspect="Content" ObjectID="_1572499226" r:id="rId58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52" type="#_x0000_t75" style="width:16.3pt;height:21.3pt" o:ole="">
                  <v:imagedata r:id="rId59" o:title=""/>
                </v:shape>
                <o:OLEObject Type="Embed" ProgID="Equation.3" ShapeID="_x0000_i1052" DrawAspect="Content" ObjectID="_1572499227" r:id="rId60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53" type="#_x0000_t75" style="width:16.3pt;height:21.3pt" o:ole="">
                  <v:imagedata r:id="rId45" o:title=""/>
                </v:shape>
                <o:OLEObject Type="Embed" ProgID="Equation.3" ShapeID="_x0000_i1053" DrawAspect="Content" ObjectID="_1572499228" r:id="rId61"/>
              </w:object>
            </w:r>
          </w:p>
        </w:tc>
        <w:tc>
          <w:tcPr>
            <w:tcW w:w="626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400" w:dyaOrig="420">
                <v:shape id="_x0000_i1054" type="#_x0000_t75" style="width:19.4pt;height:20.05pt" o:ole="">
                  <v:imagedata r:id="rId62" o:title=""/>
                </v:shape>
                <o:OLEObject Type="Embed" ProgID="Equation.3" ShapeID="_x0000_i1054" DrawAspect="Content" ObjectID="_1572499229" r:id="rId63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55" type="#_x0000_t75" style="width:16.3pt;height:21.3pt" o:ole="">
                  <v:imagedata r:id="rId47" o:title=""/>
                </v:shape>
                <o:OLEObject Type="Embed" ProgID="Equation.3" ShapeID="_x0000_i1055" DrawAspect="Content" ObjectID="_1572499230" r:id="rId64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56" type="#_x0000_t75" style="width:16.3pt;height:21.3pt" o:ole="">
                  <v:imagedata r:id="rId49" o:title=""/>
                </v:shape>
                <o:OLEObject Type="Embed" ProgID="Equation.3" ShapeID="_x0000_i1056" DrawAspect="Content" ObjectID="_1572499231" r:id="rId65"/>
              </w:object>
            </w:r>
          </w:p>
        </w:tc>
        <w:tc>
          <w:tcPr>
            <w:tcW w:w="672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57" type="#_x0000_t75" style="width:16.3pt;height:21.3pt" o:ole="">
                  <v:imagedata r:id="rId51" o:title=""/>
                </v:shape>
                <o:OLEObject Type="Embed" ProgID="Equation.3" ShapeID="_x0000_i1057" DrawAspect="Content" ObjectID="_1572499232" r:id="rId66"/>
              </w:object>
            </w:r>
          </w:p>
        </w:tc>
        <w:tc>
          <w:tcPr>
            <w:tcW w:w="604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420" w:dyaOrig="440">
                <v:shape id="_x0000_i1058" type="#_x0000_t75" style="width:20.05pt;height:21.3pt" o:ole="">
                  <v:imagedata r:id="rId67" o:title=""/>
                </v:shape>
                <o:OLEObject Type="Embed" ProgID="Equation.3" ShapeID="_x0000_i1058" DrawAspect="Content" ObjectID="_1572499233" r:id="rId68"/>
              </w:object>
            </w:r>
          </w:p>
        </w:tc>
        <w:tc>
          <w:tcPr>
            <w:tcW w:w="465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400" w:dyaOrig="440">
                <v:shape id="_x0000_i1059" type="#_x0000_t75" style="width:19.4pt;height:21.3pt" o:ole="">
                  <v:imagedata r:id="rId69" o:title=""/>
                </v:shape>
                <o:OLEObject Type="Embed" ProgID="Equation.3" ShapeID="_x0000_i1059" DrawAspect="Content" ObjectID="_1572499234" r:id="rId70"/>
              </w:object>
            </w:r>
          </w:p>
        </w:tc>
        <w:tc>
          <w:tcPr>
            <w:tcW w:w="465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440" w:dyaOrig="440">
                <v:shape id="_x0000_i1060" type="#_x0000_t75" style="width:21.3pt;height:21.3pt" o:ole="">
                  <v:imagedata r:id="rId71" o:title=""/>
                </v:shape>
                <o:OLEObject Type="Embed" ProgID="Equation.3" ShapeID="_x0000_i1060" DrawAspect="Content" ObjectID="_1572499235" r:id="rId72"/>
              </w:object>
            </w:r>
          </w:p>
        </w:tc>
        <w:tc>
          <w:tcPr>
            <w:tcW w:w="465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420" w:dyaOrig="440">
                <v:shape id="_x0000_i1061" type="#_x0000_t75" style="width:20.05pt;height:21.3pt" o:ole="">
                  <v:imagedata r:id="rId73" o:title=""/>
                </v:shape>
                <o:OLEObject Type="Embed" ProgID="Equation.3" ShapeID="_x0000_i1061" DrawAspect="Content" ObjectID="_1572499236" r:id="rId74"/>
              </w:object>
            </w:r>
          </w:p>
        </w:tc>
        <w:tc>
          <w:tcPr>
            <w:tcW w:w="465" w:type="dxa"/>
          </w:tcPr>
          <w:p w:rsidR="00FE25FF" w:rsidRDefault="00FE25FF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5FF">
              <w:rPr>
                <w:rFonts w:ascii="Times New Roman" w:hAnsi="Times New Roman" w:cs="Times New Roman"/>
                <w:position w:val="-6"/>
                <w:sz w:val="32"/>
                <w:szCs w:val="32"/>
              </w:rPr>
              <w:object w:dxaOrig="220" w:dyaOrig="340">
                <v:shape id="_x0000_i1062" type="#_x0000_t75" style="width:10.65pt;height:16.3pt" o:ole="">
                  <v:imagedata r:id="rId75" o:title=""/>
                </v:shape>
                <o:OLEObject Type="Embed" ProgID="Equation.3" ShapeID="_x0000_i1062" DrawAspect="Content" ObjectID="_1572499237" r:id="rId76"/>
              </w:object>
            </w:r>
          </w:p>
        </w:tc>
      </w:tr>
    </w:tbl>
    <w:p w:rsidR="00FE25FF" w:rsidRDefault="00FE25FF" w:rsidP="00FE25FF">
      <w:pPr>
        <w:tabs>
          <w:tab w:val="left" w:pos="0"/>
          <w:tab w:val="center" w:pos="4820"/>
          <w:tab w:val="right" w:pos="9746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09E4" w:rsidRDefault="00FE25FF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видно из таблицы, новая кодовая комбинация обладает большой избыточностью. Длина начальной кодовой комбинации составляла 9 символов. Длина новой кодовой комбинации составила 16 символов. С увеличением размерности исходной матрицы избыточность будет убывать, однако и помехозащищенность новой кодовой комбинации будет падать.</w:t>
      </w:r>
    </w:p>
    <w:p w:rsidR="009639B6" w:rsidRDefault="009639B6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таком виде кодовая комбинация поступает в канал связи. На приемной стороне строка из 16 символов вновь расписывается по строкам матрицы размерностью 4×4. Далее, проверяется проверка на четность для каждой строки и столбца матрицы, и результат проверки </w:t>
      </w:r>
      <w:r>
        <w:rPr>
          <w:rFonts w:ascii="Times New Roman" w:hAnsi="Times New Roman" w:cs="Times New Roman"/>
          <w:sz w:val="32"/>
          <w:szCs w:val="32"/>
        </w:rPr>
        <w:lastRenderedPageBreak/>
        <w:t>сравнивается с соответствующим проверочным символом, поступившем из канала связи. В случае нарушения проверки на четность, запоминают номер строки и номер столбца, в котором произошло искажение, а затем, символ, находящийся на пересечении строки и столбца заменяется на противоположный.</w:t>
      </w:r>
    </w:p>
    <w:p w:rsidR="009639B6" w:rsidRDefault="009639B6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Рассмотрим данный алгоритм на примере кодирования кодовой комбинации вида:</w:t>
      </w:r>
    </w:p>
    <w:p w:rsidR="009639B6" w:rsidRPr="009639B6" w:rsidRDefault="009639B6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9639B6" w:rsidTr="00164A6F">
        <w:trPr>
          <w:jc w:val="center"/>
        </w:trPr>
        <w:tc>
          <w:tcPr>
            <w:tcW w:w="973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3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73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3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74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74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4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4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4" w:type="dxa"/>
          </w:tcPr>
          <w:p w:rsidR="009639B6" w:rsidRDefault="009639B6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9639B6" w:rsidRDefault="009639B6" w:rsidP="00963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639B6" w:rsidRDefault="009639B6" w:rsidP="003D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Матрица итеративного кода примет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9"/>
        <w:gridCol w:w="2000"/>
        <w:gridCol w:w="2000"/>
        <w:gridCol w:w="3963"/>
      </w:tblGrid>
      <w:tr w:rsidR="009639B6" w:rsidTr="009639B6"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9639B6" w:rsidTr="009639B6"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9639B6" w:rsidTr="009639B6"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9639B6" w:rsidTr="009639B6"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2434" w:type="dxa"/>
          </w:tcPr>
          <w:p w:rsidR="009639B6" w:rsidRDefault="009639B6" w:rsidP="009639B6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C5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0=</w:t>
            </w: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9639B6" w:rsidRDefault="009639B6" w:rsidP="003D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D25E2" w:rsidRDefault="0042781D" w:rsidP="003D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Следовательно, в канал связи поступи кодовая комбинация вида: 101</w:t>
      </w:r>
      <w:r w:rsidRPr="0042781D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001</w:t>
      </w:r>
      <w:r w:rsidRPr="0042781D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110</w:t>
      </w:r>
      <w:r w:rsidRPr="0042781D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Pr="0042781D">
        <w:rPr>
          <w:rFonts w:ascii="Times New Roman" w:hAnsi="Times New Roman" w:cs="Times New Roman"/>
          <w:b/>
          <w:sz w:val="32"/>
          <w:szCs w:val="32"/>
        </w:rPr>
        <w:t>100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2781D" w:rsidRDefault="0042781D" w:rsidP="003D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Предположим, что искажению подвергся второй разряд данной кодовой комбинации:</w:t>
      </w:r>
    </w:p>
    <w:p w:rsidR="0042781D" w:rsidRDefault="0042781D" w:rsidP="0042781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10"/>
        <w:gridCol w:w="610"/>
        <w:gridCol w:w="61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88"/>
      </w:tblGrid>
      <w:tr w:rsidR="0042781D" w:rsidTr="0042781D"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AF"/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Default="0042781D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42781D" w:rsidRPr="0042781D" w:rsidRDefault="0042781D" w:rsidP="00164A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781D" w:rsidTr="0042781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1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Default="0042781D" w:rsidP="0042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588" w:type="dxa"/>
          </w:tcPr>
          <w:p w:rsidR="0042781D" w:rsidRPr="0042781D" w:rsidRDefault="0042781D" w:rsidP="0042781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42781D" w:rsidRPr="002D1C42" w:rsidRDefault="0042781D" w:rsidP="003D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2781D" w:rsidRDefault="0042781D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1D"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</w:rPr>
        <w:t>приемной стороне принятая кодовая комбинация с ошибкой во втором разряде вновь записывается в виде матрицы:</w:t>
      </w:r>
    </w:p>
    <w:p w:rsidR="0042781D" w:rsidRDefault="00427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2781D" w:rsidRDefault="0042781D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461"/>
        <w:gridCol w:w="461"/>
        <w:gridCol w:w="461"/>
      </w:tblGrid>
      <w:tr w:rsidR="0042781D" w:rsidTr="00D93523">
        <w:trPr>
          <w:jc w:val="center"/>
        </w:trPr>
        <w:tc>
          <w:tcPr>
            <w:tcW w:w="460" w:type="dxa"/>
            <w:tcBorders>
              <w:right w:val="single" w:sz="18" w:space="0" w:color="auto"/>
            </w:tcBorders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left w:val="single" w:sz="18" w:space="0" w:color="auto"/>
            </w:tcBorders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2781D" w:rsidTr="00D93523">
        <w:trPr>
          <w:jc w:val="center"/>
        </w:trPr>
        <w:tc>
          <w:tcPr>
            <w:tcW w:w="460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18" w:space="0" w:color="auto"/>
            </w:tcBorders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2781D" w:rsidTr="00D93523">
        <w:trPr>
          <w:jc w:val="center"/>
        </w:trPr>
        <w:tc>
          <w:tcPr>
            <w:tcW w:w="460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2781D" w:rsidTr="00D93523">
        <w:trPr>
          <w:jc w:val="center"/>
        </w:trPr>
        <w:tc>
          <w:tcPr>
            <w:tcW w:w="460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61" w:type="dxa"/>
          </w:tcPr>
          <w:p w:rsid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461" w:type="dxa"/>
          </w:tcPr>
          <w:p w:rsidR="0042781D" w:rsidRPr="0042781D" w:rsidRDefault="0042781D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42781D" w:rsidRDefault="0042781D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93523" w:rsidRDefault="0042781D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Однако для первой строки и второго столбца наблюдается несоответствие полученного контрольного разряда и контрольного разряда, который вычисляется в ходе проверки на четность:</w:t>
      </w:r>
    </w:p>
    <w:p w:rsidR="00D93523" w:rsidRDefault="00D93523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Проверка для 1-й строки: </w:t>
      </w:r>
      <w:r w:rsidR="0042781D">
        <w:rPr>
          <w:rFonts w:ascii="Times New Roman" w:hAnsi="Times New Roman" w:cs="Times New Roman"/>
          <w:sz w:val="32"/>
          <w:szCs w:val="32"/>
        </w:rPr>
        <w:t>1</w:t>
      </w:r>
      <w:r w:rsidR="0042781D">
        <w:rPr>
          <w:rFonts w:ascii="Times New Roman" w:hAnsi="Times New Roman" w:cs="Times New Roman"/>
          <w:sz w:val="32"/>
          <w:szCs w:val="32"/>
        </w:rPr>
        <w:sym w:font="Symbol" w:char="F0C5"/>
      </w:r>
      <w:r w:rsidR="0042781D">
        <w:rPr>
          <w:rFonts w:ascii="Times New Roman" w:hAnsi="Times New Roman" w:cs="Times New Roman"/>
          <w:sz w:val="32"/>
          <w:szCs w:val="32"/>
        </w:rPr>
        <w:t>1</w:t>
      </w:r>
      <w:r w:rsidR="0042781D">
        <w:rPr>
          <w:rFonts w:ascii="Times New Roman" w:hAnsi="Times New Roman" w:cs="Times New Roman"/>
          <w:sz w:val="32"/>
          <w:szCs w:val="32"/>
        </w:rPr>
        <w:sym w:font="Symbol" w:char="F0C5"/>
      </w:r>
      <w:r w:rsidR="0042781D">
        <w:rPr>
          <w:rFonts w:ascii="Times New Roman" w:hAnsi="Times New Roman" w:cs="Times New Roman"/>
          <w:sz w:val="32"/>
          <w:szCs w:val="32"/>
        </w:rPr>
        <w:t xml:space="preserve">1 = 1 ≠ </w:t>
      </w:r>
      <w:r w:rsidR="0042781D" w:rsidRPr="0042781D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93523" w:rsidRDefault="00D93523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для 2-го столбца: 1</w:t>
      </w:r>
      <w:r>
        <w:rPr>
          <w:rFonts w:ascii="Times New Roman" w:hAnsi="Times New Roman" w:cs="Times New Roman"/>
          <w:sz w:val="32"/>
          <w:szCs w:val="32"/>
        </w:rPr>
        <w:sym w:font="Symbol" w:char="F0C5"/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sym w:font="Symbol" w:char="F0C5"/>
      </w:r>
      <w:r>
        <w:rPr>
          <w:rFonts w:ascii="Times New Roman" w:hAnsi="Times New Roman" w:cs="Times New Roman"/>
          <w:sz w:val="32"/>
          <w:szCs w:val="32"/>
        </w:rPr>
        <w:t xml:space="preserve">1 = 0 ≠ </w:t>
      </w:r>
      <w:r w:rsidRPr="00D93523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93523" w:rsidRDefault="00D93523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460"/>
        <w:gridCol w:w="461"/>
        <w:gridCol w:w="461"/>
        <w:gridCol w:w="461"/>
      </w:tblGrid>
      <w:tr w:rsidR="00D93523" w:rsidTr="00D93523">
        <w:trPr>
          <w:jc w:val="center"/>
        </w:trPr>
        <w:tc>
          <w:tcPr>
            <w:tcW w:w="460" w:type="dxa"/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1" w:type="dxa"/>
            <w:tcBorders>
              <w:bottom w:val="single" w:sz="18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AF"/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D93523" w:rsidRPr="009639B6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93523" w:rsidTr="00D93523">
        <w:trPr>
          <w:jc w:val="center"/>
        </w:trPr>
        <w:tc>
          <w:tcPr>
            <w:tcW w:w="460" w:type="dxa"/>
            <w:tcBorders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AE"/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93523" w:rsidTr="00D93523">
        <w:trPr>
          <w:jc w:val="center"/>
        </w:trPr>
        <w:tc>
          <w:tcPr>
            <w:tcW w:w="460" w:type="dxa"/>
            <w:tcBorders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93523" w:rsidTr="00D93523">
        <w:trPr>
          <w:jc w:val="center"/>
        </w:trPr>
        <w:tc>
          <w:tcPr>
            <w:tcW w:w="460" w:type="dxa"/>
            <w:tcBorders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93523" w:rsidTr="00D93523">
        <w:trPr>
          <w:jc w:val="center"/>
        </w:trPr>
        <w:tc>
          <w:tcPr>
            <w:tcW w:w="460" w:type="dxa"/>
            <w:tcBorders>
              <w:right w:val="single" w:sz="4" w:space="0" w:color="auto"/>
            </w:tcBorders>
          </w:tcPr>
          <w:p w:rsidR="00D93523" w:rsidRPr="009639B6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39B6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23" w:rsidRPr="0042781D" w:rsidRDefault="00D93523" w:rsidP="00164A6F">
            <w:pPr>
              <w:tabs>
                <w:tab w:val="left" w:pos="0"/>
                <w:tab w:val="center" w:pos="4820"/>
                <w:tab w:val="right" w:pos="9746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781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D93523" w:rsidRDefault="00D93523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2781D" w:rsidRDefault="00D93523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остальных строк и столбцов проверки выполняются. Таким образом, искажённый разряд находится на пересечении 1-й строки и 2-го столбца. Для исправления ошибки достаточно исправить символ </w:t>
      </w:r>
      <w:r w:rsidRPr="00D93523">
        <w:rPr>
          <w:rFonts w:ascii="Times New Roman" w:hAnsi="Times New Roman" w:cs="Times New Roman"/>
          <w:position w:val="-12"/>
          <w:sz w:val="32"/>
          <w:szCs w:val="32"/>
        </w:rPr>
        <w:object w:dxaOrig="440" w:dyaOrig="420">
          <v:shape id="_x0000_i1063" type="#_x0000_t75" style="width:21.9pt;height:21.3pt" o:ole="">
            <v:imagedata r:id="rId77" o:title=""/>
          </v:shape>
          <o:OLEObject Type="Embed" ProgID="Equation.3" ShapeID="_x0000_i1063" DrawAspect="Content" ObjectID="_1572499238" r:id="rId78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противоположный.</w:t>
      </w:r>
    </w:p>
    <w:p w:rsidR="005C539E" w:rsidRPr="005C539E" w:rsidRDefault="005C539E" w:rsidP="005C53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539E">
        <w:rPr>
          <w:rFonts w:ascii="Times New Roman" w:hAnsi="Times New Roman" w:cs="Times New Roman"/>
          <w:sz w:val="32"/>
          <w:szCs w:val="32"/>
        </w:rPr>
        <w:t xml:space="preserve">Иными словами,  координаты ошибки однозначно определяются  номерами столбца и строки, в которых не выполняются проверки на четность. Таким образом, </w:t>
      </w:r>
      <w:r>
        <w:rPr>
          <w:rFonts w:ascii="Times New Roman" w:hAnsi="Times New Roman" w:cs="Times New Roman"/>
          <w:sz w:val="32"/>
          <w:szCs w:val="32"/>
        </w:rPr>
        <w:t>итеративный</w:t>
      </w:r>
      <w:r w:rsidRPr="005C539E">
        <w:rPr>
          <w:rFonts w:ascii="Times New Roman" w:hAnsi="Times New Roman" w:cs="Times New Roman"/>
          <w:sz w:val="32"/>
          <w:szCs w:val="32"/>
        </w:rPr>
        <w:t xml:space="preserve"> код, используя различные проверки на четность (по строкам и по столбцам), способен не только обнаруживать, но и исправлять ошибки (если известны координаты ошибки, то ее исправление состоит просто в замене символа на противоположный: е</w:t>
      </w:r>
      <w:r>
        <w:rPr>
          <w:rFonts w:ascii="Times New Roman" w:hAnsi="Times New Roman" w:cs="Times New Roman"/>
          <w:sz w:val="32"/>
          <w:szCs w:val="32"/>
        </w:rPr>
        <w:t>сли 0, то на 1, если 1 – то на 0</w:t>
      </w:r>
      <w:r w:rsidRPr="005C539E">
        <w:rPr>
          <w:rFonts w:ascii="Times New Roman" w:hAnsi="Times New Roman" w:cs="Times New Roman"/>
          <w:sz w:val="32"/>
          <w:szCs w:val="32"/>
        </w:rPr>
        <w:t>).  </w:t>
      </w:r>
    </w:p>
    <w:p w:rsidR="005C539E" w:rsidRPr="005C539E" w:rsidRDefault="005C539E" w:rsidP="005C53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539E">
        <w:rPr>
          <w:rFonts w:ascii="Times New Roman" w:hAnsi="Times New Roman" w:cs="Times New Roman"/>
          <w:sz w:val="32"/>
          <w:szCs w:val="32"/>
        </w:rPr>
        <w:t>Описанный метод кодирования, оказывается полезным в случае, когда данные естественным образом формируются в виде массивов, например, на шинах ЭВМ, в памяти, имеющей табличную структуру, и т.д.</w:t>
      </w:r>
      <w:r>
        <w:rPr>
          <w:rFonts w:ascii="Times New Roman" w:hAnsi="Times New Roman" w:cs="Times New Roman"/>
          <w:sz w:val="32"/>
          <w:szCs w:val="32"/>
        </w:rPr>
        <w:t xml:space="preserve"> Если исходное число информационных символов не может быть использовано для полного заполнения квадратной матрицы, недостающие элементы допускается заполнять нулями.</w:t>
      </w:r>
    </w:p>
    <w:p w:rsidR="00F5750A" w:rsidRPr="0042781D" w:rsidRDefault="00F5750A" w:rsidP="00427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164A6F" w:rsidRDefault="00164A6F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Закодировать число, месяц и год рождения в двоично-десятичном коде. При этом для кодирования каждого символа (цифры от 0 до 9) использовать четырехзначный двоичный код. Под число и месяц отводится по два десятичных символ</w:t>
      </w:r>
      <w:r w:rsidR="000A3B74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, на год ‒ четыре. Например, дата рождения 1 марта 1990 года должна быть представлена в виде 01.03.1990. Соответствующий двоичный код имеет вид: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10"/>
        <w:gridCol w:w="610"/>
        <w:gridCol w:w="611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587"/>
      </w:tblGrid>
      <w:tr w:rsidR="00164A6F" w:rsidRPr="00164A6F" w:rsidTr="00164A6F">
        <w:trPr>
          <w:jc w:val="center"/>
        </w:trPr>
        <w:tc>
          <w:tcPr>
            <w:tcW w:w="2437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39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6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414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64A6F" w:rsidRPr="00164A6F" w:rsidTr="00164A6F">
        <w:trPr>
          <w:jc w:val="center"/>
        </w:trPr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1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87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64A6F" w:rsidRPr="00164A6F" w:rsidTr="00164A6F">
        <w:trPr>
          <w:jc w:val="center"/>
        </w:trPr>
        <w:tc>
          <w:tcPr>
            <w:tcW w:w="2437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9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436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414" w:type="dxa"/>
            <w:gridSpan w:val="4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64A6F" w:rsidRPr="00164A6F" w:rsidTr="00164A6F">
        <w:trPr>
          <w:jc w:val="center"/>
        </w:trPr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0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0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1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9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87" w:type="dxa"/>
          </w:tcPr>
          <w:p w:rsidR="00164A6F" w:rsidRPr="00164A6F" w:rsidRDefault="00164A6F" w:rsidP="00164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4A6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164A6F" w:rsidRDefault="00164A6F" w:rsidP="00164A6F">
      <w:pPr>
        <w:pStyle w:val="a4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p w:rsidR="00164A6F" w:rsidRDefault="00164A6F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Полученную кодовую комбинацию расписать в матрицу размером 6×6, дополнив недостающие элементы нулями.</w:t>
      </w:r>
    </w:p>
    <w:p w:rsidR="00E21D70" w:rsidRDefault="00A43165" w:rsidP="00E21D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Рассчитать проверочные символы по строкам и столбцам матрицы.</w:t>
      </w:r>
    </w:p>
    <w:p w:rsidR="00A43165" w:rsidRDefault="00A43165" w:rsidP="00E21D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матрице записать вектор избыточной кодовой комбинации.</w:t>
      </w:r>
    </w:p>
    <w:p w:rsidR="00204E9D" w:rsidRPr="000A3B74" w:rsidRDefault="00A43165" w:rsidP="000A3B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Проиллюстрировать возможности полученного итеративного кода при ошибках кратности: 1, 2, 3, 4, 6, 8. При этом рассмотреть все возможные варианты: обнаружение и исправление ошибки, обнаружение ошибки, не обнаружение ошибки.</w:t>
      </w:r>
      <w:bookmarkStart w:id="0" w:name="_GoBack"/>
      <w:bookmarkEnd w:id="0"/>
    </w:p>
    <w:sectPr w:rsidR="00204E9D" w:rsidRPr="000A3B74" w:rsidSect="004F1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DF8" w:rsidRDefault="00665DF8" w:rsidP="00391ADB">
      <w:pPr>
        <w:spacing w:after="0" w:line="240" w:lineRule="auto"/>
      </w:pPr>
      <w:r>
        <w:separator/>
      </w:r>
    </w:p>
  </w:endnote>
  <w:endnote w:type="continuationSeparator" w:id="0">
    <w:p w:rsidR="00665DF8" w:rsidRDefault="00665DF8" w:rsidP="0039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DF8" w:rsidRDefault="00665DF8" w:rsidP="00391ADB">
      <w:pPr>
        <w:spacing w:after="0" w:line="240" w:lineRule="auto"/>
      </w:pPr>
      <w:r>
        <w:separator/>
      </w:r>
    </w:p>
  </w:footnote>
  <w:footnote w:type="continuationSeparator" w:id="0">
    <w:p w:rsidR="00665DF8" w:rsidRDefault="00665DF8" w:rsidP="00391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1B8"/>
    <w:multiLevelType w:val="hybridMultilevel"/>
    <w:tmpl w:val="75780F42"/>
    <w:lvl w:ilvl="0" w:tplc="A3629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F11DDD"/>
    <w:multiLevelType w:val="hybridMultilevel"/>
    <w:tmpl w:val="CBBEE902"/>
    <w:lvl w:ilvl="0" w:tplc="FA82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703466"/>
    <w:multiLevelType w:val="hybridMultilevel"/>
    <w:tmpl w:val="75780F42"/>
    <w:lvl w:ilvl="0" w:tplc="A3629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C83D78"/>
    <w:multiLevelType w:val="hybridMultilevel"/>
    <w:tmpl w:val="6E7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0C5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4E298B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5786F42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017038E"/>
    <w:multiLevelType w:val="hybridMultilevel"/>
    <w:tmpl w:val="10D2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92"/>
    <w:rsid w:val="000121A7"/>
    <w:rsid w:val="000418C9"/>
    <w:rsid w:val="00053A16"/>
    <w:rsid w:val="00072FDA"/>
    <w:rsid w:val="000A2CF0"/>
    <w:rsid w:val="000A3B74"/>
    <w:rsid w:val="000A7910"/>
    <w:rsid w:val="000E09E4"/>
    <w:rsid w:val="00105800"/>
    <w:rsid w:val="00107D92"/>
    <w:rsid w:val="00142112"/>
    <w:rsid w:val="00142C33"/>
    <w:rsid w:val="00164A6F"/>
    <w:rsid w:val="00166719"/>
    <w:rsid w:val="00186026"/>
    <w:rsid w:val="001920CB"/>
    <w:rsid w:val="001B42A4"/>
    <w:rsid w:val="001E47AC"/>
    <w:rsid w:val="00204E9D"/>
    <w:rsid w:val="002351BA"/>
    <w:rsid w:val="0027473B"/>
    <w:rsid w:val="00292866"/>
    <w:rsid w:val="002A3889"/>
    <w:rsid w:val="002C3085"/>
    <w:rsid w:val="002C464A"/>
    <w:rsid w:val="002D1C42"/>
    <w:rsid w:val="003252B6"/>
    <w:rsid w:val="00367F4C"/>
    <w:rsid w:val="003850D4"/>
    <w:rsid w:val="00391ADB"/>
    <w:rsid w:val="003C5B8E"/>
    <w:rsid w:val="003D25E2"/>
    <w:rsid w:val="003F3D34"/>
    <w:rsid w:val="0042781D"/>
    <w:rsid w:val="004A3556"/>
    <w:rsid w:val="004B1B45"/>
    <w:rsid w:val="004C33E1"/>
    <w:rsid w:val="004C3F15"/>
    <w:rsid w:val="004F1192"/>
    <w:rsid w:val="00515B2F"/>
    <w:rsid w:val="00541099"/>
    <w:rsid w:val="005517DD"/>
    <w:rsid w:val="00571A25"/>
    <w:rsid w:val="00571E42"/>
    <w:rsid w:val="005721A0"/>
    <w:rsid w:val="005840B5"/>
    <w:rsid w:val="005A0AA0"/>
    <w:rsid w:val="005A1E4D"/>
    <w:rsid w:val="005B07FF"/>
    <w:rsid w:val="005C539E"/>
    <w:rsid w:val="005E3160"/>
    <w:rsid w:val="00624498"/>
    <w:rsid w:val="00624688"/>
    <w:rsid w:val="00665DF8"/>
    <w:rsid w:val="006776E3"/>
    <w:rsid w:val="00677E86"/>
    <w:rsid w:val="006801F6"/>
    <w:rsid w:val="006A0C6C"/>
    <w:rsid w:val="006A1B53"/>
    <w:rsid w:val="006C23FA"/>
    <w:rsid w:val="00731B11"/>
    <w:rsid w:val="007B5C18"/>
    <w:rsid w:val="007B79AF"/>
    <w:rsid w:val="007D531C"/>
    <w:rsid w:val="007F543F"/>
    <w:rsid w:val="00812AFA"/>
    <w:rsid w:val="00820632"/>
    <w:rsid w:val="008603BD"/>
    <w:rsid w:val="0088418C"/>
    <w:rsid w:val="00894CB1"/>
    <w:rsid w:val="008A5305"/>
    <w:rsid w:val="008B64F0"/>
    <w:rsid w:val="008C58A7"/>
    <w:rsid w:val="008F62DE"/>
    <w:rsid w:val="00904C48"/>
    <w:rsid w:val="00933111"/>
    <w:rsid w:val="009639B6"/>
    <w:rsid w:val="00983F48"/>
    <w:rsid w:val="00991F8C"/>
    <w:rsid w:val="009F2D6C"/>
    <w:rsid w:val="009F7AA6"/>
    <w:rsid w:val="00A43165"/>
    <w:rsid w:val="00A56053"/>
    <w:rsid w:val="00AC00CA"/>
    <w:rsid w:val="00B000C5"/>
    <w:rsid w:val="00B17187"/>
    <w:rsid w:val="00B23AFC"/>
    <w:rsid w:val="00BA398D"/>
    <w:rsid w:val="00BD4828"/>
    <w:rsid w:val="00C07B59"/>
    <w:rsid w:val="00C35ECF"/>
    <w:rsid w:val="00C55E87"/>
    <w:rsid w:val="00C77D20"/>
    <w:rsid w:val="00CC74FF"/>
    <w:rsid w:val="00D01983"/>
    <w:rsid w:val="00D50A8C"/>
    <w:rsid w:val="00D621E1"/>
    <w:rsid w:val="00D73DA1"/>
    <w:rsid w:val="00D93523"/>
    <w:rsid w:val="00DA2F7A"/>
    <w:rsid w:val="00DE27F3"/>
    <w:rsid w:val="00E06201"/>
    <w:rsid w:val="00E15367"/>
    <w:rsid w:val="00E21D70"/>
    <w:rsid w:val="00E73BCE"/>
    <w:rsid w:val="00EF4B16"/>
    <w:rsid w:val="00EF5F4D"/>
    <w:rsid w:val="00F0180D"/>
    <w:rsid w:val="00F066F5"/>
    <w:rsid w:val="00F079B3"/>
    <w:rsid w:val="00F272B9"/>
    <w:rsid w:val="00F36D7E"/>
    <w:rsid w:val="00F560AE"/>
    <w:rsid w:val="00F5750A"/>
    <w:rsid w:val="00F83FFA"/>
    <w:rsid w:val="00F90BF3"/>
    <w:rsid w:val="00FA1519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8"/>
    <w:pPr>
      <w:ind w:left="720"/>
      <w:contextualSpacing/>
    </w:pPr>
  </w:style>
  <w:style w:type="character" w:customStyle="1" w:styleId="apple-converted-space">
    <w:name w:val="apple-converted-space"/>
    <w:basedOn w:val="a0"/>
    <w:rsid w:val="00391ADB"/>
  </w:style>
  <w:style w:type="character" w:styleId="a5">
    <w:name w:val="Hyperlink"/>
    <w:basedOn w:val="a0"/>
    <w:uiPriority w:val="99"/>
    <w:semiHidden/>
    <w:unhideWhenUsed/>
    <w:rsid w:val="00391ADB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391A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91AD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1ADB"/>
    <w:rPr>
      <w:vertAlign w:val="superscript"/>
    </w:rPr>
  </w:style>
  <w:style w:type="character" w:customStyle="1" w:styleId="13pt">
    <w:name w:val="13pt"/>
    <w:basedOn w:val="a0"/>
    <w:rsid w:val="00F560AE"/>
  </w:style>
  <w:style w:type="character" w:customStyle="1" w:styleId="211">
    <w:name w:val="211"/>
    <w:basedOn w:val="a0"/>
    <w:rsid w:val="00F560AE"/>
  </w:style>
  <w:style w:type="paragraph" w:styleId="a9">
    <w:name w:val="Body Text"/>
    <w:basedOn w:val="a"/>
    <w:link w:val="aa"/>
    <w:uiPriority w:val="99"/>
    <w:semiHidden/>
    <w:unhideWhenUsed/>
    <w:rsid w:val="002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2D1C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D1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8"/>
    <w:pPr>
      <w:ind w:left="720"/>
      <w:contextualSpacing/>
    </w:pPr>
  </w:style>
  <w:style w:type="character" w:customStyle="1" w:styleId="apple-converted-space">
    <w:name w:val="apple-converted-space"/>
    <w:basedOn w:val="a0"/>
    <w:rsid w:val="00391ADB"/>
  </w:style>
  <w:style w:type="character" w:styleId="a5">
    <w:name w:val="Hyperlink"/>
    <w:basedOn w:val="a0"/>
    <w:uiPriority w:val="99"/>
    <w:semiHidden/>
    <w:unhideWhenUsed/>
    <w:rsid w:val="00391ADB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391A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91AD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1ADB"/>
    <w:rPr>
      <w:vertAlign w:val="superscript"/>
    </w:rPr>
  </w:style>
  <w:style w:type="character" w:customStyle="1" w:styleId="13pt">
    <w:name w:val="13pt"/>
    <w:basedOn w:val="a0"/>
    <w:rsid w:val="00F560AE"/>
  </w:style>
  <w:style w:type="character" w:customStyle="1" w:styleId="211">
    <w:name w:val="211"/>
    <w:basedOn w:val="a0"/>
    <w:rsid w:val="00F560AE"/>
  </w:style>
  <w:style w:type="paragraph" w:styleId="a9">
    <w:name w:val="Body Text"/>
    <w:basedOn w:val="a"/>
    <w:link w:val="aa"/>
    <w:uiPriority w:val="99"/>
    <w:semiHidden/>
    <w:unhideWhenUsed/>
    <w:rsid w:val="002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2D1C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D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oleObject" Target="embeddings/oleObject3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4.wmf"/><Relationship Id="rId67" Type="http://schemas.openxmlformats.org/officeDocument/2006/relationships/image" Target="media/image2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A0AA-5314-4C35-8536-7E7CA26F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Ахмеров Азат Аскарович</cp:lastModifiedBy>
  <cp:revision>63</cp:revision>
  <dcterms:created xsi:type="dcterms:W3CDTF">2014-09-08T15:23:00Z</dcterms:created>
  <dcterms:modified xsi:type="dcterms:W3CDTF">2017-11-18T03:27:00Z</dcterms:modified>
</cp:coreProperties>
</file>