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java.lang.annotation.ElementType;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java.lang.annotation.Retention;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java.lang.annotation.RetentionPolicy;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java.lang.annotation.Target;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java.lang.reflect.InvocationTargetException;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java.lang.reflect.Method;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Annotation1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public static void main(String[] args) throws NoSuchMethodException, SecurityException, IllegalAccessException, IllegalArgumentException, InvocationTargetException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TestClass t = new TestClass();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Method methods = t.getClass().getMethod("testMethod");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Test name = methods.getAnnotation(Test.class);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methods.invoke(t);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System.out.println(name.testCase());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@Target(ElementType.METHOD)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@Retention(RetentionPolicy.RUNTIME)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@interface Test{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String testCase() 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TestClass{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  @Test(testCase = "Having Annotation Test")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  public void testMethod()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  </w:t>
        <w:tab/>
        <w:t xml:space="preserve">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  System.out.println("Method is of type test Case");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  }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  private void tempMethod()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System.out.println("Hello");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