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5"/>
        <w:rPr>
          <w:sz w:val="21"/>
        </w:rPr>
      </w:pPr>
    </w:p>
    <w:p>
      <w:pPr>
        <w:pStyle w:val="7"/>
        <w:rPr>
          <w:u w:val="none"/>
        </w:rPr>
      </w:pPr>
      <w: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6213475</wp:posOffset>
            </wp:positionH>
            <wp:positionV relativeFrom="paragraph">
              <wp:posOffset>-109855</wp:posOffset>
            </wp:positionV>
            <wp:extent cx="1019175" cy="14008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400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26" o:spid="_x0000_s1026" o:spt="20" style="position:absolute;left:0pt;margin-left:315pt;margin-top:-5.5pt;height:352.5pt;width:0pt;mso-position-horizontal-relative:page;z-index:15730688;mso-width-relative:page;mso-height-relative:page;" stroked="t" coordsize="21600,21600">
            <v:path arrowok="t"/>
            <v:fill focussize="0,0"/>
            <v:stroke color="#000000"/>
            <v:imagedata o:title=""/>
            <o:lock v:ext="edit"/>
          </v:line>
        </w:pict>
      </w:r>
      <w:r>
        <w:pict>
          <v:shape id="_x0000_s1027" o:spid="_x0000_s1027" style="position:absolute;left:0pt;margin-left:419.25pt;margin-top:-12.25pt;height:196.5pt;width:172.5pt;mso-position-horizontal-relative:page;z-index:15730688;mso-width-relative:page;mso-height-relative:page;" filled="f" stroked="t" coordorigin="8385,-245" coordsize="3450,3930" path="m9641,-245l9641,3025m11835,2599l8385,2599m9810,2723l11835,2723m9435,-110l9420,3685m11835,2918l10230,2918m11835,2392l9810,2392e">
            <v:path arrowok="t"/>
            <v:fill on="f" focussize="0,0"/>
            <v:stroke color="#000000"/>
            <v:imagedata o:title=""/>
            <o:lock v:ext="edit"/>
          </v:shape>
        </w:pict>
      </w:r>
      <w:r>
        <w:rPr>
          <w:u w:val="thick"/>
        </w:rPr>
        <w:t>Daniel</w:t>
      </w:r>
      <w:r>
        <w:rPr>
          <w:spacing w:val="-3"/>
          <w:u w:val="thick"/>
        </w:rPr>
        <w:t xml:space="preserve"> </w:t>
      </w:r>
      <w:r>
        <w:rPr>
          <w:u w:val="thick"/>
        </w:rPr>
        <w:t>Martins França</w:t>
      </w:r>
    </w:p>
    <w:p>
      <w:pPr>
        <w:spacing w:before="0" w:line="253" w:lineRule="exact"/>
        <w:ind w:left="881" w:right="6111" w:firstLine="0"/>
        <w:jc w:val="center"/>
        <w:rPr>
          <w:rFonts w:hint="default"/>
          <w:sz w:val="22"/>
          <w:lang w:val="pt-BR"/>
        </w:rPr>
      </w:pPr>
    </w:p>
    <w:p>
      <w:pPr>
        <w:spacing w:before="0" w:line="253" w:lineRule="exact"/>
        <w:ind w:left="881" w:right="6111" w:firstLine="0"/>
        <w:jc w:val="center"/>
        <w:rPr>
          <w:sz w:val="22"/>
        </w:rPr>
      </w:pPr>
      <w:r>
        <w:rPr>
          <w:rFonts w:hint="default"/>
          <w:sz w:val="22"/>
          <w:lang w:val="pt-BR"/>
        </w:rPr>
        <w:t>QE40 Conjunto E Lote 11 - Guara II</w:t>
      </w:r>
      <w:r>
        <w:rPr>
          <w:spacing w:val="1"/>
          <w:sz w:val="22"/>
        </w:rPr>
        <w:t xml:space="preserve"> </w:t>
      </w:r>
      <w:r>
        <w:rPr>
          <w:sz w:val="22"/>
        </w:rPr>
        <w:t>-</w:t>
      </w:r>
      <w:r>
        <w:rPr>
          <w:spacing w:val="-5"/>
          <w:sz w:val="22"/>
        </w:rPr>
        <w:t xml:space="preserve"> </w:t>
      </w:r>
      <w:r>
        <w:rPr>
          <w:sz w:val="22"/>
        </w:rPr>
        <w:t>DF</w:t>
      </w:r>
    </w:p>
    <w:p>
      <w:pPr>
        <w:pStyle w:val="4"/>
        <w:spacing w:before="6" w:line="250" w:lineRule="exact"/>
        <w:ind w:left="889" w:right="6111" w:firstLine="0"/>
        <w:jc w:val="center"/>
      </w:pPr>
      <w:r>
        <w:t>(61)</w:t>
      </w:r>
      <w:r>
        <w:rPr>
          <w:spacing w:val="-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8662-0304</w:t>
      </w:r>
    </w:p>
    <w:p>
      <w:pPr>
        <w:spacing w:before="0" w:line="250" w:lineRule="exact"/>
        <w:ind w:left="886" w:right="6111" w:firstLine="0"/>
        <w:jc w:val="center"/>
        <w:rPr>
          <w:b/>
          <w:sz w:val="22"/>
        </w:rPr>
      </w:pPr>
      <w:r>
        <w:rPr>
          <w:sz w:val="22"/>
        </w:rPr>
        <w:t>E-mail:</w:t>
      </w:r>
      <w:r>
        <w:rPr>
          <w:spacing w:val="-5"/>
          <w:sz w:val="22"/>
        </w:rPr>
        <w:t xml:space="preserve"> </w:t>
      </w:r>
      <w:r>
        <w:fldChar w:fldCharType="begin"/>
      </w:r>
      <w:r>
        <w:instrText xml:space="preserve"> HYPERLINK "mailto:f.daniel.m@gmail.com" \h </w:instrText>
      </w:r>
      <w:r>
        <w:fldChar w:fldCharType="separate"/>
      </w:r>
      <w:r>
        <w:rPr>
          <w:b/>
          <w:sz w:val="22"/>
        </w:rPr>
        <w:t>f.daniel.m@gmail.com</w:t>
      </w:r>
      <w:r>
        <w:rPr>
          <w:b/>
          <w:sz w:val="22"/>
        </w:rPr>
        <w:fldChar w:fldCharType="end"/>
      </w:r>
    </w:p>
    <w:p>
      <w:pPr>
        <w:pStyle w:val="6"/>
        <w:rPr>
          <w:b/>
          <w:sz w:val="24"/>
        </w:rPr>
      </w:pPr>
    </w:p>
    <w:p>
      <w:pPr>
        <w:pStyle w:val="5"/>
        <w:spacing w:before="188" w:line="228" w:lineRule="exact"/>
        <w:ind w:right="6014"/>
        <w:jc w:val="center"/>
      </w:pPr>
      <w:r>
        <w:t>Formação:</w:t>
      </w:r>
    </w:p>
    <w:p>
      <w:pPr>
        <w:pStyle w:val="6"/>
        <w:ind w:left="936" w:right="6111"/>
        <w:jc w:val="center"/>
      </w:pPr>
      <w:r>
        <w:t xml:space="preserve">Tecnólogo em </w:t>
      </w:r>
      <w:r>
        <w:rPr>
          <w:rFonts w:hint="default"/>
          <w:lang w:val="pt-BR"/>
        </w:rPr>
        <w:t xml:space="preserve">Sistemas de </w:t>
      </w:r>
      <w:r>
        <w:t>Banco de Dados – Faculdades Unyleya</w:t>
      </w:r>
      <w:r>
        <w:rPr>
          <w:rFonts w:hint="default"/>
          <w:lang w:val="pt-BR"/>
        </w:rPr>
        <w:t xml:space="preserve"> </w:t>
      </w:r>
      <w:r>
        <w:rPr>
          <w:spacing w:val="-47"/>
        </w:rPr>
        <w:t xml:space="preserve"> </w:t>
      </w:r>
      <w:r>
        <w:rPr>
          <w:rFonts w:hint="default"/>
          <w:spacing w:val="-47"/>
          <w:lang w:val="pt-BR"/>
        </w:rPr>
        <w:t xml:space="preserve">   6</w:t>
      </w:r>
      <w:r>
        <w:t>°</w:t>
      </w:r>
      <w:r>
        <w:rPr>
          <w:spacing w:val="-2"/>
        </w:rPr>
        <w:t xml:space="preserve"> </w:t>
      </w:r>
      <w:r>
        <w:t>período</w:t>
      </w:r>
    </w:p>
    <w:p>
      <w:pPr>
        <w:pStyle w:val="5"/>
        <w:spacing w:before="4"/>
        <w:ind w:left="2837" w:right="7109" w:firstLine="0" w:firstLineChars="0"/>
      </w:pPr>
      <w:r>
        <w:t>Idiomas:</w:t>
      </w:r>
    </w:p>
    <w:p>
      <w:pPr>
        <w:pStyle w:val="6"/>
        <w:ind w:left="1500" w:right="6195" w:firstLine="719" w:firstLineChars="0"/>
      </w:pPr>
      <w:r>
        <w:t xml:space="preserve">Inglês (Intermediário) </w:t>
      </w:r>
    </w:p>
    <w:p>
      <w:pPr>
        <w:pStyle w:val="6"/>
        <w:ind w:left="1500" w:leftChars="0" w:right="6195" w:firstLine="918" w:firstLineChars="459"/>
      </w:pPr>
      <w:r>
        <w:t>Espanhol</w:t>
      </w:r>
      <w:r>
        <w:rPr>
          <w:spacing w:val="-2"/>
        </w:rPr>
        <w:t xml:space="preserve"> </w:t>
      </w:r>
      <w:r>
        <w:t>(Básico)</w:t>
      </w:r>
      <w:r>
        <w:rPr>
          <w:spacing w:val="1"/>
        </w:rPr>
        <w:t xml:space="preserve"> </w:t>
      </w:r>
    </w:p>
    <w:p>
      <w:pPr>
        <w:pStyle w:val="5"/>
        <w:spacing w:line="228" w:lineRule="exact"/>
        <w:ind w:left="2695"/>
      </w:pPr>
      <w:r>
        <w:t>Informática:</w:t>
      </w:r>
    </w:p>
    <w:p>
      <w:pPr>
        <w:pStyle w:val="6"/>
        <w:ind w:left="936" w:right="6111"/>
        <w:jc w:val="center"/>
      </w:pPr>
      <w:r>
        <w:t xml:space="preserve">Microsoft Excel; Word– Fundação Bradesco </w:t>
      </w:r>
    </w:p>
    <w:p>
      <w:pPr>
        <w:pStyle w:val="6"/>
        <w:ind w:left="1243" w:right="6467"/>
        <w:jc w:val="center"/>
      </w:pPr>
      <w:r>
        <w:t xml:space="preserve">Python </w:t>
      </w:r>
    </w:p>
    <w:p>
      <w:pPr>
        <w:pStyle w:val="6"/>
        <w:ind w:left="1243" w:right="6467"/>
        <w:jc w:val="center"/>
      </w:pPr>
      <w:r>
        <w:t xml:space="preserve"> Block</w:t>
      </w:r>
      <w:r>
        <w:rPr>
          <w:spacing w:val="-2"/>
        </w:rPr>
        <w:t xml:space="preserve"> </w:t>
      </w:r>
      <w:r>
        <w:t>Chain</w:t>
      </w:r>
      <w:r>
        <w:rPr>
          <w:spacing w:val="-2"/>
        </w:rPr>
        <w:t xml:space="preserve"> </w:t>
      </w:r>
    </w:p>
    <w:p>
      <w:pPr>
        <w:pStyle w:val="5"/>
        <w:spacing w:before="5"/>
        <w:ind w:right="5856"/>
        <w:jc w:val="center"/>
      </w:pPr>
      <w:r>
        <w:t>Administrativo/Operacional/Gestão:</w:t>
      </w:r>
    </w:p>
    <w:p>
      <w:pPr>
        <w:pStyle w:val="11"/>
        <w:numPr>
          <w:ilvl w:val="0"/>
          <w:numId w:val="1"/>
        </w:numPr>
        <w:tabs>
          <w:tab w:val="left" w:pos="963"/>
        </w:tabs>
        <w:spacing w:before="29" w:after="0" w:line="276" w:lineRule="auto"/>
        <w:ind w:left="847" w:right="6073" w:firstLine="0"/>
        <w:jc w:val="left"/>
        <w:rPr>
          <w:sz w:val="20"/>
        </w:rPr>
      </w:pPr>
      <w:r>
        <w:rPr>
          <w:sz w:val="20"/>
        </w:rPr>
        <w:t>Fundamentos de Previdência Complementar – Abrapp -</w:t>
      </w:r>
      <w:r>
        <w:rPr>
          <w:spacing w:val="-47"/>
          <w:sz w:val="20"/>
        </w:rPr>
        <w:t xml:space="preserve"> </w:t>
      </w:r>
    </w:p>
    <w:p>
      <w:pPr>
        <w:pStyle w:val="11"/>
        <w:numPr>
          <w:ilvl w:val="1"/>
          <w:numId w:val="1"/>
        </w:numPr>
        <w:tabs>
          <w:tab w:val="left" w:pos="1655"/>
        </w:tabs>
        <w:spacing w:before="0" w:after="0" w:line="229" w:lineRule="exact"/>
        <w:ind w:left="1654" w:right="5224" w:hanging="1655"/>
        <w:jc w:val="left"/>
        <w:rPr>
          <w:sz w:val="20"/>
        </w:rPr>
      </w:pPr>
      <w:r>
        <w:rPr>
          <w:rFonts w:hint="default"/>
          <w:sz w:val="20"/>
          <w:lang w:val="pt-BR"/>
        </w:rPr>
        <w:t xml:space="preserve">  </w:t>
      </w:r>
      <w:r>
        <w:rPr>
          <w:sz w:val="20"/>
        </w:rPr>
        <w:t>Redação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Administrativa</w:t>
      </w:r>
      <w:r>
        <w:rPr>
          <w:spacing w:val="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SESI -</w:t>
      </w:r>
      <w:r>
        <w:rPr>
          <w:spacing w:val="-3"/>
          <w:sz w:val="20"/>
        </w:rPr>
        <w:t xml:space="preserve"> </w:t>
      </w:r>
    </w:p>
    <w:p>
      <w:pPr>
        <w:pStyle w:val="11"/>
        <w:numPr>
          <w:ilvl w:val="1"/>
          <w:numId w:val="1"/>
        </w:numPr>
        <w:tabs>
          <w:tab w:val="left" w:pos="1707"/>
        </w:tabs>
        <w:spacing w:before="36" w:after="0" w:line="240" w:lineRule="auto"/>
        <w:ind w:left="1706" w:right="5227" w:hanging="1707"/>
        <w:jc w:val="left"/>
        <w:rPr>
          <w:sz w:val="20"/>
        </w:rPr>
      </w:pPr>
      <w:r>
        <w:rPr>
          <w:rFonts w:hint="default"/>
          <w:sz w:val="20"/>
          <w:lang w:val="pt-BR"/>
        </w:rPr>
        <w:t xml:space="preserve">         </w:t>
      </w:r>
      <w:r>
        <w:rPr>
          <w:sz w:val="20"/>
        </w:rPr>
        <w:t>Arquivologia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INEAD</w:t>
      </w:r>
    </w:p>
    <w:p>
      <w:pPr>
        <w:pStyle w:val="6"/>
      </w:pPr>
    </w:p>
    <w:p>
      <w:pPr>
        <w:pStyle w:val="6"/>
        <w:spacing w:before="6"/>
        <w:rPr>
          <w:sz w:val="17"/>
        </w:rPr>
      </w:pPr>
      <w:r>
        <w:pict>
          <v:shape id="_x0000_s1028" o:spid="_x0000_s1028" style="position:absolute;left:0pt;margin-left:288.75pt;margin-top:12.45pt;height:0.1pt;width:56.25pt;mso-position-horizontal-relative:page;mso-wrap-distance-bottom:0pt;mso-wrap-distance-top:0pt;z-index:-15728640;mso-width-relative:page;mso-height-relative:page;" filled="f" stroked="t" coordorigin="5775,249" coordsize="1125,0" path="m5775,249l6900,249e">
            <v:path arrowok="t"/>
            <v:fill on="f" focussize="0,0"/>
            <v:stroke color="#000000"/>
            <v:imagedata o:title=""/>
            <o:lock v:ext="edit"/>
            <w10:wrap type="topAndBottom"/>
          </v:shape>
        </w:pict>
      </w:r>
    </w:p>
    <w:p>
      <w:pPr>
        <w:pStyle w:val="6"/>
        <w:spacing w:before="6"/>
        <w:rPr>
          <w:sz w:val="6"/>
        </w:rPr>
      </w:pPr>
    </w:p>
    <w:p>
      <w:pPr>
        <w:pStyle w:val="6"/>
        <w:spacing w:line="20" w:lineRule="exact"/>
        <w:ind w:left="4672"/>
        <w:rPr>
          <w:sz w:val="2"/>
        </w:rPr>
      </w:pPr>
      <w:r>
        <w:rPr>
          <w:sz w:val="2"/>
        </w:rPr>
        <w:pict>
          <v:group id="_x0000_s1029" o:spid="_x0000_s1029" o:spt="203" style="height:0.8pt;width:126.75pt;" coordsize="2535,16">
            <o:lock v:ext="edit"/>
            <v:line id="_x0000_s1030" o:spid="_x0000_s1030" o:spt="20" style="position:absolute;left:8;top:8;height:0;width:2520;" stroked="t" coordsize="21600,21600">
              <v:path arrowok="t"/>
              <v:fill focussize="0,0"/>
              <v:stroke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6"/>
      </w:pPr>
    </w:p>
    <w:p>
      <w:pPr>
        <w:pStyle w:val="6"/>
      </w:pPr>
    </w:p>
    <w:p>
      <w:pPr>
        <w:pStyle w:val="6"/>
        <w:spacing w:before="2"/>
        <w:rPr>
          <w:sz w:val="18"/>
        </w:rPr>
      </w:pPr>
    </w:p>
    <w:p>
      <w:pPr>
        <w:pStyle w:val="2"/>
      </w:pPr>
    </w:p>
    <w:p>
      <w:pPr>
        <w:pStyle w:val="2"/>
      </w:pPr>
      <w:r>
        <w:t>Experiência</w:t>
      </w:r>
      <w:r>
        <w:rPr>
          <w:spacing w:val="-3"/>
        </w:rPr>
        <w:t xml:space="preserve"> </w:t>
      </w:r>
      <w:r>
        <w:t>Profissional:</w:t>
      </w:r>
    </w:p>
    <w:p>
      <w:pPr>
        <w:pStyle w:val="11"/>
        <w:numPr>
          <w:ilvl w:val="0"/>
          <w:numId w:val="2"/>
        </w:numPr>
        <w:tabs>
          <w:tab w:val="left" w:pos="245"/>
        </w:tabs>
        <w:spacing w:before="36" w:after="0" w:line="240" w:lineRule="auto"/>
        <w:ind w:left="244" w:right="0" w:hanging="140"/>
        <w:jc w:val="left"/>
        <w:rPr>
          <w:sz w:val="24"/>
        </w:rPr>
      </w:pPr>
      <w:r>
        <w:rPr>
          <w:b/>
          <w:sz w:val="24"/>
        </w:rPr>
        <w:t>Premier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Logistics 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Cargo:</w:t>
      </w:r>
      <w:r>
        <w:rPr>
          <w:spacing w:val="-1"/>
          <w:sz w:val="24"/>
        </w:rPr>
        <w:t xml:space="preserve"> </w:t>
      </w:r>
      <w:r>
        <w:rPr>
          <w:sz w:val="24"/>
        </w:rPr>
        <w:t>Auxiliar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Operações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57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meses</w:t>
      </w:r>
    </w:p>
    <w:p>
      <w:pPr>
        <w:pStyle w:val="3"/>
        <w:spacing w:before="41" w:line="276" w:lineRule="auto"/>
        <w:ind w:right="89"/>
      </w:pPr>
      <w:r>
        <w:rPr>
          <w:i/>
        </w:rPr>
        <w:t xml:space="preserve">Atribuições: </w:t>
      </w:r>
      <w:r>
        <w:t>Embarque e desembarque de mercadorias da empresa governamental de entregas nacionais CORREIOS.</w:t>
      </w:r>
      <w:r>
        <w:rPr>
          <w:spacing w:val="-57"/>
        </w:rPr>
        <w:t xml:space="preserve"> </w:t>
      </w:r>
      <w:r>
        <w:t>Auxiliar</w:t>
      </w:r>
      <w:r>
        <w:rPr>
          <w:spacing w:val="-3"/>
        </w:rPr>
        <w:t xml:space="preserve"> </w:t>
      </w:r>
      <w:r>
        <w:t>nas operações de</w:t>
      </w:r>
      <w:r>
        <w:rPr>
          <w:spacing w:val="-1"/>
        </w:rPr>
        <w:t xml:space="preserve"> </w:t>
      </w:r>
      <w:r>
        <w:t>estoque, triagem e expedição de</w:t>
      </w:r>
      <w:r>
        <w:rPr>
          <w:spacing w:val="2"/>
        </w:rPr>
        <w:t xml:space="preserve"> </w:t>
      </w:r>
      <w:r>
        <w:t>mercadorias.</w:t>
      </w:r>
    </w:p>
    <w:p>
      <w:pPr>
        <w:pStyle w:val="11"/>
        <w:numPr>
          <w:ilvl w:val="0"/>
          <w:numId w:val="2"/>
        </w:numPr>
        <w:tabs>
          <w:tab w:val="left" w:pos="245"/>
        </w:tabs>
        <w:spacing w:before="218" w:after="0" w:line="240" w:lineRule="auto"/>
        <w:ind w:left="244" w:right="0" w:hanging="140"/>
        <w:jc w:val="left"/>
        <w:rPr>
          <w:sz w:val="24"/>
        </w:rPr>
      </w:pPr>
      <w:r>
        <w:rPr>
          <w:b/>
          <w:sz w:val="24"/>
        </w:rPr>
        <w:t>Total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Express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Cargo:</w:t>
      </w:r>
      <w:r>
        <w:rPr>
          <w:spacing w:val="1"/>
          <w:sz w:val="24"/>
        </w:rPr>
        <w:t xml:space="preserve"> </w:t>
      </w:r>
      <w:r>
        <w:rPr>
          <w:sz w:val="24"/>
        </w:rPr>
        <w:t>Auxiliar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Operações( Temporário</w:t>
      </w:r>
      <w:r>
        <w:rPr>
          <w:spacing w:val="-1"/>
          <w:sz w:val="24"/>
        </w:rPr>
        <w:t xml:space="preserve"> </w:t>
      </w:r>
      <w:r>
        <w:rPr>
          <w:sz w:val="24"/>
        </w:rPr>
        <w:t>) –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mês</w:t>
      </w:r>
    </w:p>
    <w:p>
      <w:pPr>
        <w:pStyle w:val="3"/>
      </w:pPr>
      <w:r>
        <w:rPr>
          <w:i/>
        </w:rPr>
        <w:t>Atribuições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Desembarque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mercadorias.</w:t>
      </w:r>
      <w:r>
        <w:rPr>
          <w:spacing w:val="-1"/>
        </w:rPr>
        <w:t xml:space="preserve"> </w:t>
      </w:r>
      <w:r>
        <w:t>Auxiliar</w:t>
      </w:r>
      <w:r>
        <w:rPr>
          <w:spacing w:val="-3"/>
        </w:rPr>
        <w:t xml:space="preserve"> </w:t>
      </w:r>
      <w:r>
        <w:t>nas</w:t>
      </w:r>
      <w:r>
        <w:rPr>
          <w:spacing w:val="-1"/>
        </w:rPr>
        <w:t xml:space="preserve"> </w:t>
      </w:r>
      <w:r>
        <w:t>operações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estoque,</w:t>
      </w:r>
      <w:r>
        <w:rPr>
          <w:spacing w:val="-2"/>
        </w:rPr>
        <w:t xml:space="preserve"> </w:t>
      </w:r>
      <w:r>
        <w:t>triagem</w:t>
      </w:r>
      <w:r>
        <w:rPr>
          <w:spacing w:val="3"/>
        </w:rPr>
        <w:t xml:space="preserve"> </w:t>
      </w:r>
      <w:r>
        <w:t>e expedição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mercadorias.</w:t>
      </w:r>
    </w:p>
    <w:p>
      <w:pPr>
        <w:pStyle w:val="6"/>
        <w:spacing w:before="5"/>
        <w:rPr>
          <w:sz w:val="22"/>
        </w:rPr>
      </w:pPr>
    </w:p>
    <w:p>
      <w:pPr>
        <w:spacing w:before="0"/>
        <w:ind w:left="105" w:right="0" w:firstLine="0"/>
        <w:jc w:val="left"/>
        <w:rPr>
          <w:sz w:val="24"/>
        </w:rPr>
      </w:pPr>
      <w:r>
        <w:rPr>
          <w:b/>
          <w:i/>
          <w:sz w:val="24"/>
        </w:rPr>
        <w:t>-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Planejar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Saúde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Clínica/Atendimento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Domiciliar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Cargo:</w:t>
      </w:r>
      <w:r>
        <w:rPr>
          <w:spacing w:val="-1"/>
          <w:sz w:val="24"/>
        </w:rPr>
        <w:t xml:space="preserve"> </w:t>
      </w:r>
      <w:r>
        <w:rPr>
          <w:sz w:val="24"/>
        </w:rPr>
        <w:t>Auxiliar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Administrativo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ano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meses</w:t>
      </w:r>
    </w:p>
    <w:p>
      <w:pPr>
        <w:spacing w:before="43"/>
        <w:ind w:left="105" w:right="0" w:firstLine="0"/>
        <w:jc w:val="left"/>
        <w:rPr>
          <w:sz w:val="24"/>
        </w:rPr>
      </w:pPr>
      <w:r>
        <w:rPr>
          <w:i/>
          <w:sz w:val="24"/>
        </w:rPr>
        <w:t>Atribuições: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-4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offline.</w:t>
      </w:r>
      <w:r>
        <w:rPr>
          <w:spacing w:val="-1"/>
          <w:sz w:val="24"/>
        </w:rPr>
        <w:t xml:space="preserve"> </w:t>
      </w:r>
      <w:r>
        <w:rPr>
          <w:sz w:val="24"/>
        </w:rPr>
        <w:t>Atendimento</w:t>
      </w:r>
      <w:r>
        <w:rPr>
          <w:spacing w:val="-1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cliente.</w:t>
      </w:r>
    </w:p>
    <w:p>
      <w:pPr>
        <w:pStyle w:val="6"/>
        <w:rPr>
          <w:sz w:val="26"/>
        </w:rPr>
      </w:pPr>
      <w:bookmarkStart w:id="0" w:name="_GoBack"/>
      <w:bookmarkEnd w:id="0"/>
    </w:p>
    <w:p>
      <w:pPr>
        <w:spacing w:before="0"/>
        <w:ind w:left="105" w:right="0" w:firstLine="0"/>
        <w:jc w:val="left"/>
        <w:rPr>
          <w:sz w:val="24"/>
        </w:rPr>
      </w:pPr>
      <w:r>
        <w:rPr>
          <w:i/>
          <w:sz w:val="24"/>
        </w:rPr>
        <w:t>-</w:t>
      </w:r>
      <w:r>
        <w:rPr>
          <w:b/>
          <w:sz w:val="24"/>
        </w:rPr>
        <w:t>CTIS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Center)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Cargo:</w:t>
      </w:r>
      <w:r>
        <w:rPr>
          <w:spacing w:val="-1"/>
          <w:sz w:val="24"/>
        </w:rPr>
        <w:t xml:space="preserve"> </w:t>
      </w:r>
      <w:r>
        <w:rPr>
          <w:sz w:val="24"/>
        </w:rPr>
        <w:t>Tele</w:t>
      </w:r>
      <w:r>
        <w:rPr>
          <w:spacing w:val="-2"/>
          <w:sz w:val="24"/>
        </w:rPr>
        <w:t xml:space="preserve"> </w:t>
      </w:r>
      <w:r>
        <w:rPr>
          <w:sz w:val="24"/>
        </w:rPr>
        <w:t>operador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rPr>
          <w:sz w:val="24"/>
        </w:rPr>
        <w:t>meses</w:t>
      </w:r>
    </w:p>
    <w:p>
      <w:pPr>
        <w:spacing w:before="43" w:line="276" w:lineRule="auto"/>
        <w:ind w:left="105" w:right="807" w:firstLine="0"/>
        <w:jc w:val="left"/>
        <w:rPr>
          <w:sz w:val="24"/>
        </w:rPr>
      </w:pPr>
      <w:r>
        <w:rPr>
          <w:i/>
          <w:sz w:val="24"/>
        </w:rPr>
        <w:t xml:space="preserve">Atribuições: </w:t>
      </w:r>
      <w:r>
        <w:rPr>
          <w:sz w:val="24"/>
        </w:rPr>
        <w:t>Operar chamados receptivos de estudantes e/ou responsáveis dos programas do governo do MEC</w:t>
      </w:r>
      <w:r>
        <w:rPr>
          <w:spacing w:val="-57"/>
          <w:sz w:val="24"/>
        </w:rPr>
        <w:t xml:space="preserve"> </w:t>
      </w:r>
      <w:r>
        <w:rPr>
          <w:sz w:val="24"/>
        </w:rPr>
        <w:t>(Ministério</w:t>
      </w:r>
      <w:r>
        <w:rPr>
          <w:spacing w:val="-1"/>
          <w:sz w:val="24"/>
        </w:rPr>
        <w:t xml:space="preserve"> </w:t>
      </w:r>
      <w:r>
        <w:rPr>
          <w:sz w:val="24"/>
        </w:rPr>
        <w:t>da Educação.)</w:t>
      </w:r>
    </w:p>
    <w:p>
      <w:pPr>
        <w:pStyle w:val="2"/>
        <w:spacing w:before="203"/>
      </w:pPr>
    </w:p>
    <w:p>
      <w:pPr>
        <w:pStyle w:val="2"/>
        <w:spacing w:before="203"/>
      </w:pPr>
    </w:p>
    <w:p/>
    <w:p/>
    <w:p>
      <w:pPr>
        <w:pStyle w:val="2"/>
        <w:spacing w:before="203"/>
      </w:pPr>
    </w:p>
    <w:p>
      <w:pPr>
        <w:pStyle w:val="2"/>
        <w:spacing w:before="203"/>
        <w:rPr>
          <w:rFonts w:ascii="Calibri" w:hAnsi="Calibri"/>
          <w:b w:val="0"/>
        </w:rPr>
      </w:pPr>
      <w:r>
        <w:t>Estágios</w:t>
      </w:r>
      <w:r>
        <w:rPr>
          <w:spacing w:val="-2"/>
        </w:rPr>
        <w:t xml:space="preserve"> </w:t>
      </w:r>
      <w:r>
        <w:t>Acadêmicos</w:t>
      </w:r>
      <w:r>
        <w:rPr>
          <w:rFonts w:ascii="Calibri" w:hAnsi="Calibri"/>
          <w:b w:val="0"/>
        </w:rPr>
        <w:t>:</w:t>
      </w:r>
    </w:p>
    <w:p>
      <w:pPr>
        <w:pStyle w:val="4"/>
        <w:numPr>
          <w:ilvl w:val="0"/>
          <w:numId w:val="3"/>
        </w:numPr>
        <w:tabs>
          <w:tab w:val="left" w:pos="233"/>
        </w:tabs>
        <w:spacing w:before="45" w:after="0" w:line="240" w:lineRule="auto"/>
        <w:ind w:left="232" w:right="0" w:hanging="128"/>
        <w:jc w:val="left"/>
      </w:pPr>
      <w:r>
        <w:t>Francisco</w:t>
      </w:r>
      <w:r>
        <w:rPr>
          <w:spacing w:val="-1"/>
        </w:rPr>
        <w:t xml:space="preserve"> </w:t>
      </w:r>
      <w:r>
        <w:t>Restaurante</w:t>
      </w:r>
      <w:r>
        <w:rPr>
          <w:spacing w:val="-3"/>
        </w:rPr>
        <w:t xml:space="preserve"> </w:t>
      </w:r>
      <w:r>
        <w:t>(Hotel</w:t>
      </w:r>
      <w:r>
        <w:rPr>
          <w:spacing w:val="-2"/>
        </w:rPr>
        <w:t xml:space="preserve"> </w:t>
      </w:r>
      <w:r>
        <w:t>Metropolitan</w:t>
      </w:r>
      <w:r>
        <w:rPr>
          <w:spacing w:val="-4"/>
        </w:rPr>
        <w:t xml:space="preserve"> </w:t>
      </w:r>
      <w:r>
        <w:t>Flat) – 1</w:t>
      </w:r>
      <w:r>
        <w:rPr>
          <w:spacing w:val="-1"/>
        </w:rPr>
        <w:t xml:space="preserve"> </w:t>
      </w:r>
      <w:r>
        <w:t>ano</w:t>
      </w:r>
    </w:p>
    <w:p>
      <w:pPr>
        <w:spacing w:before="36" w:line="276" w:lineRule="auto"/>
        <w:ind w:left="105" w:right="284" w:firstLine="55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Estágio no setor privado no ramo alimentício. Na sub-área de almoxarifado. Contas a pagar e receber. Emissão de relatórios</w:t>
      </w:r>
      <w:r>
        <w:rPr>
          <w:rFonts w:ascii="Calibri" w:hAnsi="Calibri"/>
          <w:spacing w:val="-47"/>
          <w:sz w:val="22"/>
        </w:rPr>
        <w:t xml:space="preserve"> </w:t>
      </w:r>
      <w:r>
        <w:rPr>
          <w:rFonts w:ascii="Calibri" w:hAnsi="Calibri"/>
          <w:sz w:val="22"/>
        </w:rPr>
        <w:t>semanais.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Uso</w:t>
      </w:r>
      <w:r>
        <w:rPr>
          <w:rFonts w:ascii="Calibri" w:hAnsi="Calibri"/>
          <w:spacing w:val="2"/>
          <w:sz w:val="22"/>
        </w:rPr>
        <w:t xml:space="preserve"> </w:t>
      </w:r>
      <w:r>
        <w:rPr>
          <w:rFonts w:ascii="Calibri" w:hAnsi="Calibri"/>
          <w:sz w:val="22"/>
        </w:rPr>
        <w:t>contínuo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sistemas de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entrada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e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saída de alimentos.</w:t>
      </w:r>
    </w:p>
    <w:p>
      <w:pPr>
        <w:pStyle w:val="4"/>
        <w:numPr>
          <w:ilvl w:val="0"/>
          <w:numId w:val="3"/>
        </w:numPr>
        <w:tabs>
          <w:tab w:val="left" w:pos="236"/>
        </w:tabs>
        <w:spacing w:before="0" w:after="0" w:line="268" w:lineRule="exact"/>
        <w:ind w:left="235" w:right="0" w:hanging="131"/>
        <w:jc w:val="left"/>
        <w:rPr>
          <w:rFonts w:ascii="Calibri" w:hAnsi="Calibri"/>
        </w:rPr>
      </w:pPr>
      <w:r>
        <w:t>VIVA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Previdência</w:t>
      </w:r>
      <w:r>
        <w:rPr>
          <w:spacing w:val="-4"/>
        </w:rPr>
        <w:t xml:space="preserve"> </w:t>
      </w:r>
      <w:r>
        <w:t>(antiga</w:t>
      </w:r>
      <w:r>
        <w:rPr>
          <w:spacing w:val="-1"/>
        </w:rPr>
        <w:t xml:space="preserve"> </w:t>
      </w:r>
      <w:r>
        <w:t>GEAP</w:t>
      </w:r>
      <w:r>
        <w:rPr>
          <w:spacing w:val="1"/>
        </w:rPr>
        <w:t xml:space="preserve"> </w:t>
      </w:r>
      <w:r>
        <w:t>Saúde</w:t>
      </w:r>
      <w:r>
        <w:rPr>
          <w:spacing w:val="-4"/>
        </w:rPr>
        <w:t xml:space="preserve"> </w:t>
      </w:r>
      <w:r>
        <w:t>Previdência)</w:t>
      </w:r>
      <w:r>
        <w:rPr>
          <w:spacing w:val="3"/>
        </w:rPr>
        <w:t xml:space="preserve"> </w:t>
      </w:r>
      <w:r>
        <w:rPr>
          <w:rFonts w:ascii="Calibri" w:hAnsi="Calibri"/>
          <w:b w:val="0"/>
        </w:rPr>
        <w:t>–</w:t>
      </w:r>
      <w:r>
        <w:rPr>
          <w:rFonts w:ascii="Calibri" w:hAnsi="Calibri"/>
          <w:b w:val="0"/>
          <w:spacing w:val="-3"/>
        </w:rPr>
        <w:t xml:space="preserve"> </w:t>
      </w:r>
      <w:r>
        <w:rPr>
          <w:rFonts w:ascii="Calibri" w:hAnsi="Calibri"/>
        </w:rPr>
        <w:t>1 ano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6 meses</w:t>
      </w:r>
    </w:p>
    <w:p>
      <w:pPr>
        <w:spacing w:before="41" w:line="276" w:lineRule="auto"/>
        <w:ind w:left="105" w:right="455" w:firstLine="5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Recebimento de malotes de peculistas e arquivamentos. Alimentação de dados por sistema. Juntada de documentos para</w:t>
      </w:r>
      <w:r>
        <w:rPr>
          <w:rFonts w:ascii="Calibri" w:hAnsi="Calibri"/>
          <w:spacing w:val="-47"/>
          <w:sz w:val="22"/>
        </w:rPr>
        <w:t xml:space="preserve"> </w:t>
      </w:r>
      <w:r>
        <w:rPr>
          <w:rFonts w:ascii="Calibri" w:hAnsi="Calibri"/>
          <w:sz w:val="22"/>
        </w:rPr>
        <w:t>pagamento de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benefícios.</w:t>
      </w:r>
    </w:p>
    <w:sectPr>
      <w:type w:val="continuous"/>
      <w:pgSz w:w="11910" w:h="16840"/>
      <w:pgMar w:top="220" w:right="100" w:bottom="280" w:left="3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244" w:hanging="140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366" w:hanging="140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493" w:hanging="140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619" w:hanging="14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746" w:hanging="14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873" w:hanging="14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999" w:hanging="14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8126" w:hanging="14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9253" w:hanging="140"/>
      </w:pPr>
      <w:rPr>
        <w:rFonts w:hint="default"/>
        <w:lang w:val="pt-PT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847" w:hanging="116"/>
      </w:pPr>
      <w:rPr>
        <w:rFonts w:hint="default" w:ascii="Times New Roman" w:hAnsi="Times New Roman" w:eastAsia="Times New Roman" w:cs="Times New Roman"/>
        <w:w w:val="99"/>
        <w:sz w:val="20"/>
        <w:szCs w:val="20"/>
        <w:lang w:val="pt-PT" w:eastAsia="en-US" w:bidi="ar-SA"/>
      </w:rPr>
    </w:lvl>
    <w:lvl w:ilvl="1" w:tentative="0">
      <w:start w:val="0"/>
      <w:numFmt w:val="bullet"/>
      <w:lvlText w:val="-"/>
      <w:lvlJc w:val="left"/>
      <w:pPr>
        <w:ind w:left="1654" w:hanging="116"/>
      </w:pPr>
      <w:rPr>
        <w:rFonts w:hint="default" w:ascii="Times New Roman" w:hAnsi="Times New Roman" w:eastAsia="Times New Roman" w:cs="Times New Roman"/>
        <w:w w:val="99"/>
        <w:sz w:val="20"/>
        <w:szCs w:val="20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754" w:hanging="116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848" w:hanging="116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942" w:hanging="116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6036" w:hanging="116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7130" w:hanging="116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8224" w:hanging="116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9318" w:hanging="116"/>
      </w:pPr>
      <w:rPr>
        <w:rFonts w:hint="default"/>
        <w:lang w:val="pt-PT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232" w:hanging="128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366" w:hanging="128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493" w:hanging="128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619" w:hanging="128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746" w:hanging="128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873" w:hanging="128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999" w:hanging="128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8126" w:hanging="128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9253" w:hanging="128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0000"/>
    <w:rsid w:val="11B766ED"/>
    <w:rsid w:val="4AF11212"/>
    <w:rsid w:val="6C0451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before="90"/>
      <w:ind w:left="10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spacing w:before="43"/>
      <w:ind w:left="105"/>
      <w:outlineLvl w:val="2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4">
    <w:name w:val="heading 3"/>
    <w:basedOn w:val="1"/>
    <w:next w:val="1"/>
    <w:qFormat/>
    <w:uiPriority w:val="1"/>
    <w:pPr>
      <w:ind w:left="232" w:hanging="131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pt-PT" w:eastAsia="en-US" w:bidi="ar-SA"/>
    </w:rPr>
  </w:style>
  <w:style w:type="paragraph" w:styleId="5">
    <w:name w:val="heading 4"/>
    <w:basedOn w:val="1"/>
    <w:next w:val="1"/>
    <w:qFormat/>
    <w:uiPriority w:val="1"/>
    <w:pPr>
      <w:ind w:left="936"/>
      <w:outlineLvl w:val="4"/>
    </w:pPr>
    <w:rPr>
      <w:rFonts w:ascii="Times New Roman" w:hAnsi="Times New Roman" w:eastAsia="Times New Roman" w:cs="Times New Roman"/>
      <w:b/>
      <w:bCs/>
      <w:sz w:val="20"/>
      <w:szCs w:val="20"/>
      <w:lang w:val="pt-PT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type="paragraph" w:styleId="7">
    <w:name w:val="Title"/>
    <w:basedOn w:val="1"/>
    <w:qFormat/>
    <w:uiPriority w:val="1"/>
    <w:pPr>
      <w:spacing w:before="81"/>
      <w:ind w:left="936" w:right="6051"/>
      <w:jc w:val="center"/>
    </w:pPr>
    <w:rPr>
      <w:rFonts w:ascii="Times New Roman" w:hAnsi="Times New Roman" w:eastAsia="Times New Roman" w:cs="Times New Roman"/>
      <w:b/>
      <w:bCs/>
      <w:sz w:val="44"/>
      <w:szCs w:val="44"/>
      <w:u w:val="single" w:color="000000"/>
      <w:lang w:val="pt-PT" w:eastAsia="en-US" w:bidi="ar-SA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244" w:hanging="140"/>
    </w:pPr>
    <w:rPr>
      <w:rFonts w:ascii="Times New Roman" w:hAnsi="Times New Roman" w:eastAsia="Times New Roman" w:cs="Times New Roman"/>
      <w:lang w:val="pt-PT" w:eastAsia="en-US" w:bidi="ar-SA"/>
    </w:rPr>
  </w:style>
  <w:style w:type="paragraph" w:customStyle="1" w:styleId="12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ScaleCrop>false</ScaleCrop>
  <LinksUpToDate>false</LinksUpToDate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2023-04-12T17:53:00Z</dcterms:created>
  <dc:creator>Patrícia</dc:creator>
  <cp:lastModifiedBy>Daniel</cp:lastModifiedBy>
  <dcterms:modified xsi:type="dcterms:W3CDTF">2023-04-12T19:03:44Z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1046-11.2.0.9718</vt:lpwstr>
  </property>
</Properties>
</file>