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eastAsia="黑体"/>
          <w:b/>
          <w:sz w:val="36"/>
        </w:rPr>
        <w:t>论文阅读报告：SQIsign2D2数字签名方案</w:t>
      </w:r>
    </w:p>
    <w:p>
      <w:pPr>
        <w:spacing w:after="480"/>
        <w:jc w:val="center"/>
      </w:pPr>
      <w:r>
        <w:rPr>
          <w:rFonts w:ascii="楷体" w:hAnsi="楷体" w:eastAsia="楷体"/>
          <w:b w:val="0"/>
          <w:sz w:val="24"/>
        </w:rPr>
        <w:t>——基于一维光滑同源的SQIsign2D优化变种</w:t>
      </w:r>
    </w:p>
    <w:p>
      <w:r>
        <w:t>──────────────────────────────────────────────────</w:t>
      </w:r>
    </w:p>
    <w:p>
      <w:pPr>
        <w:pStyle w:val="Heading1"/>
        <w:spacing w:before="240" w:after="120"/>
        <w:jc w:val="center"/>
      </w:pPr>
      <w:r>
        <w:rPr>
          <w:rFonts w:ascii="黑体" w:hAnsi="黑体" w:eastAsia="黑体"/>
          <w:b/>
          <w:sz w:val="32"/>
        </w:rPr>
        <w:t>一、引言</w:t>
      </w:r>
    </w:p>
    <w:p>
      <w:pPr>
        <w:pStyle w:val="Heading2"/>
        <w:spacing w:before="240" w:after="120"/>
      </w:pPr>
      <w:r>
        <w:rPr>
          <w:rFonts w:ascii="黑体" w:hAnsi="黑体" w:eastAsia="黑体"/>
          <w:b/>
          <w:sz w:val="28"/>
        </w:rPr>
        <w:t>1.1 研究背景</w:t>
      </w:r>
    </w:p>
    <w:p>
      <w:pPr>
        <w:spacing w:line="360" w:lineRule="auto" w:after="120"/>
        <w:ind w:firstLine="720"/>
      </w:pPr>
      <w:r>
        <w:rPr>
          <w:rFonts w:ascii="宋体" w:hAnsi="宋体" w:eastAsia="宋体"/>
          <w:b w:val="0"/>
          <w:sz w:val="21"/>
        </w:rPr>
        <w:t>2024年8月，NIST（美国国家标准与技术研究院）正式发布了首批后量子密码标准，这标志着密码学进入了后量子时代。在后量子密码的几种技术路线中，基于同源的密码学（Isogeny-based Cryptography）因其独特的数学结构而备受关注。</w:t>
      </w:r>
    </w:p>
    <w:p>
      <w:pPr>
        <w:spacing w:line="360" w:lineRule="auto" w:after="120"/>
        <w:ind w:firstLine="720"/>
      </w:pPr>
      <w:r>
        <w:rPr>
          <w:rFonts w:ascii="宋体" w:hAnsi="宋体" w:eastAsia="宋体"/>
          <w:b w:val="0"/>
          <w:sz w:val="21"/>
        </w:rPr>
        <w:t>同源密码学的核心优势在于：目前尚无已知的量子算法能在多项式时间内求解超奇异椭圆曲线同源问题。这与基于格的方案不同——格密码虽然能抵抗已知的量子攻击，但其安全性依赖于一些启发式假设。同源问题的数学基础更为经典，与我们所学的椭圆曲线密码学（ECC）有很深的渊源，但又能够天然抵抗Shor算法的攻击。</w:t>
      </w:r>
    </w:p>
    <w:p>
      <w:pPr>
        <w:pStyle w:val="Heading2"/>
        <w:spacing w:before="240" w:after="120"/>
      </w:pPr>
      <w:r>
        <w:rPr>
          <w:rFonts w:ascii="黑体" w:hAnsi="黑体" w:eastAsia="黑体"/>
          <w:b/>
          <w:sz w:val="28"/>
        </w:rPr>
        <w:t>1.2 SQIsign与同源数字签名</w:t>
      </w:r>
    </w:p>
    <w:p>
      <w:pPr>
        <w:spacing w:line="360" w:lineRule="auto" w:after="120"/>
        <w:ind w:firstLine="720"/>
      </w:pPr>
      <w:r>
        <w:rPr>
          <w:rFonts w:ascii="宋体" w:hAnsi="宋体" w:eastAsia="宋体"/>
          <w:b w:val="0"/>
          <w:sz w:val="21"/>
        </w:rPr>
        <w:t>SQIsign是由De Feo等人于2020年提出的同源数字签名方案，也是目前唯一进入NIST第二轮评估的同源签名方案。它的最大优势是签名长度极短（约200字节，与ECC相当），但缺点是计算效率较低——签名和验证过程需要进行复杂的理想-同源转换。为了解决这一瓶颈，近年来陆续提出了SQIsignHD、SQIsign2D-West/East等改进方案，而本文介绍的SQIsign2D2则是最新的优化变种。</w:t>
      </w:r>
    </w:p>
    <w:p>
      <w:pPr>
        <w:pStyle w:val="Heading2"/>
        <w:spacing w:before="240" w:after="120"/>
      </w:pPr>
      <w:r>
        <w:rPr>
          <w:rFonts w:ascii="黑体" w:hAnsi="黑体" w:eastAsia="黑体"/>
          <w:b/>
          <w:sz w:val="28"/>
        </w:rPr>
        <w:t>1.3 本文核心贡献</w:t>
      </w:r>
    </w:p>
    <w:p>
      <w:pPr>
        <w:spacing w:line="360" w:lineRule="auto" w:after="120"/>
        <w:ind w:firstLine="720"/>
      </w:pPr>
      <w:r>
        <w:rPr>
          <w:rFonts w:ascii="宋体" w:hAnsi="宋体" w:eastAsia="宋体"/>
          <w:b w:val="0"/>
          <w:sz w:val="21"/>
        </w:rPr>
        <w:t>本文提出的SQIsign2D2通过重新设计素数参数和创新算法，实现了目前最快的SQIsign2D变体。在NIST-I安全级别下，与SQIsign2D-East相比：</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操作阶段</w:t>
            </w:r>
          </w:p>
        </w:tc>
        <w:tc>
          <w:tcPr>
            <w:tcW w:type="dxa" w:w="2880"/>
          </w:tcPr>
          <w:p>
            <w:r>
              <w:rPr>
                <w:rFonts w:ascii="宋体" w:hAnsi="宋体" w:eastAsia="宋体"/>
                <w:b w:val="0"/>
                <w:sz w:val="21"/>
              </w:rPr>
              <w:t>SQIsign2D-East</w:t>
            </w:r>
          </w:p>
        </w:tc>
        <w:tc>
          <w:tcPr>
            <w:tcW w:type="dxa" w:w="2880"/>
          </w:tcPr>
          <w:p>
            <w:r>
              <w:rPr>
                <w:rFonts w:ascii="宋体" w:hAnsi="宋体" w:eastAsia="宋体"/>
                <w:b w:val="0"/>
                <w:sz w:val="21"/>
              </w:rPr>
              <w:t>SQIsign2D2 (本文)</w:t>
            </w:r>
          </w:p>
        </w:tc>
      </w:tr>
      <w:tr>
        <w:tc>
          <w:tcPr>
            <w:tcW w:type="dxa" w:w="2880"/>
          </w:tcPr>
          <w:p>
            <w:r>
              <w:rPr>
                <w:rFonts w:ascii="宋体" w:hAnsi="宋体" w:eastAsia="宋体"/>
                <w:b w:val="0"/>
                <w:sz w:val="21"/>
              </w:rPr>
              <w:t>密钥生成</w:t>
            </w:r>
          </w:p>
        </w:tc>
        <w:tc>
          <w:tcPr>
            <w:tcW w:type="dxa" w:w="2880"/>
          </w:tcPr>
          <w:p>
            <w:r>
              <w:rPr>
                <w:rFonts w:ascii="宋体" w:hAnsi="宋体" w:eastAsia="宋体"/>
                <w:b w:val="0"/>
                <w:sz w:val="21"/>
              </w:rPr>
              <w:t>560 ms</w:t>
            </w:r>
          </w:p>
        </w:tc>
        <w:tc>
          <w:tcPr>
            <w:tcW w:type="dxa" w:w="2880"/>
          </w:tcPr>
          <w:p>
            <w:r>
              <w:rPr>
                <w:rFonts w:ascii="宋体" w:hAnsi="宋体" w:eastAsia="宋体"/>
                <w:b w:val="0"/>
                <w:sz w:val="21"/>
              </w:rPr>
              <w:t>213 ms (快2.6倍)</w:t>
            </w:r>
          </w:p>
        </w:tc>
      </w:tr>
      <w:tr>
        <w:tc>
          <w:tcPr>
            <w:tcW w:type="dxa" w:w="2880"/>
          </w:tcPr>
          <w:p>
            <w:r>
              <w:rPr>
                <w:rFonts w:ascii="宋体" w:hAnsi="宋体" w:eastAsia="宋体"/>
                <w:b w:val="0"/>
                <w:sz w:val="21"/>
              </w:rPr>
              <w:t>签名</w:t>
            </w:r>
          </w:p>
        </w:tc>
        <w:tc>
          <w:tcPr>
            <w:tcW w:type="dxa" w:w="2880"/>
          </w:tcPr>
          <w:p>
            <w:r>
              <w:rPr>
                <w:rFonts w:ascii="宋体" w:hAnsi="宋体" w:eastAsia="宋体"/>
                <w:b w:val="0"/>
                <w:sz w:val="21"/>
              </w:rPr>
              <w:t>1263 ms</w:t>
            </w:r>
          </w:p>
        </w:tc>
        <w:tc>
          <w:tcPr>
            <w:tcW w:type="dxa" w:w="2880"/>
          </w:tcPr>
          <w:p>
            <w:r>
              <w:rPr>
                <w:rFonts w:ascii="宋体" w:hAnsi="宋体" w:eastAsia="宋体"/>
                <w:b w:val="0"/>
                <w:sz w:val="21"/>
              </w:rPr>
              <w:t>587 ms (快2.1倍)</w:t>
            </w:r>
          </w:p>
        </w:tc>
      </w:tr>
      <w:tr>
        <w:tc>
          <w:tcPr>
            <w:tcW w:type="dxa" w:w="2880"/>
          </w:tcPr>
          <w:p>
            <w:r>
              <w:rPr>
                <w:rFonts w:ascii="宋体" w:hAnsi="宋体" w:eastAsia="宋体"/>
                <w:b w:val="0"/>
                <w:sz w:val="21"/>
              </w:rPr>
              <w:t>验证</w:t>
            </w:r>
          </w:p>
        </w:tc>
        <w:tc>
          <w:tcPr>
            <w:tcW w:type="dxa" w:w="2880"/>
          </w:tcPr>
          <w:p>
            <w:r>
              <w:rPr>
                <w:rFonts w:ascii="宋体" w:hAnsi="宋体" w:eastAsia="宋体"/>
                <w:b w:val="0"/>
                <w:sz w:val="21"/>
              </w:rPr>
              <w:t>296 ms</w:t>
            </w:r>
          </w:p>
        </w:tc>
        <w:tc>
          <w:tcPr>
            <w:tcW w:type="dxa" w:w="2880"/>
          </w:tcPr>
          <w:p>
            <w:r>
              <w:rPr>
                <w:rFonts w:ascii="宋体" w:hAnsi="宋体" w:eastAsia="宋体"/>
                <w:b w:val="0"/>
                <w:sz w:val="21"/>
              </w:rPr>
              <w:t>247 ms (快1.2倍)</w:t>
            </w:r>
          </w:p>
        </w:tc>
      </w:tr>
    </w:tbl>
    <w:p/>
    <w:p>
      <w:pPr>
        <w:spacing w:line="360" w:lineRule="auto" w:after="120"/>
        <w:ind w:firstLine="720"/>
      </w:pPr>
      <w:r>
        <w:rPr>
          <w:rFonts w:ascii="宋体" w:hAnsi="宋体" w:eastAsia="宋体"/>
          <w:b w:val="0"/>
          <w:sz w:val="21"/>
        </w:rPr>
        <w:t>关键创新在于利用一维光滑同源（3的幂次）来降低二维同源的计算开销，体现了降维优化的算法设计思想。</w:t>
      </w:r>
    </w:p>
    <w:p>
      <w:pPr>
        <w:pStyle w:val="Heading1"/>
        <w:spacing w:before="240" w:after="120"/>
        <w:jc w:val="center"/>
      </w:pPr>
      <w:r>
        <w:rPr>
          <w:rFonts w:ascii="黑体" w:hAnsi="黑体" w:eastAsia="黑体"/>
          <w:b/>
          <w:sz w:val="32"/>
        </w:rPr>
        <w:t>二、技术背景</w:t>
      </w:r>
    </w:p>
    <w:p>
      <w:pPr>
        <w:pStyle w:val="Heading2"/>
        <w:spacing w:before="240" w:after="120"/>
      </w:pPr>
      <w:r>
        <w:rPr>
          <w:rFonts w:ascii="黑体" w:hAnsi="黑体" w:eastAsia="黑体"/>
          <w:b/>
          <w:sz w:val="28"/>
        </w:rPr>
        <w:t>2.1 椭圆曲线同源基础</w:t>
      </w:r>
    </w:p>
    <w:p>
      <w:pPr>
        <w:spacing w:line="360" w:lineRule="auto" w:after="120"/>
        <w:ind w:firstLine="720"/>
      </w:pPr>
      <w:r>
        <w:rPr>
          <w:rFonts w:ascii="宋体" w:hAnsi="宋体" w:eastAsia="宋体"/>
          <w:b w:val="0"/>
          <w:sz w:val="21"/>
        </w:rPr>
        <w:t>在量子信息科学的学习中，我们已经接触过椭圆曲线密码学。同源（Isogeny）是椭圆曲线之间的特殊映射，保持群结构的同时将一条曲线映射到另一条曲线。对于超奇异椭圆曲线，其自同态环与四元数代数中的最大序存在一一对应关系，这就是Deuring对应。</w:t>
      </w:r>
    </w:p>
    <w:p>
      <w:pPr>
        <w:spacing w:line="360" w:lineRule="auto" w:after="120"/>
        <w:ind w:firstLine="720"/>
      </w:pPr>
      <w:r>
        <w:rPr>
          <w:rFonts w:ascii="宋体" w:hAnsi="宋体" w:eastAsia="宋体"/>
          <w:b w:val="0"/>
          <w:sz w:val="21"/>
        </w:rPr>
        <w:t>同源密码学的核心计算瓶颈是理想-同源转换：需要将四元数理想中的元素显式计算为曲线上的有理映射。这是SQIsign家族效率低下的主要原因。</w:t>
      </w:r>
    </w:p>
    <w:p>
      <w:pPr>
        <w:pStyle w:val="Heading2"/>
        <w:spacing w:before="240" w:after="120"/>
      </w:pPr>
      <w:r>
        <w:rPr>
          <w:rFonts w:ascii="黑体" w:hAnsi="黑体" w:eastAsia="黑体"/>
          <w:b/>
          <w:sz w:val="28"/>
        </w:rPr>
        <w:t>2.2 高维同源与Kani引理</w:t>
      </w:r>
    </w:p>
    <w:p>
      <w:pPr>
        <w:spacing w:line="360" w:lineRule="auto" w:after="120"/>
        <w:ind w:firstLine="720"/>
      </w:pPr>
      <w:r>
        <w:rPr>
          <w:rFonts w:ascii="宋体" w:hAnsi="宋体" w:eastAsia="宋体"/>
          <w:b w:val="0"/>
          <w:sz w:val="21"/>
        </w:rPr>
        <w:t>Kani引理是近年来同源密码学的重要工具。简单来说，它允许我们通过构造二维同源（即阿贝尔簇之间的同源）来分解和计算一维同源。SQIsign2D家族的签名方案都基于这一思想：通过二维同源计算来避免直接进行昂贵的理想-同源转换。</w:t>
      </w:r>
    </w:p>
    <w:p>
      <w:pPr>
        <w:pStyle w:val="Heading2"/>
        <w:spacing w:before="240" w:after="120"/>
      </w:pPr>
      <w:r>
        <w:rPr>
          <w:rFonts w:ascii="黑体" w:hAnsi="黑体" w:eastAsia="黑体"/>
          <w:b/>
          <w:sz w:val="28"/>
        </w:rPr>
        <w:t>2.3 SQIsign2D-East简介</w:t>
      </w:r>
    </w:p>
    <w:p>
      <w:pPr>
        <w:spacing w:line="360" w:lineRule="auto" w:after="120"/>
        <w:ind w:firstLine="720"/>
      </w:pPr>
      <w:r>
        <w:rPr>
          <w:rFonts w:ascii="宋体" w:hAnsi="宋体" w:eastAsia="宋体"/>
          <w:b w:val="0"/>
          <w:sz w:val="21"/>
        </w:rPr>
        <w:t>作为对比基准，SQIsign2D-East使用形如 p = 2^{a+b} * f - 1 的素数，其中f是小因子。这种参数设置使得2的幂次挠子群可以被高效利用，但主要计算仍依赖于二维(2^e, 2^e)-同源，计算成本较高。</w:t>
      </w:r>
    </w:p>
    <w:p>
      <w:pPr>
        <w:pStyle w:val="Heading1"/>
        <w:spacing w:before="240" w:after="120"/>
        <w:jc w:val="center"/>
      </w:pPr>
      <w:r>
        <w:rPr>
          <w:rFonts w:ascii="黑体" w:hAnsi="黑体" w:eastAsia="黑体"/>
          <w:b/>
          <w:sz w:val="32"/>
        </w:rPr>
        <w:t>三、SQIsign2D2的核心创新</w:t>
      </w:r>
    </w:p>
    <w:p>
      <w:pPr>
        <w:pStyle w:val="Heading2"/>
        <w:spacing w:before="240" w:after="120"/>
      </w:pPr>
      <w:r>
        <w:rPr>
          <w:rFonts w:ascii="黑体" w:hAnsi="黑体" w:eastAsia="黑体"/>
          <w:b/>
          <w:sz w:val="28"/>
        </w:rPr>
        <w:t>3.1 参数重构：p = C * D - 1</w:t>
      </w:r>
    </w:p>
    <w:p>
      <w:pPr>
        <w:spacing w:line="360" w:lineRule="auto" w:after="120"/>
        <w:ind w:firstLine="720"/>
      </w:pPr>
      <w:r>
        <w:rPr>
          <w:rFonts w:ascii="宋体" w:hAnsi="宋体" w:eastAsia="宋体"/>
          <w:b w:val="0"/>
          <w:sz w:val="21"/>
        </w:rPr>
        <w:t>本文的核心创新是改变了素数的选取方式。传统方案使用 p = f * 2^a - 1，仅利用2的幂次。而SQIsign2D2采用：</w:t>
      </w:r>
    </w:p>
    <w:p>
      <w:pPr>
        <w:spacing w:line="360" w:lineRule="auto" w:after="120"/>
        <w:ind w:firstLine="720"/>
      </w:pPr>
      <w:r>
        <w:rPr>
          <w:rFonts w:ascii="宋体" w:hAnsi="宋体" w:eastAsia="宋体"/>
          <w:b w:val="0"/>
          <w:sz w:val="21"/>
        </w:rPr>
        <w:t xml:space="preserve">    p = 2^e2 * 3^e3 - 1</w:t>
      </w:r>
    </w:p>
    <w:p>
      <w:pPr>
        <w:spacing w:line="360" w:lineRule="auto" w:after="120"/>
        <w:ind w:firstLine="720"/>
      </w:pPr>
      <w:r>
        <w:rPr>
          <w:rFonts w:ascii="宋体" w:hAnsi="宋体" w:eastAsia="宋体"/>
          <w:b w:val="0"/>
          <w:sz w:val="21"/>
        </w:rPr>
        <w:t>其中 C = 3^e3 ≈ D = 2^e2 ≈ √p。这样设计的妙处在于：</w:t>
      </w:r>
    </w:p>
    <w:p>
      <w:pPr>
        <w:spacing w:line="360" w:lineRule="auto" w:after="120"/>
        <w:ind w:firstLine="720"/>
      </w:pPr>
      <w:r>
        <w:rPr>
          <w:rFonts w:ascii="宋体" w:hAnsi="宋体" w:eastAsia="宋体"/>
          <w:b w:val="0"/>
          <w:sz w:val="21"/>
        </w:rPr>
        <w:t>1. E₀[C] 和 E₀[D] 都是有理挠子群（定义在基域上）</w:t>
      </w:r>
    </w:p>
    <w:p>
      <w:pPr>
        <w:spacing w:line="360" w:lineRule="auto" w:after="120"/>
        <w:ind w:firstLine="720"/>
      </w:pPr>
      <w:r>
        <w:rPr>
          <w:rFonts w:ascii="宋体" w:hAnsi="宋体" w:eastAsia="宋体"/>
          <w:b w:val="0"/>
          <w:sz w:val="21"/>
        </w:rPr>
        <w:t>2. C-同源和D-同源都可以用Velu公式高效计算（一维）</w:t>
      </w:r>
    </w:p>
    <w:p>
      <w:pPr>
        <w:spacing w:line="360" w:lineRule="auto" w:after="120"/>
        <w:ind w:firstLine="720"/>
      </w:pPr>
      <w:r>
        <w:rPr>
          <w:rFonts w:ascii="宋体" w:hAnsi="宋体" w:eastAsia="宋体"/>
          <w:b w:val="0"/>
          <w:sz w:val="21"/>
        </w:rPr>
        <w:t>3. 二维同源的度数需求从约p降至约√p</w:t>
      </w:r>
    </w:p>
    <w:p>
      <w:pPr>
        <w:pStyle w:val="Heading2"/>
        <w:spacing w:before="240" w:after="120"/>
      </w:pPr>
      <w:r>
        <w:rPr>
          <w:rFonts w:ascii="黑体" w:hAnsi="黑体" w:eastAsia="黑体"/>
          <w:b/>
          <w:sz w:val="28"/>
        </w:rPr>
        <w:t>3.2 算法一：ImRanIso（改进随机同源生成）</w:t>
      </w:r>
    </w:p>
    <w:p>
      <w:pPr>
        <w:spacing w:line="360" w:lineRule="auto" w:after="120"/>
        <w:ind w:firstLine="720"/>
      </w:pPr>
      <w:r>
        <w:rPr>
          <w:rFonts w:ascii="宋体" w:hAnsi="宋体" w:eastAsia="宋体"/>
          <w:b w:val="0"/>
          <w:sz w:val="21"/>
        </w:rPr>
        <w:t>这是用于密钥生成的核心算法。其基本思路是：先构造一个度数为 d(D/D'-d) * C * D' 的内自同态，然后通过二维同源分解得到目标d-同源。相比前人的工作，该算法巧妙地利用CD'-同源（其中D' = 2^{floor(e₂/2)} ≈ p^{1/4}）来降低二维同源的度数需求。</w:t>
      </w:r>
    </w:p>
    <w:p>
      <w:pPr>
        <w:spacing w:line="360" w:lineRule="auto" w:after="120"/>
        <w:ind w:firstLine="720"/>
      </w:pPr>
      <w:r>
        <w:rPr>
          <w:rFonts w:ascii="宋体" w:hAnsi="宋体" w:eastAsia="宋体"/>
          <w:b w:val="0"/>
          <w:sz w:val="21"/>
        </w:rPr>
        <w:t>直观理解：通过增加一维同源的计算量（约3/4 * log₂p），大幅降低二维同源的复杂度（降至约1/2 * log₂p），从而实现整体加速。</w:t>
      </w:r>
    </w:p>
    <w:p>
      <w:pPr>
        <w:pStyle w:val="Heading2"/>
        <w:spacing w:before="240" w:after="120"/>
      </w:pPr>
      <w:r>
        <w:rPr>
          <w:rFonts w:ascii="黑体" w:hAnsi="黑体" w:eastAsia="黑体"/>
          <w:b/>
          <w:sz w:val="28"/>
        </w:rPr>
        <w:t>3.3 算法二：GenImRanIso（广义改进随机同源）</w:t>
      </w:r>
    </w:p>
    <w:p>
      <w:pPr>
        <w:spacing w:line="360" w:lineRule="auto" w:after="120"/>
        <w:ind w:firstLine="720"/>
      </w:pPr>
      <w:r>
        <w:rPr>
          <w:rFonts w:ascii="宋体" w:hAnsi="宋体" w:eastAsia="宋体"/>
          <w:b w:val="0"/>
          <w:sz w:val="21"/>
        </w:rPr>
        <w:t>这是用于签名阶段生成辅助同源的算法。挑战在于：此时我们从曲线Eₐ出发，其自同态环未知。本文的创新是利用Eichler序（Eichler order）来构造所需的内自同态，而非使用完整的最大序。</w:t>
      </w:r>
    </w:p>
    <w:p>
      <w:pPr>
        <w:spacing w:line="360" w:lineRule="auto" w:after="120"/>
        <w:ind w:firstLine="720"/>
      </w:pPr>
      <w:r>
        <w:rPr>
          <w:rFonts w:ascii="宋体" w:hAnsi="宋体" w:eastAsia="宋体"/>
          <w:b w:val="0"/>
          <w:sz w:val="21"/>
        </w:rPr>
        <w:t>关键优势：完全避免了East方案中需要的(2^e, 2^e)-二维同源，转而使用更易计算的(D,D)-二维同源。</w:t>
      </w:r>
    </w:p>
    <w:p>
      <w:pPr>
        <w:pStyle w:val="Heading2"/>
        <w:spacing w:before="240" w:after="120"/>
      </w:pPr>
      <w:r>
        <w:rPr>
          <w:rFonts w:ascii="黑体" w:hAnsi="黑体" w:eastAsia="黑体"/>
          <w:b/>
          <w:sz w:val="28"/>
        </w:rPr>
        <w:t>3.4 响应同源条件的简化</w:t>
      </w:r>
    </w:p>
    <w:p>
      <w:pPr>
        <w:spacing w:line="360" w:lineRule="auto" w:after="120"/>
        <w:ind w:firstLine="720"/>
      </w:pPr>
      <w:r>
        <w:rPr>
          <w:rFonts w:ascii="宋体" w:hAnsi="宋体" w:eastAsia="宋体"/>
          <w:b w:val="0"/>
          <w:sz w:val="21"/>
        </w:rPr>
        <w:t>East方案要求响应同源的度数q满足(2^a, 2^b)3-nice的复杂条件。本文简化为仅需D-adequate：q为奇数、q &lt; D、且3不整除q。简化后采样成功率从约1/8提升至约1/4。</w:t>
      </w:r>
    </w:p>
    <w:p>
      <w:pPr>
        <w:pStyle w:val="Heading1"/>
        <w:spacing w:before="240" w:after="120"/>
        <w:jc w:val="center"/>
      </w:pPr>
      <w:r>
        <w:rPr>
          <w:rFonts w:ascii="黑体" w:hAnsi="黑体" w:eastAsia="黑体"/>
          <w:b/>
          <w:sz w:val="32"/>
        </w:rPr>
        <w:t>四、SQIsign2D2协议流程</w:t>
      </w:r>
    </w:p>
    <w:p>
      <w:pPr>
        <w:spacing w:line="360" w:lineRule="auto" w:after="120"/>
        <w:ind w:firstLine="720"/>
      </w:pPr>
      <w:r>
        <w:rPr>
          <w:rFonts w:ascii="宋体" w:hAnsi="宋体" w:eastAsia="宋体"/>
          <w:b w:val="0"/>
          <w:sz w:val="21"/>
        </w:rPr>
        <w:t>SQIsign2D2是一个Σ-协议（识别协议），可通过Fiat-Shamir变换转换为数字签名方案。协议包含以下阶段：</w:t>
      </w:r>
    </w:p>
    <w:p>
      <w:pPr>
        <w:pStyle w:val="Heading2"/>
        <w:spacing w:before="240" w:after="120"/>
      </w:pPr>
      <w:r>
        <w:rPr>
          <w:rFonts w:ascii="黑体" w:hAnsi="黑体" w:eastAsia="黑体"/>
          <w:b/>
          <w:sz w:val="28"/>
        </w:rPr>
        <w:t>4.1 参数设置</w:t>
      </w:r>
    </w:p>
    <w:p>
      <w:pPr>
        <w:spacing w:line="360" w:lineRule="auto" w:after="120"/>
        <w:ind w:firstLine="720"/>
      </w:pPr>
      <w:r>
        <w:rPr>
          <w:rFonts w:ascii="宋体" w:hAnsi="宋体" w:eastAsia="宋体"/>
          <w:b w:val="0"/>
          <w:sz w:val="21"/>
        </w:rPr>
        <w:t>以NIST-I安全级别为例，选取 p = 2^131 * 3^78 - 1，这是一个约256比特的素数。公钥大小约64字节，签名大小约154字节（压缩版）。</w:t>
      </w:r>
    </w:p>
    <w:p>
      <w:pPr>
        <w:pStyle w:val="Heading2"/>
        <w:spacing w:before="240" w:after="120"/>
      </w:pPr>
      <w:r>
        <w:rPr>
          <w:rFonts w:ascii="黑体" w:hAnsi="黑体" w:eastAsia="黑体"/>
          <w:b/>
          <w:sz w:val="28"/>
        </w:rPr>
        <w:t>4.2 密钥生成</w:t>
      </w:r>
    </w:p>
    <w:p>
      <w:pPr>
        <w:spacing w:line="360" w:lineRule="auto" w:after="120"/>
        <w:ind w:firstLine="720"/>
      </w:pPr>
      <w:r>
        <w:rPr>
          <w:rFonts w:ascii="宋体" w:hAnsi="宋体" w:eastAsia="宋体"/>
          <w:b w:val="0"/>
          <w:sz w:val="21"/>
        </w:rPr>
        <w:t>1. 选取随机素数 N_τ &lt; p^{1/4}，满足Legendre符号(3/N_τ) = -1（用于抵抗密钥恢复攻击）</w:t>
      </w:r>
    </w:p>
    <w:p>
      <w:pPr>
        <w:spacing w:line="360" w:lineRule="auto" w:after="120"/>
        <w:ind w:firstLine="720"/>
      </w:pPr>
      <w:r>
        <w:rPr>
          <w:rFonts w:ascii="宋体" w:hAnsi="宋体" w:eastAsia="宋体"/>
          <w:b w:val="0"/>
          <w:sz w:val="21"/>
        </w:rPr>
        <w:t>2. 使用ImRanIso算法生成N_τ-同源 τ: E₀ → Eₐ</w:t>
      </w:r>
    </w:p>
    <w:p>
      <w:pPr>
        <w:spacing w:line="360" w:lineRule="auto" w:after="120"/>
        <w:ind w:firstLine="720"/>
      </w:pPr>
      <w:r>
        <w:rPr>
          <w:rFonts w:ascii="宋体" w:hAnsi="宋体" w:eastAsia="宋体"/>
          <w:b w:val="0"/>
          <w:sz w:val="21"/>
        </w:rPr>
        <w:t>3. 公钥为曲线Eₐ，私钥包含同源τ的信息</w:t>
      </w:r>
    </w:p>
    <w:p>
      <w:pPr>
        <w:pStyle w:val="Heading2"/>
        <w:spacing w:before="240" w:after="120"/>
      </w:pPr>
      <w:r>
        <w:rPr>
          <w:rFonts w:ascii="黑体" w:hAnsi="黑体" w:eastAsia="黑体"/>
          <w:b/>
          <w:sz w:val="28"/>
        </w:rPr>
        <w:t>4.3 承诺-挑战-响应</w:t>
      </w:r>
    </w:p>
    <w:p>
      <w:pPr>
        <w:spacing w:line="360" w:lineRule="auto" w:after="120"/>
        <w:ind w:firstLine="720"/>
      </w:pPr>
      <w:r>
        <w:rPr>
          <w:rFonts w:ascii="宋体" w:hAnsi="宋体" w:eastAsia="宋体"/>
          <w:b w:val="0"/>
          <w:sz w:val="21"/>
        </w:rPr>
        <w:t>承诺：证明者使用ImRanIso生成随机同源 ψ: E₀ → E₁，发送承诺曲线E₁。</w:t>
      </w:r>
    </w:p>
    <w:p>
      <w:pPr>
        <w:spacing w:line="360" w:lineRule="auto" w:after="120"/>
        <w:ind w:firstLine="720"/>
      </w:pPr>
      <w:r>
        <w:rPr>
          <w:rFonts w:ascii="宋体" w:hAnsi="宋体" w:eastAsia="宋体"/>
          <w:b w:val="0"/>
          <w:sz w:val="21"/>
        </w:rPr>
        <w:t>挑战：验证者发送随机点 K_cha ∈ E₁[C] 作为挑战。</w:t>
      </w:r>
    </w:p>
    <w:p>
      <w:pPr>
        <w:spacing w:line="360" w:lineRule="auto" w:after="120"/>
        <w:ind w:firstLine="720"/>
      </w:pPr>
      <w:r>
        <w:rPr>
          <w:rFonts w:ascii="宋体" w:hAnsi="宋体" w:eastAsia="宋体"/>
          <w:b w:val="0"/>
          <w:sz w:val="21"/>
        </w:rPr>
        <w:t>响应：证明者计算挑战同源 φ: E₁ → E₂，然后构造响应同源 σ: Eₐ → E₂。利用GenImRanIso生成辅助同源，最终返回压缩后的响应。</w:t>
      </w:r>
    </w:p>
    <w:p>
      <w:pPr>
        <w:pStyle w:val="Heading2"/>
        <w:spacing w:before="240" w:after="120"/>
      </w:pPr>
      <w:r>
        <w:rPr>
          <w:rFonts w:ascii="黑体" w:hAnsi="黑体" w:eastAsia="黑体"/>
          <w:b/>
          <w:sz w:val="28"/>
        </w:rPr>
        <w:t>4.4 验证</w:t>
      </w:r>
    </w:p>
    <w:p>
      <w:pPr>
        <w:spacing w:line="360" w:lineRule="auto" w:after="120"/>
        <w:ind w:firstLine="720"/>
      </w:pPr>
      <w:r>
        <w:rPr>
          <w:rFonts w:ascii="宋体" w:hAnsi="宋体" w:eastAsia="宋体"/>
          <w:b w:val="0"/>
          <w:sz w:val="21"/>
        </w:rPr>
        <w:t>验证者通过计算(D,D)-二维同源来验证响应的有效性。若同源分解后得到的σ满足条件，则接受。</w:t>
      </w:r>
    </w:p>
    <w:p>
      <w:pPr>
        <w:pStyle w:val="Heading1"/>
        <w:spacing w:before="240" w:after="120"/>
        <w:jc w:val="center"/>
      </w:pPr>
      <w:r>
        <w:rPr>
          <w:rFonts w:ascii="黑体" w:hAnsi="黑体" w:eastAsia="黑体"/>
          <w:b/>
          <w:sz w:val="32"/>
        </w:rPr>
        <w:t>五、安全性分析</w:t>
      </w:r>
    </w:p>
    <w:p>
      <w:pPr>
        <w:pStyle w:val="Heading2"/>
        <w:spacing w:before="240" w:after="120"/>
      </w:pPr>
      <w:r>
        <w:rPr>
          <w:rFonts w:ascii="黑体" w:hAnsi="黑体" w:eastAsia="黑体"/>
          <w:b/>
          <w:sz w:val="28"/>
        </w:rPr>
        <w:t>5.1 特殊可靠性</w:t>
      </w:r>
    </w:p>
    <w:p>
      <w:pPr>
        <w:spacing w:line="360" w:lineRule="auto" w:after="120"/>
        <w:ind w:firstLine="720"/>
      </w:pPr>
      <w:r>
        <w:rPr>
          <w:rFonts w:ascii="宋体" w:hAnsi="宋体" w:eastAsia="宋体"/>
          <w:b w:val="0"/>
          <w:sz w:val="21"/>
        </w:rPr>
        <w:t>若证明者能对两个不同的挑战生成有效响应，则可提取出Eₐ的非平凡自同态，进而可能计算出密钥。这保证了协议的可靠性。</w:t>
      </w:r>
    </w:p>
    <w:p>
      <w:pPr>
        <w:pStyle w:val="Heading2"/>
        <w:spacing w:before="240" w:after="120"/>
      </w:pPr>
      <w:r>
        <w:rPr>
          <w:rFonts w:ascii="黑体" w:hAnsi="黑体" w:eastAsia="黑体"/>
          <w:b/>
          <w:sz w:val="28"/>
        </w:rPr>
        <w:t>5.2 零知识性</w:t>
      </w:r>
    </w:p>
    <w:p>
      <w:pPr>
        <w:spacing w:line="360" w:lineRule="auto" w:after="120"/>
        <w:ind w:firstLine="720"/>
      </w:pPr>
      <w:r>
        <w:rPr>
          <w:rFonts w:ascii="宋体" w:hAnsi="宋体" w:eastAsia="宋体"/>
          <w:b w:val="0"/>
          <w:sz w:val="21"/>
        </w:rPr>
        <w:t>在随机预言机模型下，协议满足特殊诚实验证者零知识。核心假设是：ImRanIso输出的承诺曲线与随机超奇异曲线计算不可区分。</w:t>
      </w:r>
    </w:p>
    <w:p>
      <w:pPr>
        <w:pStyle w:val="Heading2"/>
        <w:spacing w:before="240" w:after="120"/>
      </w:pPr>
      <w:r>
        <w:rPr>
          <w:rFonts w:ascii="黑体" w:hAnsi="黑体" w:eastAsia="黑体"/>
          <w:b/>
          <w:sz w:val="28"/>
        </w:rPr>
        <w:t>5.3 承诺采样的强化</w:t>
      </w:r>
    </w:p>
    <w:p>
      <w:pPr>
        <w:spacing w:line="360" w:lineRule="auto" w:after="120"/>
        <w:ind w:firstLine="720"/>
      </w:pPr>
      <w:r>
        <w:rPr>
          <w:rFonts w:ascii="宋体" w:hAnsi="宋体" w:eastAsia="宋体"/>
          <w:b w:val="0"/>
          <w:sz w:val="21"/>
        </w:rPr>
        <w:t>针对上述启发式假设，论文提出了两种强化方案：（1）Double Path技术：将承诺同源度数提升至约p，增强随机性；（2）(3,3)-同源适配：直接计算(CD,CD)-二维同源。</w:t>
      </w:r>
    </w:p>
    <w:p>
      <w:pPr>
        <w:pStyle w:val="Heading1"/>
        <w:spacing w:before="240" w:after="120"/>
        <w:jc w:val="center"/>
      </w:pPr>
      <w:r>
        <w:rPr>
          <w:rFonts w:ascii="黑体" w:hAnsi="黑体" w:eastAsia="黑体"/>
          <w:b/>
          <w:sz w:val="32"/>
        </w:rPr>
        <w:t>六、性能评估与对比</w:t>
      </w:r>
    </w:p>
    <w:p>
      <w:pPr>
        <w:spacing w:line="360" w:lineRule="auto" w:after="120"/>
        <w:ind w:firstLine="720"/>
      </w:pPr>
      <w:r>
        <w:rPr>
          <w:rFonts w:ascii="宋体" w:hAnsi="宋体" w:eastAsia="宋体"/>
          <w:b w:val="0"/>
          <w:sz w:val="21"/>
        </w:rPr>
        <w:t>实验在Intel Core i9-12900K上使用Julia实现。核心发现：</w:t>
      </w:r>
    </w:p>
    <w:p>
      <w:pPr>
        <w:spacing w:line="360" w:lineRule="auto" w:after="120"/>
        <w:ind w:firstLine="720"/>
      </w:pPr>
      <w:r>
        <w:rPr>
          <w:rFonts w:ascii="宋体" w:hAnsi="宋体" w:eastAsia="宋体"/>
          <w:b w:val="0"/>
          <w:sz w:val="21"/>
        </w:rPr>
        <w:t>• SQIsign2D2用一维3-同源替代了大量二维(2,2)-同源，这是效率提升的关键</w:t>
      </w:r>
    </w:p>
    <w:p>
      <w:pPr>
        <w:spacing w:line="360" w:lineRule="auto" w:after="120"/>
        <w:ind w:firstLine="720"/>
      </w:pPr>
      <w:r>
        <w:rPr>
          <w:rFonts w:ascii="宋体" w:hAnsi="宋体" w:eastAsia="宋体"/>
          <w:b w:val="0"/>
          <w:sz w:val="21"/>
        </w:rPr>
        <w:t>• 密钥生成阶段，(2,2)-同源计算从253步降至66步</w:t>
      </w:r>
    </w:p>
    <w:p>
      <w:pPr>
        <w:spacing w:line="360" w:lineRule="auto" w:after="120"/>
        <w:ind w:firstLine="720"/>
      </w:pPr>
      <w:r>
        <w:rPr>
          <w:rFonts w:ascii="宋体" w:hAnsi="宋体" w:eastAsia="宋体"/>
          <w:b w:val="0"/>
          <w:sz w:val="21"/>
        </w:rPr>
        <w:t>• 签名阶段，(2,2)-同源计算从641步降至262步</w:t>
      </w:r>
    </w:p>
    <w:p>
      <w:pPr>
        <w:spacing w:line="360" w:lineRule="auto" w:after="120"/>
        <w:ind w:firstLine="720"/>
      </w:pPr>
      <w:r>
        <w:rPr>
          <w:rFonts w:ascii="宋体" w:hAnsi="宋体" w:eastAsia="宋体"/>
          <w:b w:val="0"/>
          <w:sz w:val="21"/>
        </w:rPr>
        <w:t>与同期工作SQIsign2DPush相比，本文方案在承诺生成阶段依赖更强的安全假设，但效率更高。与PRISM-sig相比，本文方案验证更快。</w:t>
      </w:r>
    </w:p>
    <w:p>
      <w:pPr>
        <w:pStyle w:val="Heading1"/>
        <w:spacing w:before="240" w:after="120"/>
        <w:jc w:val="center"/>
      </w:pPr>
      <w:r>
        <w:rPr>
          <w:rFonts w:ascii="黑体" w:hAnsi="黑体" w:eastAsia="黑体"/>
          <w:b/>
          <w:sz w:val="32"/>
        </w:rPr>
        <w:t>七、个人思考与展望</w:t>
      </w:r>
    </w:p>
    <w:p>
      <w:pPr>
        <w:pStyle w:val="Heading2"/>
        <w:spacing w:before="240" w:after="120"/>
      </w:pPr>
      <w:r>
        <w:rPr>
          <w:rFonts w:ascii="黑体" w:hAnsi="黑体" w:eastAsia="黑体"/>
          <w:b/>
          <w:sz w:val="28"/>
        </w:rPr>
        <w:t>7.1 量子信息视角的解读</w:t>
      </w:r>
    </w:p>
    <w:p>
      <w:pPr>
        <w:spacing w:line="360" w:lineRule="auto" w:after="120"/>
        <w:ind w:firstLine="720"/>
      </w:pPr>
      <w:r>
        <w:rPr>
          <w:rFonts w:ascii="宋体" w:hAnsi="宋体" w:eastAsia="宋体"/>
          <w:b w:val="0"/>
          <w:sz w:val="21"/>
        </w:rPr>
        <w:t>作为量子信息专业的学生，我对同源密码学的量子安全性有一些思考。Shor算法能破解RSA/ECC，是因为它们依赖于阿贝尔群上的隐藏子群问题。然而，超奇异同源问题对应的是非阿贝尔群（四元数代数理想类群），目前尚无有效的量子算法。</w:t>
      </w:r>
    </w:p>
    <w:p>
      <w:pPr>
        <w:spacing w:line="360" w:lineRule="auto" w:after="120"/>
        <w:ind w:firstLine="720"/>
      </w:pPr>
      <w:r>
        <w:rPr>
          <w:rFonts w:ascii="宋体" w:hAnsi="宋体" w:eastAsia="宋体"/>
          <w:b w:val="0"/>
          <w:sz w:val="21"/>
        </w:rPr>
        <w:t>本文通过增加一维光滑同源的使用来优化性能，这一策略的量子安全性很有意思：一维光滑同源的经典计算已经高效（Velu公式），量子计算也没有明显优势；而二维同源即使对量子计算机也是难题。这种经典-量子的权衡设计值得深入研究。</w:t>
      </w:r>
    </w:p>
    <w:p>
      <w:pPr>
        <w:pStyle w:val="Heading2"/>
        <w:spacing w:before="240" w:after="120"/>
      </w:pPr>
      <w:r>
        <w:rPr>
          <w:rFonts w:ascii="黑体" w:hAnsi="黑体" w:eastAsia="黑体"/>
          <w:b/>
          <w:sz w:val="28"/>
        </w:rPr>
        <w:t>7.2 对论文的评价</w:t>
      </w:r>
    </w:p>
    <w:p>
      <w:pPr>
        <w:spacing w:line="360" w:lineRule="auto" w:after="120"/>
        <w:ind w:firstLine="720"/>
      </w:pPr>
      <w:r>
        <w:rPr>
          <w:rFonts w:ascii="宋体" w:hAnsi="宋体" w:eastAsia="宋体"/>
          <w:b w:val="0"/>
          <w:sz w:val="21"/>
        </w:rPr>
        <w:t>优点：</w:t>
      </w:r>
    </w:p>
    <w:p>
      <w:pPr>
        <w:spacing w:line="360" w:lineRule="auto" w:after="120"/>
        <w:ind w:firstLine="720"/>
      </w:pPr>
      <w:r>
        <w:rPr>
          <w:rFonts w:ascii="宋体" w:hAnsi="宋体" w:eastAsia="宋体"/>
          <w:b w:val="0"/>
          <w:sz w:val="21"/>
        </w:rPr>
        <w:t>1. 问题定位准确：作者精准识别出二维同源是效率瓶颈，而不是盲目优化</w:t>
      </w:r>
    </w:p>
    <w:p>
      <w:pPr>
        <w:spacing w:line="360" w:lineRule="auto" w:after="120"/>
        <w:ind w:firstLine="720"/>
      </w:pPr>
      <w:r>
        <w:rPr>
          <w:rFonts w:ascii="宋体" w:hAnsi="宋体" w:eastAsia="宋体"/>
          <w:b w:val="0"/>
          <w:sz w:val="21"/>
        </w:rPr>
        <w:t>2. 工程实现完整：提供了Julia语言的完整实现，实验数据详实</w:t>
      </w:r>
    </w:p>
    <w:p>
      <w:pPr>
        <w:spacing w:line="360" w:lineRule="auto" w:after="120"/>
        <w:ind w:firstLine="720"/>
      </w:pPr>
      <w:r>
        <w:rPr>
          <w:rFonts w:ascii="宋体" w:hAnsi="宋体" w:eastAsia="宋体"/>
          <w:b w:val="0"/>
          <w:sz w:val="21"/>
        </w:rPr>
        <w:t>3. 理论-实践平衡：在安全性假设与效率之间取得了较好的权衡</w:t>
      </w:r>
    </w:p>
    <w:p>
      <w:pPr>
        <w:spacing w:line="360" w:lineRule="auto" w:after="120"/>
        <w:ind w:firstLine="720"/>
      </w:pPr>
      <w:r>
        <w:rPr>
          <w:rFonts w:ascii="宋体" w:hAnsi="宋体" w:eastAsia="宋体"/>
          <w:b w:val="0"/>
          <w:sz w:val="21"/>
        </w:rPr>
        <w:t>可改进之处：</w:t>
      </w:r>
    </w:p>
    <w:p>
      <w:pPr>
        <w:spacing w:line="360" w:lineRule="auto" w:after="120"/>
        <w:ind w:firstLine="720"/>
      </w:pPr>
      <w:r>
        <w:rPr>
          <w:rFonts w:ascii="宋体" w:hAnsi="宋体" w:eastAsia="宋体"/>
          <w:b w:val="0"/>
          <w:sz w:val="21"/>
        </w:rPr>
        <w:t>1. 承诺生成的随机性假设缺乏严格证明，虽然有强化方案但会增加开销</w:t>
      </w:r>
    </w:p>
    <w:p>
      <w:pPr>
        <w:spacing w:line="360" w:lineRule="auto" w:after="120"/>
        <w:ind w:firstLine="720"/>
      </w:pPr>
      <w:r>
        <w:rPr>
          <w:rFonts w:ascii="宋体" w:hAnsi="宋体" w:eastAsia="宋体"/>
          <w:b w:val="0"/>
          <w:sz w:val="21"/>
        </w:rPr>
        <w:t>2. 即使优化后，签名时间（587ms）仍远高于NIST标准的ML-DSA（&lt;1ms）——虽然签名长度优势明显（154B vs 2420B）</w:t>
      </w:r>
    </w:p>
    <w:p>
      <w:pPr>
        <w:pStyle w:val="Heading2"/>
        <w:spacing w:before="240" w:after="120"/>
      </w:pPr>
      <w:r>
        <w:rPr>
          <w:rFonts w:ascii="黑体" w:hAnsi="黑体" w:eastAsia="黑体"/>
          <w:b/>
          <w:sz w:val="28"/>
        </w:rPr>
        <w:t>7.3 未来展望</w:t>
      </w:r>
    </w:p>
    <w:p>
      <w:pPr>
        <w:spacing w:line="360" w:lineRule="auto" w:after="120"/>
        <w:ind w:firstLine="720"/>
      </w:pPr>
      <w:r>
        <w:rPr>
          <w:rFonts w:ascii="宋体" w:hAnsi="宋体" w:eastAsia="宋体"/>
          <w:b w:val="0"/>
          <w:sz w:val="21"/>
        </w:rPr>
        <w:t>短期来看，可以进一步优化(3,3)-同源的实现，使安全强化方案更实用；探索GPU/FPGA加速，特别是KaniCod算法的并行化。</w:t>
      </w:r>
    </w:p>
    <w:p>
      <w:pPr>
        <w:spacing w:line="360" w:lineRule="auto" w:after="120"/>
        <w:ind w:firstLine="720"/>
      </w:pPr>
      <w:r>
        <w:rPr>
          <w:rFonts w:ascii="宋体" w:hAnsi="宋体" w:eastAsia="宋体"/>
          <w:b w:val="0"/>
          <w:sz w:val="21"/>
        </w:rPr>
        <w:t>中期来看，值得研究同源密码与其他后量子方案（如格密码）的混合协议，实现双重保护。此外，后量子TLS/SSH的集成也是重要的工程问题。</w:t>
      </w:r>
    </w:p>
    <w:p>
      <w:pPr>
        <w:spacing w:line="360" w:lineRule="auto" w:after="120"/>
        <w:ind w:firstLine="720"/>
      </w:pPr>
      <w:r>
        <w:rPr>
          <w:rFonts w:ascii="宋体" w:hAnsi="宋体" w:eastAsia="宋体"/>
          <w:b w:val="0"/>
          <w:sz w:val="21"/>
        </w:rPr>
        <w:t>长期来看，当容错量子计算真正实现时，同源密码是否仍安全？这需要量子复杂性理论的突破，特别是非阿贝尔隐藏子群问题的量子难度证明。</w:t>
      </w:r>
    </w:p>
    <w:p>
      <w:pPr>
        <w:pStyle w:val="Heading1"/>
        <w:spacing w:before="240" w:after="120"/>
        <w:jc w:val="center"/>
      </w:pPr>
      <w:r>
        <w:rPr>
          <w:rFonts w:ascii="黑体" w:hAnsi="黑体" w:eastAsia="黑体"/>
          <w:b/>
          <w:sz w:val="32"/>
        </w:rPr>
        <w:t>八、结论</w:t>
      </w:r>
    </w:p>
    <w:p>
      <w:pPr>
        <w:spacing w:line="360" w:lineRule="auto" w:after="120"/>
        <w:ind w:firstLine="720"/>
      </w:pPr>
      <w:r>
        <w:rPr>
          <w:rFonts w:ascii="宋体" w:hAnsi="宋体" w:eastAsia="宋体"/>
          <w:b w:val="0"/>
          <w:sz w:val="21"/>
        </w:rPr>
        <w:t>SQIsign2D2通过参数重构（p = 2^e2 * 3^e3 - 1）和算法创新（ImRanIso/GenImRanIso），将SQIsign2D家族的效率提升到了新高度。其核心洞见——用一维光滑同源替代高维同源计算——不仅具有直接的工程价值，也为后量子密码学的经典-量子资源权衡提供了新思路。</w:t>
      </w:r>
    </w:p>
    <w:p>
      <w:pPr>
        <w:spacing w:line="360" w:lineRule="auto" w:after="120"/>
        <w:ind w:firstLine="720"/>
      </w:pPr>
      <w:r>
        <w:rPr>
          <w:rFonts w:ascii="宋体" w:hAnsi="宋体" w:eastAsia="宋体"/>
          <w:b w:val="0"/>
          <w:sz w:val="21"/>
        </w:rPr>
        <w:t>作为量子信息专业的学生，我认为本文最重要的启示是：量子安全不等于量子低效。通过精细的算法设计，完全可以在保持抗量子安全性的同时，实现可实用的计算效率。</w:t>
      </w:r>
    </w:p>
    <w:p>
      <w:r>
        <w:br w:type="page"/>
      </w:r>
    </w:p>
    <w:p>
      <w:pPr>
        <w:pStyle w:val="Heading1"/>
        <w:spacing w:before="240" w:after="120"/>
        <w:jc w:val="center"/>
      </w:pPr>
      <w:r>
        <w:rPr>
          <w:rFonts w:ascii="黑体" w:hAnsi="黑体" w:eastAsia="黑体"/>
          <w:b/>
          <w:sz w:val="32"/>
        </w:rPr>
        <w:t>参考文献</w:t>
      </w:r>
    </w:p>
    <w:p>
      <w:pPr>
        <w:spacing w:line="360" w:lineRule="auto"/>
      </w:pPr>
      <w:r>
        <w:rPr>
          <w:rFonts w:ascii="宋体" w:hAnsi="宋体" w:eastAsia="宋体"/>
          <w:b w:val="0"/>
          <w:sz w:val="21"/>
        </w:rPr>
        <w:t>[1] NIST. Post-Quantum Cryptography Standardization. 2024.</w:t>
      </w:r>
    </w:p>
    <w:p>
      <w:pPr>
        <w:spacing w:line="360" w:lineRule="auto"/>
      </w:pPr>
      <w:r>
        <w:rPr>
          <w:rFonts w:ascii="宋体" w:hAnsi="宋体" w:eastAsia="宋体"/>
          <w:b w:val="0"/>
          <w:sz w:val="21"/>
        </w:rPr>
        <w:t>[2] De Feo L, et al. SQIsign: Compact Post-Quantum Signatures from Quaternions and Isogenies. ASIACRYPT 2020.</w:t>
      </w:r>
    </w:p>
    <w:p>
      <w:pPr>
        <w:spacing w:line="360" w:lineRule="auto"/>
      </w:pPr>
      <w:r>
        <w:rPr>
          <w:rFonts w:ascii="宋体" w:hAnsi="宋体" w:eastAsia="宋体"/>
          <w:b w:val="0"/>
          <w:sz w:val="21"/>
        </w:rPr>
        <w:t>[3] Dartois P, et al. SQIsignHD: New Dimensions in Cryptography. EUROCRYPT 2024.</w:t>
      </w:r>
    </w:p>
    <w:p>
      <w:pPr>
        <w:spacing w:line="360" w:lineRule="auto"/>
      </w:pPr>
      <w:r>
        <w:rPr>
          <w:rFonts w:ascii="宋体" w:hAnsi="宋体" w:eastAsia="宋体"/>
          <w:b w:val="0"/>
          <w:sz w:val="21"/>
        </w:rPr>
        <w:t>[4] Nakagawa K, et al. SQIsign2D-East: A New Signature Scheme Using 2-Dimensional Isogenies. ASIACRYPT 2024.</w:t>
      </w:r>
    </w:p>
    <w:p>
      <w:pPr>
        <w:spacing w:line="360" w:lineRule="auto"/>
      </w:pPr>
      <w:r>
        <w:rPr>
          <w:rFonts w:ascii="宋体" w:hAnsi="宋体" w:eastAsia="宋体"/>
          <w:b w:val="0"/>
          <w:sz w:val="21"/>
        </w:rPr>
        <w:t>[5] Xu Z, et al. SQIsign2D2: New SQIsign2D Variant by Leveraging Power Smooth Isogenies in Dimension One. 2025.</w:t>
      </w:r>
    </w:p>
    <w:p>
      <w:pPr>
        <w:spacing w:line="360" w:lineRule="auto"/>
      </w:pPr>
      <w:r>
        <w:rPr>
          <w:rFonts w:ascii="宋体" w:hAnsi="宋体" w:eastAsia="宋体"/>
          <w:b w:val="0"/>
          <w:sz w:val="21"/>
        </w:rPr>
        <w:t>[6] Castryck W, et al. Breaking and Repairing SQIsign2D-East. ePrint 2024/1453.</w:t>
      </w:r>
    </w:p>
    <w:p>
      <w:pPr>
        <w:spacing w:line="360" w:lineRule="auto"/>
      </w:pPr>
      <w:r>
        <w:rPr>
          <w:rFonts w:ascii="宋体" w:hAnsi="宋体" w:eastAsia="宋体"/>
          <w:b w:val="0"/>
          <w:sz w:val="21"/>
        </w:rPr>
        <w:t>[7] Kani E. The number of curves of genus two with elliptic differentials. J. Reine Angew. Math. 1997.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