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61A5C6D" w14:textId="77777777" w:rsidR="002839AF" w:rsidRPr="002A5B6D" w:rsidRDefault="002839AF" w:rsidP="005754CD">
      <w:pPr>
        <w:pStyle w:val="a0"/>
      </w:pPr>
    </w:p>
    <w:p w14:paraId="0C586C29" w14:textId="77777777" w:rsidR="002839AF" w:rsidRPr="00132CDF" w:rsidRDefault="002839AF" w:rsidP="001E05DE">
      <w:pPr>
        <w:pStyle w:val="a0"/>
      </w:pPr>
    </w:p>
    <w:p w14:paraId="373A1AF7" w14:textId="15BADD97" w:rsidR="003622ED" w:rsidRPr="00132CDF" w:rsidRDefault="00240525" w:rsidP="001E05DE">
      <w:pPr>
        <w:pStyle w:val="a0"/>
      </w:pPr>
      <w:r w:rsidRPr="00132CDF">
        <w:t>LOW VOLTAGE POWER STAGE</w:t>
      </w:r>
    </w:p>
    <w:p w14:paraId="4B2946CD" w14:textId="72F46EA9" w:rsidR="003C27DD" w:rsidRPr="00132CDF" w:rsidRDefault="003C27DD" w:rsidP="003C27DD">
      <w:pPr>
        <w:pStyle w:val="a0"/>
      </w:pPr>
      <w:r w:rsidRPr="00132CDF">
        <w:t>-</w:t>
      </w:r>
      <w:r w:rsidR="00240525" w:rsidRPr="00132CDF">
        <w:t>IZVEŠTAJ O RADU</w:t>
      </w:r>
      <w:r w:rsidRPr="00132CDF">
        <w:t>-</w:t>
      </w:r>
    </w:p>
    <w:tbl>
      <w:tblPr>
        <w:tblStyle w:val="TableGridLight"/>
        <w:tblpPr w:leftFromText="180" w:rightFromText="180" w:vertAnchor="page" w:tblpY="3391"/>
        <w:tblW w:w="0" w:type="auto"/>
        <w:tblLook w:val="04A0" w:firstRow="1" w:lastRow="0" w:firstColumn="1" w:lastColumn="0" w:noHBand="0" w:noVBand="1"/>
      </w:tblPr>
      <w:tblGrid>
        <w:gridCol w:w="2065"/>
        <w:gridCol w:w="8391"/>
      </w:tblGrid>
      <w:tr w:rsidR="002839AF" w:rsidRPr="00132CDF" w14:paraId="2AC26B4D" w14:textId="77777777" w:rsidTr="003C27DD">
        <w:trPr>
          <w:trHeight w:val="350"/>
        </w:trPr>
        <w:tc>
          <w:tcPr>
            <w:tcW w:w="10456" w:type="dxa"/>
            <w:gridSpan w:val="2"/>
          </w:tcPr>
          <w:p w14:paraId="098E14D8" w14:textId="4E97CD6A" w:rsidR="002839AF" w:rsidRPr="00132CDF" w:rsidRDefault="001B2170" w:rsidP="003C27DD">
            <w:pPr>
              <w:jc w:val="center"/>
              <w:rPr>
                <w:rFonts w:cs="Times New Roman"/>
                <w:b/>
                <w:bCs/>
              </w:rPr>
            </w:pPr>
            <w:r w:rsidRPr="00132CDF">
              <w:rPr>
                <w:rFonts w:cs="Times New Roman"/>
                <w:b/>
                <w:bCs/>
              </w:rPr>
              <w:t>PODACI O ČLANU</w:t>
            </w:r>
          </w:p>
        </w:tc>
      </w:tr>
      <w:tr w:rsidR="002839AF" w:rsidRPr="00132CDF" w14:paraId="59894344" w14:textId="77777777" w:rsidTr="003C27DD">
        <w:trPr>
          <w:trHeight w:val="440"/>
        </w:trPr>
        <w:tc>
          <w:tcPr>
            <w:tcW w:w="2065" w:type="dxa"/>
          </w:tcPr>
          <w:p w14:paraId="7F9B31B9" w14:textId="01896E42" w:rsidR="002839AF" w:rsidRPr="00132CDF" w:rsidRDefault="001B2170" w:rsidP="003C27DD">
            <w:pPr>
              <w:jc w:val="right"/>
              <w:rPr>
                <w:rFonts w:cs="Times New Roman"/>
                <w:b/>
                <w:bCs/>
              </w:rPr>
            </w:pPr>
            <w:r w:rsidRPr="00132CDF">
              <w:rPr>
                <w:rFonts w:cs="Times New Roman"/>
                <w:b/>
                <w:bCs/>
              </w:rPr>
              <w:t>Ime i prezime</w:t>
            </w:r>
            <w:r w:rsidR="003C27DD" w:rsidRPr="00132CDF">
              <w:rPr>
                <w:rFonts w:cs="Times New Roman"/>
                <w:b/>
                <w:bCs/>
              </w:rPr>
              <w:t xml:space="preserve"> </w:t>
            </w:r>
            <w:r w:rsidR="002839AF" w:rsidRPr="00132CDF">
              <w:rPr>
                <w:rFonts w:cs="Times New Roman"/>
                <w:b/>
                <w:bCs/>
              </w:rPr>
              <w:t>:</w:t>
            </w:r>
          </w:p>
        </w:tc>
        <w:tc>
          <w:tcPr>
            <w:tcW w:w="8391" w:type="dxa"/>
          </w:tcPr>
          <w:p w14:paraId="7FCF94B8" w14:textId="5AB2A94A" w:rsidR="002839AF" w:rsidRPr="00132CDF" w:rsidRDefault="007B3A31" w:rsidP="00240525">
            <w:pPr>
              <w:jc w:val="left"/>
              <w:rPr>
                <w:rFonts w:cs="Times New Roman"/>
              </w:rPr>
            </w:pPr>
            <w:r w:rsidRPr="00132CDF">
              <w:rPr>
                <w:rFonts w:cs="Times New Roman"/>
              </w:rPr>
              <w:t>Dušan Novković, Nikola Popović</w:t>
            </w:r>
          </w:p>
        </w:tc>
      </w:tr>
      <w:tr w:rsidR="002839AF" w:rsidRPr="00132CDF" w14:paraId="38550333" w14:textId="77777777" w:rsidTr="003C27DD">
        <w:trPr>
          <w:trHeight w:val="440"/>
        </w:trPr>
        <w:tc>
          <w:tcPr>
            <w:tcW w:w="2065" w:type="dxa"/>
          </w:tcPr>
          <w:p w14:paraId="01E65B41" w14:textId="38265EF2" w:rsidR="002839AF" w:rsidRPr="00132CDF" w:rsidRDefault="001B2170" w:rsidP="003C27DD">
            <w:pPr>
              <w:jc w:val="right"/>
              <w:rPr>
                <w:rFonts w:cs="Times New Roman"/>
                <w:b/>
                <w:bCs/>
              </w:rPr>
            </w:pPr>
            <w:r w:rsidRPr="00132CDF">
              <w:rPr>
                <w:rFonts w:cs="Times New Roman"/>
                <w:b/>
                <w:bCs/>
              </w:rPr>
              <w:t xml:space="preserve">Podtim </w:t>
            </w:r>
            <w:r w:rsidR="002839AF" w:rsidRPr="00132CDF">
              <w:rPr>
                <w:rFonts w:cs="Times New Roman"/>
                <w:b/>
                <w:bCs/>
              </w:rPr>
              <w:t>:</w:t>
            </w:r>
          </w:p>
        </w:tc>
        <w:tc>
          <w:tcPr>
            <w:tcW w:w="8391" w:type="dxa"/>
          </w:tcPr>
          <w:p w14:paraId="7D476E07" w14:textId="4C4DE53A" w:rsidR="002839AF" w:rsidRPr="00132CDF" w:rsidRDefault="00101720" w:rsidP="00240525">
            <w:pPr>
              <w:jc w:val="left"/>
              <w:rPr>
                <w:rFonts w:cs="Times New Roman"/>
              </w:rPr>
            </w:pPr>
            <w:r w:rsidRPr="00132CDF">
              <w:rPr>
                <w:rFonts w:cs="Times New Roman"/>
              </w:rPr>
              <w:t>Niskonaponski tim</w:t>
            </w:r>
          </w:p>
        </w:tc>
      </w:tr>
      <w:tr w:rsidR="002839AF" w:rsidRPr="00132CDF" w14:paraId="63A35EFB" w14:textId="77777777" w:rsidTr="003C27DD">
        <w:trPr>
          <w:trHeight w:val="440"/>
        </w:trPr>
        <w:tc>
          <w:tcPr>
            <w:tcW w:w="2065" w:type="dxa"/>
          </w:tcPr>
          <w:p w14:paraId="30688149" w14:textId="25677107" w:rsidR="002839AF" w:rsidRPr="00132CDF" w:rsidRDefault="001B2170" w:rsidP="003C27DD">
            <w:pPr>
              <w:jc w:val="right"/>
              <w:rPr>
                <w:rFonts w:cs="Times New Roman"/>
                <w:b/>
                <w:bCs/>
              </w:rPr>
            </w:pPr>
            <w:r w:rsidRPr="00132CDF">
              <w:rPr>
                <w:rFonts w:cs="Times New Roman"/>
                <w:b/>
                <w:bCs/>
              </w:rPr>
              <w:t xml:space="preserve">Podlider(i) </w:t>
            </w:r>
            <w:r w:rsidR="002839AF" w:rsidRPr="00132CDF">
              <w:rPr>
                <w:rFonts w:cs="Times New Roman"/>
                <w:b/>
                <w:bCs/>
              </w:rPr>
              <w:t>:</w:t>
            </w:r>
          </w:p>
        </w:tc>
        <w:tc>
          <w:tcPr>
            <w:tcW w:w="8391" w:type="dxa"/>
          </w:tcPr>
          <w:p w14:paraId="3434AB7B" w14:textId="62D70068" w:rsidR="002839AF" w:rsidRPr="00132CDF" w:rsidRDefault="00121F71" w:rsidP="00240525">
            <w:pPr>
              <w:jc w:val="left"/>
              <w:rPr>
                <w:rFonts w:cs="Times New Roman"/>
              </w:rPr>
            </w:pPr>
            <w:r w:rsidRPr="00132CDF">
              <w:rPr>
                <w:rFonts w:cs="Times New Roman"/>
              </w:rPr>
              <w:t>Dušan Novković, Nikola Popović</w:t>
            </w:r>
          </w:p>
        </w:tc>
      </w:tr>
    </w:tbl>
    <w:p w14:paraId="0D7FA019" w14:textId="77777777" w:rsidR="002839AF" w:rsidRPr="00132CDF" w:rsidRDefault="002839AF" w:rsidP="002839AF"/>
    <w:p w14:paraId="742D9B8C" w14:textId="77777777" w:rsidR="001E05DE" w:rsidRPr="00132CDF" w:rsidRDefault="001E05DE" w:rsidP="001E05DE">
      <w:pPr>
        <w:pStyle w:val="a"/>
        <w:numPr>
          <w:ilvl w:val="0"/>
          <w:numId w:val="0"/>
        </w:numPr>
        <w:rPr>
          <w:lang w:val="sr-Latn-RS"/>
        </w:rPr>
      </w:pP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8301"/>
      </w:tblGrid>
      <w:tr w:rsidR="008926D2" w:rsidRPr="00132CDF" w14:paraId="0782D52F" w14:textId="77777777" w:rsidTr="008926D2">
        <w:trPr>
          <w:trHeight w:val="350"/>
          <w:jc w:val="center"/>
        </w:trPr>
        <w:tc>
          <w:tcPr>
            <w:tcW w:w="10456" w:type="dxa"/>
            <w:gridSpan w:val="2"/>
          </w:tcPr>
          <w:p w14:paraId="14B53A1B" w14:textId="08789E05" w:rsidR="008926D2" w:rsidRPr="00132CDF" w:rsidRDefault="001B2170" w:rsidP="008926D2">
            <w:pPr>
              <w:jc w:val="center"/>
              <w:rPr>
                <w:rFonts w:cs="Times New Roman"/>
                <w:b/>
                <w:bCs/>
              </w:rPr>
            </w:pPr>
            <w:r w:rsidRPr="00132CDF">
              <w:rPr>
                <w:rFonts w:cs="Times New Roman"/>
                <w:b/>
                <w:bCs/>
              </w:rPr>
              <w:t>APSTRAKT</w:t>
            </w:r>
          </w:p>
        </w:tc>
      </w:tr>
      <w:tr w:rsidR="00435F0C" w:rsidRPr="00132CDF" w14:paraId="45E7A492" w14:textId="77777777" w:rsidTr="005C78EE">
        <w:trPr>
          <w:trHeight w:val="692"/>
          <w:jc w:val="center"/>
        </w:trPr>
        <w:tc>
          <w:tcPr>
            <w:tcW w:w="2155" w:type="dxa"/>
          </w:tcPr>
          <w:p w14:paraId="41392877" w14:textId="1CBDF862" w:rsidR="00435F0C" w:rsidRPr="00132CDF" w:rsidRDefault="001B2170" w:rsidP="003C27DD">
            <w:pPr>
              <w:jc w:val="right"/>
              <w:rPr>
                <w:rFonts w:cs="Times New Roman"/>
                <w:b/>
                <w:bCs/>
              </w:rPr>
            </w:pPr>
            <w:r w:rsidRPr="00132CDF">
              <w:rPr>
                <w:rFonts w:cs="Times New Roman"/>
                <w:b/>
                <w:bCs/>
              </w:rPr>
              <w:t>Opis problema</w:t>
            </w:r>
            <w:r w:rsidR="008926D2" w:rsidRPr="00132CDF">
              <w:rPr>
                <w:rFonts w:cs="Times New Roman"/>
                <w:b/>
                <w:bCs/>
              </w:rPr>
              <w:t xml:space="preserve"> :</w:t>
            </w:r>
          </w:p>
        </w:tc>
        <w:tc>
          <w:tcPr>
            <w:tcW w:w="8301" w:type="dxa"/>
          </w:tcPr>
          <w:p w14:paraId="48D24681" w14:textId="3FE61C03" w:rsidR="00435F0C" w:rsidRPr="00132CDF" w:rsidRDefault="00525CB9" w:rsidP="00435F0C">
            <w:pPr>
              <w:rPr>
                <w:rFonts w:cs="Times New Roman"/>
              </w:rPr>
            </w:pPr>
            <w:r w:rsidRPr="00132CDF">
              <w:rPr>
                <w:rFonts w:cs="Times New Roman"/>
                <w:i/>
                <w:iCs/>
              </w:rPr>
              <w:t>Telit Power LiFePo4 akumulator</w:t>
            </w:r>
            <w:r w:rsidRPr="00132CDF">
              <w:rPr>
                <w:rFonts w:cs="Times New Roman"/>
              </w:rPr>
              <w:t xml:space="preserve"> napaja niskonaponske sisteme vozila, ali direktno spajanje niskonaponskog akumulatora i niskonaponskih sistema vozila nije bezbedno i ne obezbeđuje niže napone za pojedine komponente. Manjak ovih funkcija onemogućava napajanje svih sistema u vozilu kao i njegovo funkcionisanje.</w:t>
            </w:r>
          </w:p>
        </w:tc>
      </w:tr>
      <w:tr w:rsidR="00435F0C" w:rsidRPr="00132CDF" w14:paraId="18C8D069" w14:textId="77777777" w:rsidTr="005C78EE">
        <w:trPr>
          <w:trHeight w:val="440"/>
          <w:jc w:val="center"/>
        </w:trPr>
        <w:tc>
          <w:tcPr>
            <w:tcW w:w="2155" w:type="dxa"/>
          </w:tcPr>
          <w:p w14:paraId="62A1497B" w14:textId="48486C08" w:rsidR="00435F0C" w:rsidRPr="00132CDF" w:rsidRDefault="001B2170" w:rsidP="003C27DD">
            <w:pPr>
              <w:jc w:val="right"/>
              <w:rPr>
                <w:rFonts w:cs="Times New Roman"/>
                <w:b/>
                <w:bCs/>
              </w:rPr>
            </w:pPr>
            <w:r w:rsidRPr="00132CDF">
              <w:rPr>
                <w:rFonts w:cs="Times New Roman"/>
                <w:b/>
                <w:bCs/>
              </w:rPr>
              <w:t>Opis rešenja</w:t>
            </w:r>
            <w:r w:rsidR="008926D2" w:rsidRPr="00132CDF">
              <w:rPr>
                <w:rFonts w:cs="Times New Roman"/>
                <w:b/>
                <w:bCs/>
              </w:rPr>
              <w:t xml:space="preserve"> :</w:t>
            </w:r>
          </w:p>
        </w:tc>
        <w:tc>
          <w:tcPr>
            <w:tcW w:w="8301" w:type="dxa"/>
          </w:tcPr>
          <w:p w14:paraId="608CE8B8" w14:textId="100E7027" w:rsidR="00435F0C" w:rsidRPr="00132CDF" w:rsidRDefault="00435F0C" w:rsidP="00435F0C">
            <w:pPr>
              <w:jc w:val="left"/>
              <w:rPr>
                <w:rFonts w:cs="Times New Roman"/>
              </w:rPr>
            </w:pPr>
          </w:p>
        </w:tc>
      </w:tr>
      <w:tr w:rsidR="00435F0C" w:rsidRPr="00132CDF" w14:paraId="03CA661F" w14:textId="77777777" w:rsidTr="005C78EE">
        <w:trPr>
          <w:trHeight w:val="350"/>
          <w:jc w:val="center"/>
        </w:trPr>
        <w:tc>
          <w:tcPr>
            <w:tcW w:w="2155" w:type="dxa"/>
          </w:tcPr>
          <w:p w14:paraId="6AEFFF65" w14:textId="12F6BE14" w:rsidR="00435F0C" w:rsidRPr="00132CDF" w:rsidRDefault="001B2170" w:rsidP="003C27DD">
            <w:pPr>
              <w:jc w:val="right"/>
              <w:rPr>
                <w:rFonts w:cs="Times New Roman"/>
                <w:b/>
                <w:bCs/>
              </w:rPr>
            </w:pPr>
            <w:r w:rsidRPr="00132CDF">
              <w:rPr>
                <w:rFonts w:cs="Times New Roman"/>
                <w:b/>
                <w:bCs/>
              </w:rPr>
              <w:t>Cilj izveštaja</w:t>
            </w:r>
            <w:r w:rsidR="008926D2" w:rsidRPr="00132CDF">
              <w:rPr>
                <w:rFonts w:cs="Times New Roman"/>
                <w:b/>
                <w:bCs/>
              </w:rPr>
              <w:t xml:space="preserve"> :</w:t>
            </w:r>
          </w:p>
        </w:tc>
        <w:tc>
          <w:tcPr>
            <w:tcW w:w="8301" w:type="dxa"/>
          </w:tcPr>
          <w:p w14:paraId="1425A8D3" w14:textId="25CC3795" w:rsidR="00435F0C" w:rsidRPr="00132CDF" w:rsidRDefault="00525CB9" w:rsidP="00435F0C">
            <w:pPr>
              <w:rPr>
                <w:rFonts w:cs="Times New Roman"/>
              </w:rPr>
            </w:pPr>
            <w:r w:rsidRPr="00132CDF">
              <w:rPr>
                <w:rFonts w:cs="Times New Roman"/>
              </w:rPr>
              <w:t>Cilj izveštaja jeste da prikaže prikaz strukture izvora niskonaponskog sistema</w:t>
            </w:r>
            <w:r w:rsidR="00750083" w:rsidRPr="00132CDF">
              <w:rPr>
                <w:rFonts w:cs="Times New Roman"/>
              </w:rPr>
              <w:t xml:space="preserve"> </w:t>
            </w:r>
            <w:r w:rsidRPr="00132CDF">
              <w:rPr>
                <w:rFonts w:cs="Times New Roman"/>
              </w:rPr>
              <w:t>i njegovog funkcionisanja, pretvaranje na niže napone, kao i verifikacija samog sistema napajanja i njegova implementacija. Dodatan cilj izveštaja jeste potvrđivanje njegove ispravnosti i dokumentacija rešenja kao i dokumentacija mogućeg održavanja.</w:t>
            </w:r>
          </w:p>
        </w:tc>
      </w:tr>
      <w:tr w:rsidR="005C78EE" w:rsidRPr="00132CDF" w14:paraId="646FE6AF" w14:textId="77777777" w:rsidTr="005C78EE">
        <w:trPr>
          <w:trHeight w:val="350"/>
          <w:jc w:val="center"/>
        </w:trPr>
        <w:tc>
          <w:tcPr>
            <w:tcW w:w="2155" w:type="dxa"/>
          </w:tcPr>
          <w:p w14:paraId="06BC60F9" w14:textId="26CF01E8" w:rsidR="005C78EE" w:rsidRPr="00132CDF" w:rsidRDefault="001B2170" w:rsidP="003C27DD">
            <w:pPr>
              <w:jc w:val="right"/>
              <w:rPr>
                <w:rFonts w:cs="Times New Roman"/>
                <w:b/>
                <w:bCs/>
              </w:rPr>
            </w:pPr>
            <w:r w:rsidRPr="00132CDF">
              <w:rPr>
                <w:rFonts w:cs="Times New Roman"/>
                <w:b/>
                <w:bCs/>
              </w:rPr>
              <w:t>Datum kreiranja</w:t>
            </w:r>
            <w:r w:rsidR="005C78EE" w:rsidRPr="00132CDF">
              <w:rPr>
                <w:rFonts w:cs="Times New Roman"/>
                <w:b/>
                <w:bCs/>
              </w:rPr>
              <w:t xml:space="preserve"> : </w:t>
            </w:r>
          </w:p>
        </w:tc>
        <w:tc>
          <w:tcPr>
            <w:tcW w:w="8301" w:type="dxa"/>
          </w:tcPr>
          <w:p w14:paraId="03E0DC4B" w14:textId="73B7FBB8" w:rsidR="005C78EE" w:rsidRPr="00132CDF" w:rsidRDefault="00750083" w:rsidP="008112FF">
            <w:pPr>
              <w:jc w:val="right"/>
              <w:rPr>
                <w:rFonts w:cs="Times New Roman"/>
              </w:rPr>
            </w:pPr>
            <w:r w:rsidRPr="00132CDF">
              <w:rPr>
                <w:rFonts w:cs="Times New Roman"/>
              </w:rPr>
              <w:t>25. 11. 2025.</w:t>
            </w:r>
          </w:p>
        </w:tc>
      </w:tr>
      <w:tr w:rsidR="002479D4" w:rsidRPr="00132CDF" w14:paraId="7FEDBE2E" w14:textId="77777777" w:rsidTr="005C78EE">
        <w:trPr>
          <w:trHeight w:val="350"/>
          <w:jc w:val="center"/>
        </w:trPr>
        <w:tc>
          <w:tcPr>
            <w:tcW w:w="2155" w:type="dxa"/>
          </w:tcPr>
          <w:p w14:paraId="33F1C5AE" w14:textId="0E80F113" w:rsidR="002479D4" w:rsidRPr="00132CDF" w:rsidRDefault="001B2170" w:rsidP="003C27DD">
            <w:pPr>
              <w:jc w:val="right"/>
              <w:rPr>
                <w:rFonts w:cs="Times New Roman"/>
                <w:b/>
                <w:bCs/>
              </w:rPr>
            </w:pPr>
            <w:r w:rsidRPr="00132CDF">
              <w:rPr>
                <w:rFonts w:cs="Times New Roman"/>
                <w:b/>
                <w:bCs/>
              </w:rPr>
              <w:t>Datum poslednje izmene</w:t>
            </w:r>
            <w:r w:rsidR="002479D4" w:rsidRPr="00132CDF">
              <w:rPr>
                <w:rFonts w:cs="Times New Roman"/>
                <w:b/>
                <w:bCs/>
              </w:rPr>
              <w:t xml:space="preserve"> :</w:t>
            </w:r>
          </w:p>
        </w:tc>
        <w:tc>
          <w:tcPr>
            <w:tcW w:w="8301" w:type="dxa"/>
          </w:tcPr>
          <w:p w14:paraId="5D397296" w14:textId="031F7704" w:rsidR="002479D4" w:rsidRPr="00132CDF" w:rsidRDefault="00121F71" w:rsidP="008112FF">
            <w:pPr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10.6.2026.</w:t>
            </w:r>
          </w:p>
        </w:tc>
      </w:tr>
      <w:tr w:rsidR="005C78EE" w:rsidRPr="00132CDF" w14:paraId="67FABADA" w14:textId="77777777" w:rsidTr="005C78EE">
        <w:trPr>
          <w:trHeight w:val="350"/>
          <w:jc w:val="center"/>
        </w:trPr>
        <w:tc>
          <w:tcPr>
            <w:tcW w:w="2155" w:type="dxa"/>
          </w:tcPr>
          <w:p w14:paraId="5EA5D4CF" w14:textId="34691F21" w:rsidR="005C78EE" w:rsidRPr="00132CDF" w:rsidRDefault="001B2170" w:rsidP="003C27DD">
            <w:pPr>
              <w:jc w:val="right"/>
              <w:rPr>
                <w:rFonts w:cs="Times New Roman"/>
                <w:b/>
                <w:bCs/>
              </w:rPr>
            </w:pPr>
            <w:r w:rsidRPr="00132CDF">
              <w:rPr>
                <w:rFonts w:cs="Times New Roman"/>
                <w:b/>
                <w:bCs/>
              </w:rPr>
              <w:t>Sezona</w:t>
            </w:r>
            <w:r w:rsidR="005C78EE" w:rsidRPr="00132CDF">
              <w:rPr>
                <w:rFonts w:cs="Times New Roman"/>
                <w:b/>
                <w:bCs/>
              </w:rPr>
              <w:t xml:space="preserve">: </w:t>
            </w:r>
          </w:p>
        </w:tc>
        <w:tc>
          <w:tcPr>
            <w:tcW w:w="8301" w:type="dxa"/>
          </w:tcPr>
          <w:p w14:paraId="1AE1EAD5" w14:textId="77777777" w:rsidR="005C78EE" w:rsidRPr="00132CDF" w:rsidRDefault="005C78EE" w:rsidP="008112FF">
            <w:pPr>
              <w:jc w:val="right"/>
              <w:rPr>
                <w:rFonts w:cs="Times New Roman"/>
              </w:rPr>
            </w:pPr>
            <w:r w:rsidRPr="00132CDF">
              <w:rPr>
                <w:rFonts w:cs="Times New Roman"/>
              </w:rPr>
              <w:t>2025/2026</w:t>
            </w:r>
          </w:p>
        </w:tc>
      </w:tr>
    </w:tbl>
    <w:p w14:paraId="7CAF2E3C" w14:textId="378B53C2" w:rsidR="00785285" w:rsidRPr="00132CDF" w:rsidRDefault="00785285" w:rsidP="00021CBA">
      <w:pPr>
        <w:spacing w:line="278" w:lineRule="auto"/>
        <w:jc w:val="left"/>
        <w:rPr>
          <w:rFonts w:eastAsiaTheme="majorEastAsia" w:cstheme="majorBidi"/>
          <w:b/>
          <w:bCs/>
          <w:i/>
          <w:color w:val="000000" w:themeColor="text1"/>
          <w:spacing w:val="15"/>
          <w:sz w:val="22"/>
          <w:szCs w:val="22"/>
        </w:rPr>
        <w:sectPr w:rsidR="00785285" w:rsidRPr="00132CDF" w:rsidSect="001E05DE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720" w:right="720" w:bottom="720" w:left="720" w:header="0" w:footer="720" w:gutter="0"/>
          <w:cols w:space="720"/>
          <w:titlePg/>
          <w:docGrid w:linePitch="360"/>
        </w:sectPr>
      </w:pPr>
    </w:p>
    <w:p w14:paraId="678DAB88" w14:textId="4B2552AB" w:rsidR="001E05DE" w:rsidRPr="00132CDF" w:rsidRDefault="001B2170" w:rsidP="007E2500">
      <w:pPr>
        <w:pStyle w:val="Heading1"/>
        <w:rPr>
          <w:lang w:val="sr-Latn-RS"/>
        </w:rPr>
      </w:pPr>
      <w:bookmarkStart w:id="0" w:name="_Toc223949506"/>
      <w:r w:rsidRPr="00132CDF">
        <w:rPr>
          <w:lang w:val="sr-Latn-RS"/>
        </w:rPr>
        <w:lastRenderedPageBreak/>
        <w:t>Uvod</w:t>
      </w:r>
      <w:bookmarkEnd w:id="0"/>
    </w:p>
    <w:p w14:paraId="33A4E2DD" w14:textId="170A4292" w:rsidR="00712EC2" w:rsidRPr="00132CDF" w:rsidRDefault="00313B38" w:rsidP="000C48D8">
      <w:pPr>
        <w:ind w:firstLine="720"/>
      </w:pPr>
      <w:r w:rsidRPr="00132CDF">
        <w:t xml:space="preserve">Električna vozila </w:t>
      </w:r>
      <w:r w:rsidR="00757CB7" w:rsidRPr="00132CDF">
        <w:t>koriste različite sisteme i samim tim koriste i različite napone za napajanje tih istih sistema.</w:t>
      </w:r>
      <w:r w:rsidR="00757CB7" w:rsidRPr="00132CDF">
        <w:br/>
        <w:t xml:space="preserve">U Formula Student </w:t>
      </w:r>
      <w:r w:rsidR="00240525" w:rsidRPr="00132CDF">
        <w:t>b</w:t>
      </w:r>
      <w:r w:rsidR="00757CB7" w:rsidRPr="00132CDF">
        <w:t xml:space="preserve">olidima se koriste različiti nominalni naponi za napajanje svih sistema, od visokonaponskih (HV) komponenti kao što je motor, do različitih niskonaponskih (LV) </w:t>
      </w:r>
      <w:r w:rsidR="00712EC2" w:rsidRPr="00132CDF">
        <w:t>kao što su kontrolni sistem u BMS-u, napajanje ECU-a, razni kontrolni sistemi, pumpa za hlađenje itd.</w:t>
      </w:r>
      <w:r w:rsidR="00712EC2" w:rsidRPr="00132CDF">
        <w:br/>
      </w:r>
      <w:r w:rsidR="00712EC2" w:rsidRPr="00132CDF">
        <w:br/>
        <w:t>U auto industriji postoje različiti načini napajanja niskonaponskih sistema, i svi načini se koriste zaviseći od potreba proizvođača i tržišta.</w:t>
      </w:r>
    </w:p>
    <w:p w14:paraId="7CB049F9" w14:textId="6463EBE7" w:rsidR="00A55683" w:rsidRPr="00132CDF" w:rsidRDefault="00712EC2" w:rsidP="000C48D8">
      <w:pPr>
        <w:ind w:firstLine="720"/>
      </w:pPr>
      <w:r w:rsidRPr="00132CDF">
        <w:t>Postoj</w:t>
      </w:r>
      <w:r w:rsidR="00A55683" w:rsidRPr="00132CDF">
        <w:t xml:space="preserve">i par načina napajanja niskonaponskih sistema u električnim vozilima, </w:t>
      </w:r>
      <w:r w:rsidRPr="00132CDF">
        <w:t xml:space="preserve"> </w:t>
      </w:r>
      <w:r w:rsidR="00A55683" w:rsidRPr="00132CDF">
        <w:t>od kojih su najznačatniji niskonaponski akumulator (LiFeP</w:t>
      </w:r>
      <w:r w:rsidR="00FA15F9" w:rsidRPr="00132CDF">
        <w:t>O</w:t>
      </w:r>
      <w:r w:rsidR="00A55683" w:rsidRPr="00132CDF">
        <w:t xml:space="preserve">4 baterijski akumulator primera radi), ili konvertor napona (DC/DC, DC/AC, AC/DC konvertori primera radi). </w:t>
      </w:r>
    </w:p>
    <w:p w14:paraId="7F81848B" w14:textId="77777777" w:rsidR="00712EC2" w:rsidRPr="00132CDF" w:rsidRDefault="00712EC2" w:rsidP="000C48D8">
      <w:pPr>
        <w:jc w:val="left"/>
      </w:pPr>
    </w:p>
    <w:p w14:paraId="60EBE2F8" w14:textId="69621CA4" w:rsidR="00785285" w:rsidRPr="00132CDF" w:rsidRDefault="009A459B" w:rsidP="007E2500">
      <w:pPr>
        <w:pStyle w:val="Heading1"/>
        <w:rPr>
          <w:lang w:val="sr-Latn-RS"/>
        </w:rPr>
      </w:pPr>
      <w:bookmarkStart w:id="1" w:name="_Ref223903673"/>
      <w:bookmarkStart w:id="2" w:name="_Toc223949507"/>
      <w:r w:rsidRPr="00132CDF">
        <w:rPr>
          <w:lang w:val="sr-Latn-RS"/>
        </w:rPr>
        <w:t>Priprema i razrada</w:t>
      </w:r>
      <w:bookmarkEnd w:id="1"/>
      <w:bookmarkEnd w:id="2"/>
    </w:p>
    <w:p w14:paraId="10CF309E" w14:textId="77777777" w:rsidR="00240525" w:rsidRPr="00132CDF" w:rsidRDefault="00A55683" w:rsidP="00496C54">
      <w:pPr>
        <w:spacing w:line="278" w:lineRule="auto"/>
        <w:ind w:firstLine="720"/>
      </w:pPr>
      <w:r w:rsidRPr="00132CDF">
        <w:t>Izbor izvora niskonaponskih sistema za bolid našeg Formula Student tima sam već odradio u prošlim izveštajima (DC/DC konvertori 1-3), ali ću prći kroz bitne stavke radi dodavanja konteksta za neke od izbora koji su bitni za ovaj izveštaj.</w:t>
      </w:r>
    </w:p>
    <w:p w14:paraId="3535599D" w14:textId="4E8783A8" w:rsidR="00496C54" w:rsidRPr="00132CDF" w:rsidRDefault="00240525" w:rsidP="00496C54">
      <w:pPr>
        <w:spacing w:line="278" w:lineRule="auto"/>
        <w:ind w:firstLine="720"/>
      </w:pPr>
      <w:r w:rsidRPr="00132CDF">
        <w:t xml:space="preserve">U prošlim izveštajima </w:t>
      </w:r>
      <w:r w:rsidR="00A166DD" w:rsidRPr="00132CDF">
        <w:t>koji su pisani</w:t>
      </w:r>
      <w:r w:rsidRPr="00132CDF">
        <w:t xml:space="preserve">, </w:t>
      </w:r>
      <w:r w:rsidR="00A166DD" w:rsidRPr="00132CDF">
        <w:t xml:space="preserve">rađeno je poređenje </w:t>
      </w:r>
      <w:r w:rsidRPr="00132CDF">
        <w:t xml:space="preserve">i </w:t>
      </w:r>
      <w:r w:rsidR="00A166DD" w:rsidRPr="00132CDF">
        <w:t>istraživanje opcija za napajanje LV sistema,</w:t>
      </w:r>
      <w:r w:rsidRPr="00132CDF">
        <w:t xml:space="preserve"> </w:t>
      </w:r>
      <w:r w:rsidR="00A166DD" w:rsidRPr="00132CDF">
        <w:t>istraživanje o</w:t>
      </w:r>
      <w:r w:rsidRPr="00132CDF">
        <w:t xml:space="preserve"> DC/DC konvertorima za izvor napajanja LV sistema, kao osnovu </w:t>
      </w:r>
      <w:r w:rsidR="00A166DD" w:rsidRPr="00132CDF">
        <w:t>za istraživanje</w:t>
      </w:r>
      <w:r w:rsidRPr="00132CDF">
        <w:t xml:space="preserve"> </w:t>
      </w:r>
      <w:r w:rsidR="00310196" w:rsidRPr="00132CDF">
        <w:rPr>
          <w:color w:val="000000" w:themeColor="text1"/>
        </w:rPr>
        <w:t>kori</w:t>
      </w:r>
      <w:r w:rsidR="00310196" w:rsidRPr="00132CDF">
        <w:t xml:space="preserve">šćen </w:t>
      </w:r>
      <w:r w:rsidR="00A166DD" w:rsidRPr="00132CDF">
        <w:t xml:space="preserve">je </w:t>
      </w:r>
      <w:r w:rsidRPr="00132CDF">
        <w:t xml:space="preserve">praktičan rad </w:t>
      </w:r>
      <w:r w:rsidR="00A166DD" w:rsidRPr="00132CDF">
        <w:t xml:space="preserve">koji je pisao i objavio </w:t>
      </w:r>
      <w:r w:rsidRPr="00132CDF">
        <w:t>CalPoly Racing FSAE tim</w:t>
      </w:r>
      <w:r w:rsidR="00777D0C" w:rsidRPr="00132CDF">
        <w:t xml:space="preserve">. </w:t>
      </w:r>
      <w:hyperlink w:anchor="_Reference" w:history="1">
        <w:r w:rsidR="00777D0C" w:rsidRPr="00132CDF">
          <w:rPr>
            <w:rStyle w:val="Hyperlink"/>
            <w:color w:val="000000" w:themeColor="text1"/>
          </w:rPr>
          <w:t>[1]</w:t>
        </w:r>
      </w:hyperlink>
    </w:p>
    <w:p w14:paraId="5158FE86" w14:textId="7CA3DBD4" w:rsidR="00496C54" w:rsidRPr="00132CDF" w:rsidRDefault="001239EB" w:rsidP="00496C54">
      <w:pPr>
        <w:spacing w:line="278" w:lineRule="auto"/>
      </w:pPr>
      <w:r w:rsidRPr="00132CDF">
        <w:br/>
        <w:t>U tom izveštaju sam upoređivao razlike, prednosti i mane tri različite opcije za LV napajanje, a to su:</w:t>
      </w:r>
    </w:p>
    <w:p w14:paraId="102C4A67" w14:textId="1C42FFB8" w:rsidR="001239EB" w:rsidRPr="00132CDF" w:rsidRDefault="001239EB" w:rsidP="00496C54">
      <w:pPr>
        <w:spacing w:line="278" w:lineRule="auto"/>
        <w:ind w:firstLine="720"/>
      </w:pPr>
      <w:r w:rsidRPr="00132CDF">
        <w:t>1. DC/DC konvertori</w:t>
      </w:r>
    </w:p>
    <w:p w14:paraId="7DEF89DC" w14:textId="0FB25F0A" w:rsidR="001239EB" w:rsidRPr="00132CDF" w:rsidRDefault="001239EB" w:rsidP="00496C54">
      <w:pPr>
        <w:spacing w:line="278" w:lineRule="auto"/>
        <w:ind w:firstLine="720"/>
      </w:pPr>
      <w:r w:rsidRPr="00132CDF">
        <w:t xml:space="preserve">2. </w:t>
      </w:r>
      <w:r w:rsidR="00240525" w:rsidRPr="00132CDF">
        <w:t>Dodatni</w:t>
      </w:r>
      <w:r w:rsidRPr="00132CDF">
        <w:t xml:space="preserve"> BMS modul</w:t>
      </w:r>
    </w:p>
    <w:p w14:paraId="16D963A0" w14:textId="77777777" w:rsidR="001239EB" w:rsidRPr="00132CDF" w:rsidRDefault="001239EB" w:rsidP="00496C54">
      <w:pPr>
        <w:spacing w:line="278" w:lineRule="auto"/>
        <w:ind w:firstLine="720"/>
      </w:pPr>
      <w:r w:rsidRPr="00132CDF">
        <w:t>3. LV baterijski akumulator (LiFePo4)</w:t>
      </w:r>
    </w:p>
    <w:p w14:paraId="1C8E39FD" w14:textId="6BEFAA8F" w:rsidR="00BB4EE5" w:rsidRPr="00132CDF" w:rsidRDefault="001239EB" w:rsidP="00496C54">
      <w:pPr>
        <w:spacing w:line="278" w:lineRule="auto"/>
        <w:ind w:firstLine="720"/>
      </w:pPr>
      <w:r w:rsidRPr="00132CDF">
        <w:t xml:space="preserve">Od </w:t>
      </w:r>
      <w:r w:rsidR="00240525" w:rsidRPr="00132CDF">
        <w:t>datih</w:t>
      </w:r>
      <w:r w:rsidRPr="00132CDF">
        <w:t xml:space="preserve"> izbora, </w:t>
      </w:r>
      <w:r w:rsidR="00240525" w:rsidRPr="00132CDF">
        <w:t>krajnji izbor je bio</w:t>
      </w:r>
      <w:r w:rsidRPr="00132CDF">
        <w:t xml:space="preserve"> LV </w:t>
      </w:r>
      <w:r w:rsidR="00240525" w:rsidRPr="00132CDF">
        <w:t>LiFeP</w:t>
      </w:r>
      <w:r w:rsidR="00FA15F9" w:rsidRPr="00132CDF">
        <w:t>O</w:t>
      </w:r>
      <w:r w:rsidR="00240525" w:rsidRPr="00132CDF">
        <w:t>4</w:t>
      </w:r>
      <w:r w:rsidRPr="00132CDF">
        <w:t xml:space="preserve"> akumulator, </w:t>
      </w:r>
      <w:r w:rsidR="00240525" w:rsidRPr="00132CDF">
        <w:t>radi lakšg projektovanja LV sistema</w:t>
      </w:r>
      <w:r w:rsidRPr="00132CDF">
        <w:t xml:space="preserve">. Pošto </w:t>
      </w:r>
      <w:r w:rsidR="00240525" w:rsidRPr="00132CDF">
        <w:t>se u toku istraživanja tada nije pronađen</w:t>
      </w:r>
      <w:r w:rsidRPr="00132CDF">
        <w:t xml:space="preserve"> komercijalni DC/DC konverter koji bi bio </w:t>
      </w:r>
      <w:r w:rsidR="00240525" w:rsidRPr="00132CDF">
        <w:t xml:space="preserve">adekvatan </w:t>
      </w:r>
      <w:r w:rsidRPr="00132CDF">
        <w:t xml:space="preserve">za naše potrebe, </w:t>
      </w:r>
      <w:r w:rsidR="00A166DD" w:rsidRPr="00132CDF">
        <w:t>postojala bi potreba da se projektuje in-house</w:t>
      </w:r>
      <w:r w:rsidRPr="00132CDF">
        <w:t xml:space="preserve">, </w:t>
      </w:r>
      <w:r w:rsidR="00A166DD" w:rsidRPr="00132CDF">
        <w:t>ali bi to povećalo kompleksnost, i moguć rizik nelegalnog vozila</w:t>
      </w:r>
      <w:r w:rsidRPr="00132CDF">
        <w:t>.</w:t>
      </w:r>
      <w:r w:rsidR="00F97A38" w:rsidRPr="00132CDF">
        <w:t xml:space="preserve"> </w:t>
      </w:r>
      <w:r w:rsidR="00A166DD" w:rsidRPr="00132CDF">
        <w:t>Zbog veoma sličnih razloga, dodatni BMS modul nije odabran</w:t>
      </w:r>
      <w:r w:rsidR="00BB4EE5" w:rsidRPr="00132CDF">
        <w:t>,</w:t>
      </w:r>
      <w:r w:rsidR="00A166DD" w:rsidRPr="00132CDF">
        <w:t xml:space="preserve"> pa je LiFeP</w:t>
      </w:r>
      <w:r w:rsidR="00FA15F9" w:rsidRPr="00132CDF">
        <w:t>O</w:t>
      </w:r>
      <w:r w:rsidR="00A166DD" w:rsidRPr="00132CDF">
        <w:t>4 aku. baterija izabrana.</w:t>
      </w:r>
      <w:r w:rsidR="00BB4EE5" w:rsidRPr="00132CDF">
        <w:t xml:space="preserve"> </w:t>
      </w:r>
      <w:r w:rsidR="00A166DD" w:rsidRPr="00132CDF">
        <w:t>Nakon izbora je onda izračunato vreme trajanja LiFeP</w:t>
      </w:r>
      <w:r w:rsidR="00FA15F9" w:rsidRPr="00132CDF">
        <w:t>O</w:t>
      </w:r>
      <w:r w:rsidR="00A166DD" w:rsidRPr="00132CDF">
        <w:t>4 aku. baterije pri konstantnoj maksimalnoj snazi korišćenja od 600W</w:t>
      </w:r>
    </w:p>
    <w:p w14:paraId="3CC97ABD" w14:textId="77777777" w:rsidR="00D12747" w:rsidRPr="00132CDF" w:rsidRDefault="00000000" w:rsidP="00D12747">
      <w:pPr>
        <w:pStyle w:val="a"/>
        <w:numPr>
          <w:ilvl w:val="0"/>
          <w:numId w:val="0"/>
        </w:numPr>
        <w:rPr>
          <w:lang w:val="sr-Latn-R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lang w:val="sr-Latn-RS"/>
                </w:rPr>
              </m:ctrlPr>
            </m:sSubPr>
            <m:e>
              <m:r>
                <w:rPr>
                  <w:rFonts w:ascii="Cambria Math" w:hAnsi="Cambria Math"/>
                  <w:lang w:val="sr-Latn-RS"/>
                </w:rPr>
                <m:t>t</m:t>
              </m:r>
            </m:e>
            <m:sub>
              <m:r>
                <w:rPr>
                  <w:rFonts w:ascii="Cambria Math" w:hAnsi="Cambria Math"/>
                  <w:lang w:val="sr-Latn-RS"/>
                </w:rPr>
                <m:t>rada</m:t>
              </m:r>
            </m:sub>
          </m:sSub>
          <m:r>
            <w:rPr>
              <w:rFonts w:ascii="Cambria Math" w:hAnsi="Cambria Math"/>
              <w:lang w:val="sr-Latn-RS"/>
            </w:rPr>
            <m:t>=</m:t>
          </m:r>
          <m:f>
            <m:fPr>
              <m:ctrlPr>
                <w:rPr>
                  <w:rFonts w:ascii="Cambria Math" w:hAnsi="Cambria Math"/>
                  <w:lang w:val="sr-Latn-R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sr-Latn-R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R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sr-Latn-RS"/>
                    </w:rPr>
                    <m:t>baterije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lang w:val="sr-Latn-R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R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sr-Latn-RS"/>
                    </w:rPr>
                    <m:t>ulazno</m:t>
                  </m:r>
                </m:sub>
              </m:sSub>
            </m:den>
          </m:f>
          <m:r>
            <w:rPr>
              <w:rFonts w:ascii="Cambria Math" w:hAnsi="Cambria Math"/>
              <w:lang w:val="sr-Latn-RS"/>
            </w:rPr>
            <m:t>=</m:t>
          </m:r>
          <m:f>
            <m:fPr>
              <m:ctrlPr>
                <w:rPr>
                  <w:rFonts w:ascii="Cambria Math" w:hAnsi="Cambria Math"/>
                  <w:lang w:val="sr-Latn-RS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lang w:val="sr-Latn-R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lang w:val="sr-Latn-R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sr-Latn-R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sr-Latn-RS"/>
                        </w:rPr>
                        <m:t>baterije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lang w:val="sr-Latn-R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sr-Latn-R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lang w:val="sr-Latn-RS"/>
                        </w:rPr>
                        <m:t>ulazna</m:t>
                      </m:r>
                    </m:sub>
                  </m:sSub>
                </m:den>
              </m:f>
            </m:num>
            <m:den>
              <m:sSub>
                <m:sSubPr>
                  <m:ctrlPr>
                    <w:rPr>
                      <w:rFonts w:ascii="Cambria Math" w:hAnsi="Cambria Math"/>
                      <w:lang w:val="sr-Latn-R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R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sr-Latn-RS"/>
                    </w:rPr>
                    <m:t>ulazni</m:t>
                  </m:r>
                </m:sub>
              </m:sSub>
            </m:den>
          </m:f>
        </m:oMath>
      </m:oMathPara>
    </w:p>
    <w:p w14:paraId="18768625" w14:textId="77777777" w:rsidR="00D12747" w:rsidRPr="00132CDF" w:rsidRDefault="00D12747" w:rsidP="00D12747">
      <w:pPr>
        <w:jc w:val="center"/>
      </w:pPr>
      <w:r w:rsidRPr="00132CDF">
        <w:t>1. Računska formula za vreme korišćenja LV Baterije (</w:t>
      </w:r>
      <w:r w:rsidRPr="00132CDF">
        <w:fldChar w:fldCharType="begin"/>
      </w:r>
      <w:r w:rsidRPr="00132CDF">
        <w:instrText xml:space="preserve"> REF _Ref223903673 \r \h </w:instrText>
      </w:r>
      <w:r w:rsidRPr="00132CDF">
        <w:fldChar w:fldCharType="separate"/>
      </w:r>
      <w:r w:rsidRPr="00132CDF">
        <w:t>2</w:t>
      </w:r>
      <w:r w:rsidRPr="00132CDF">
        <w:fldChar w:fldCharType="end"/>
      </w:r>
      <w:r w:rsidRPr="00132CDF">
        <w:t xml:space="preserve"> </w:t>
      </w:r>
      <w:r w:rsidRPr="00132CDF">
        <w:fldChar w:fldCharType="begin"/>
      </w:r>
      <w:r w:rsidRPr="00132CDF">
        <w:instrText xml:space="preserve"> REF _Ref223903673 \h  \* MERGEFORMAT </w:instrText>
      </w:r>
      <w:r w:rsidRPr="00132CDF">
        <w:fldChar w:fldCharType="separate"/>
      </w:r>
      <w:r w:rsidRPr="00132CDF">
        <w:t>Priprema i razrada</w:t>
      </w:r>
      <w:r w:rsidRPr="00132CDF">
        <w:fldChar w:fldCharType="end"/>
      </w:r>
      <w:r w:rsidRPr="00132CDF">
        <w:t>)</w:t>
      </w:r>
    </w:p>
    <w:p w14:paraId="18241F17" w14:textId="77777777" w:rsidR="00D12747" w:rsidRPr="00132CDF" w:rsidRDefault="00D12747" w:rsidP="00D12747">
      <w:pPr>
        <w:spacing w:line="278" w:lineRule="auto"/>
        <w:ind w:firstLine="720"/>
        <w:jc w:val="center"/>
      </w:pPr>
    </w:p>
    <w:p w14:paraId="6D564B6D" w14:textId="73C1A7D1" w:rsidR="000751B9" w:rsidRPr="00132CDF" w:rsidRDefault="00712EC2" w:rsidP="00496C54">
      <w:pPr>
        <w:spacing w:line="278" w:lineRule="auto"/>
        <w:ind w:firstLine="720"/>
        <w:rPr>
          <w:i/>
        </w:rPr>
      </w:pPr>
      <w:r w:rsidRPr="00132CDF">
        <w:t>Konkr</w:t>
      </w:r>
      <w:r w:rsidR="00A166DD" w:rsidRPr="00132CDF">
        <w:t>e</w:t>
      </w:r>
      <w:r w:rsidRPr="00132CDF">
        <w:t>tan problem koji se javlja u ovom trenutku jeste kako napajati sve te niskonaponske sisteme, pogotovo pošto se koriste različiti nominalni naponi za sve njih (5V, 12V, 24V).</w:t>
      </w:r>
    </w:p>
    <w:p w14:paraId="717673F7" w14:textId="77777777" w:rsidR="000751B9" w:rsidRPr="00132CDF" w:rsidRDefault="000751B9">
      <w:pPr>
        <w:spacing w:line="278" w:lineRule="auto"/>
        <w:jc w:val="left"/>
      </w:pPr>
      <w:r w:rsidRPr="00132CDF">
        <w:br w:type="page"/>
      </w:r>
    </w:p>
    <w:p w14:paraId="684BD02D" w14:textId="6D8F7761" w:rsidR="000751B9" w:rsidRPr="00132CDF" w:rsidRDefault="000751B9" w:rsidP="005D7461">
      <w:pPr>
        <w:pStyle w:val="Heading1"/>
        <w:numPr>
          <w:ilvl w:val="1"/>
          <w:numId w:val="1"/>
        </w:numPr>
        <w:rPr>
          <w:lang w:val="sr-Latn-RS"/>
        </w:rPr>
      </w:pPr>
      <w:bookmarkStart w:id="3" w:name="_Ref223903695"/>
      <w:bookmarkStart w:id="4" w:name="_Toc223949508"/>
      <w:r w:rsidRPr="00132CDF">
        <w:rPr>
          <w:lang w:val="sr-Latn-RS"/>
        </w:rPr>
        <w:lastRenderedPageBreak/>
        <w:t>Razrada</w:t>
      </w:r>
      <w:bookmarkEnd w:id="3"/>
      <w:bookmarkEnd w:id="4"/>
    </w:p>
    <w:p w14:paraId="748617FD" w14:textId="52E9562C" w:rsidR="009141CB" w:rsidRPr="00132CDF" w:rsidRDefault="000C48D8" w:rsidP="000C48D8">
      <w:pPr>
        <w:spacing w:line="278" w:lineRule="auto"/>
        <w:ind w:firstLine="360"/>
      </w:pPr>
      <w:r>
        <w:tab/>
      </w:r>
      <w:r w:rsidR="000751B9" w:rsidRPr="00132CDF">
        <w:t xml:space="preserve">Low Voltage Power Stage u Formula Student bolidu označava izvor niskonaponskog sistema, DC/DC konvertor koji pretvara napon od 12V od </w:t>
      </w:r>
      <w:r w:rsidR="00240525" w:rsidRPr="00132CDF">
        <w:t>LiFeP</w:t>
      </w:r>
      <w:r w:rsidR="00FA15F9" w:rsidRPr="00132CDF">
        <w:t>O</w:t>
      </w:r>
      <w:r w:rsidR="00240525" w:rsidRPr="00132CDF">
        <w:t>4</w:t>
      </w:r>
      <w:r w:rsidR="000751B9" w:rsidRPr="00132CDF">
        <w:t xml:space="preserve"> aku. baterije na različite naponske buseve</w:t>
      </w:r>
      <w:r w:rsidR="009141CB" w:rsidRPr="00132CDF">
        <w:t xml:space="preserve"> kao i sam niskonaponski sistem, pod koji spadaju i uzemljeni zaštitni sistemi</w:t>
      </w:r>
      <w:r w:rsidR="000751B9" w:rsidRPr="00132CDF">
        <w:t>,</w:t>
      </w:r>
      <w:r w:rsidR="009141CB" w:rsidRPr="00132CDF">
        <w:t xml:space="preserve"> kao i glavanske izolacije koje štite niskonaponski sistem od visokonaponskog sistema.</w:t>
      </w:r>
      <w:r w:rsidR="000751B9" w:rsidRPr="00132CDF">
        <w:t xml:space="preserve"> </w:t>
      </w:r>
    </w:p>
    <w:p w14:paraId="607FAF43" w14:textId="5D2BCDE1" w:rsidR="000751B9" w:rsidRPr="00132CDF" w:rsidRDefault="009141CB" w:rsidP="00496C54">
      <w:pPr>
        <w:spacing w:line="278" w:lineRule="auto"/>
        <w:ind w:firstLine="720"/>
      </w:pPr>
      <w:r w:rsidRPr="00132CDF">
        <w:t>P</w:t>
      </w:r>
      <w:r w:rsidR="000751B9" w:rsidRPr="00132CDF">
        <w:t>o našim potrebama trebaju</w:t>
      </w:r>
      <w:r w:rsidRPr="00132CDF">
        <w:t xml:space="preserve"> nam</w:t>
      </w:r>
      <w:r w:rsidR="000751B9" w:rsidRPr="00132CDF">
        <w:t xml:space="preserve"> tri</w:t>
      </w:r>
      <w:r w:rsidRPr="00132CDF">
        <w:t xml:space="preserve"> različita nominalna napona</w:t>
      </w:r>
      <w:r w:rsidR="000751B9" w:rsidRPr="00132CDF">
        <w:t>:</w:t>
      </w:r>
    </w:p>
    <w:p w14:paraId="646A09E3" w14:textId="35C1676D" w:rsidR="000751B9" w:rsidRPr="00132CDF" w:rsidRDefault="000751B9" w:rsidP="00496C54">
      <w:pPr>
        <w:spacing w:line="278" w:lineRule="auto"/>
        <w:ind w:firstLine="720"/>
      </w:pPr>
      <w:r w:rsidRPr="00132CDF">
        <w:t>1. 5V (koji se koriste za napajanje pojedinih senzora, mikrokontrolera i logičkih komponenti)</w:t>
      </w:r>
    </w:p>
    <w:p w14:paraId="0FB019CA" w14:textId="1408F189" w:rsidR="000751B9" w:rsidRPr="00132CDF" w:rsidRDefault="000751B9" w:rsidP="00496C54">
      <w:pPr>
        <w:spacing w:line="278" w:lineRule="auto"/>
        <w:ind w:firstLine="720"/>
      </w:pPr>
      <w:r w:rsidRPr="00132CDF">
        <w:t xml:space="preserve">2. 12V (pošto nije pametno niti bezbedno samo koristiti 12V direkt sa </w:t>
      </w:r>
      <w:r w:rsidR="005A12DB" w:rsidRPr="00132CDF">
        <w:t>LiFeP</w:t>
      </w:r>
      <w:r w:rsidR="00FA15F9" w:rsidRPr="00132CDF">
        <w:t>O</w:t>
      </w:r>
      <w:r w:rsidR="005A12DB" w:rsidRPr="00132CDF">
        <w:t xml:space="preserve">4 </w:t>
      </w:r>
      <w:r w:rsidRPr="00132CDF">
        <w:t>baterije, potrebno je i obavezno da se ispravi i proizvodi čist 12V bus za napajanje svih 12V komponenti</w:t>
      </w:r>
      <w:r w:rsidR="009141CB" w:rsidRPr="00132CDF">
        <w:t>, ujedno i najviše snage LVS id</w:t>
      </w:r>
      <w:r w:rsidR="005A12DB" w:rsidRPr="00132CDF">
        <w:t xml:space="preserve">e </w:t>
      </w:r>
      <w:r w:rsidR="009141CB" w:rsidRPr="00132CDF">
        <w:t>na 12V</w:t>
      </w:r>
      <w:r w:rsidRPr="00132CDF">
        <w:t>)</w:t>
      </w:r>
    </w:p>
    <w:p w14:paraId="61D484AE" w14:textId="30F2FF8C" w:rsidR="00D12747" w:rsidRPr="00132CDF" w:rsidRDefault="000751B9" w:rsidP="00D12747">
      <w:pPr>
        <w:spacing w:line="278" w:lineRule="auto"/>
        <w:ind w:firstLine="720"/>
      </w:pPr>
      <w:r w:rsidRPr="00132CDF">
        <w:t>3.</w:t>
      </w:r>
      <w:r w:rsidR="009141CB" w:rsidRPr="00132CDF">
        <w:t xml:space="preserve"> 24V (Pojedini sistemi u LVS koriste 24V kao pojedini releji itd.)</w:t>
      </w:r>
    </w:p>
    <w:p w14:paraId="27170584" w14:textId="77777777" w:rsidR="00D12747" w:rsidRPr="00132CDF" w:rsidRDefault="00D12747" w:rsidP="00D12747">
      <w:pPr>
        <w:jc w:val="center"/>
        <w:rPr>
          <w:color w:val="000000" w:themeColor="text1"/>
        </w:rPr>
      </w:pPr>
      <w:hyperlink w:anchor="_Ideja_Implementacije" w:history="1">
        <w:r w:rsidRPr="00132CDF">
          <w:rPr>
            <w:rStyle w:val="Hyperlink"/>
            <w:color w:val="000000" w:themeColor="text1"/>
          </w:rPr>
          <w:t>2.3.1 Blok dijagram LVS</w:t>
        </w:r>
      </w:hyperlink>
    </w:p>
    <w:p w14:paraId="393B71AB" w14:textId="77777777" w:rsidR="00D12747" w:rsidRPr="00132CDF" w:rsidRDefault="00D12747" w:rsidP="00D12747">
      <w:pPr>
        <w:jc w:val="center"/>
      </w:pPr>
      <w:r w:rsidRPr="00132CDF">
        <w:rPr>
          <w:noProof/>
        </w:rPr>
        <w:drawing>
          <wp:inline distT="0" distB="0" distL="0" distR="0" wp14:anchorId="3884895C" wp14:editId="40FCFA04">
            <wp:extent cx="1928196" cy="5637605"/>
            <wp:effectExtent l="0" t="0" r="0" b="1270"/>
            <wp:docPr id="10195070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07026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704" cy="5697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67680" w14:textId="44103ACD" w:rsidR="00D12747" w:rsidRPr="00132CDF" w:rsidRDefault="00D12747" w:rsidP="00D12747">
      <w:pPr>
        <w:spacing w:line="278" w:lineRule="auto"/>
        <w:jc w:val="left"/>
      </w:pPr>
      <w:r w:rsidRPr="00132CDF">
        <w:br w:type="page"/>
      </w:r>
    </w:p>
    <w:p w14:paraId="3BD9BF51" w14:textId="3F146968" w:rsidR="00785285" w:rsidRPr="00132CDF" w:rsidRDefault="008F29C9" w:rsidP="007E2500">
      <w:pPr>
        <w:pStyle w:val="Heading1"/>
        <w:numPr>
          <w:ilvl w:val="1"/>
          <w:numId w:val="11"/>
        </w:numPr>
        <w:rPr>
          <w:lang w:val="sr-Latn-RS"/>
        </w:rPr>
      </w:pPr>
      <w:bookmarkStart w:id="5" w:name="_Pregled_Sistema"/>
      <w:bookmarkStart w:id="6" w:name="_Ref221975468"/>
      <w:bookmarkStart w:id="7" w:name="_Toc223949509"/>
      <w:bookmarkEnd w:id="5"/>
      <w:r w:rsidRPr="00132CDF">
        <w:rPr>
          <w:lang w:val="sr-Latn-RS"/>
        </w:rPr>
        <w:lastRenderedPageBreak/>
        <w:t>Pregled Sistema</w:t>
      </w:r>
      <w:bookmarkEnd w:id="6"/>
      <w:bookmarkEnd w:id="7"/>
    </w:p>
    <w:p w14:paraId="5E99F53F" w14:textId="5B81D76F" w:rsidR="008F29C9" w:rsidRPr="00132CDF" w:rsidRDefault="008F29C9" w:rsidP="008F29C9">
      <w:pPr>
        <w:pStyle w:val="ListParagraph"/>
        <w:numPr>
          <w:ilvl w:val="0"/>
          <w:numId w:val="7"/>
        </w:numPr>
      </w:pPr>
      <w:r w:rsidRPr="00132CDF">
        <w:t>Kontrola</w:t>
      </w:r>
      <w:r w:rsidR="00310196" w:rsidRPr="00132CDF">
        <w:t xml:space="preserve"> i </w:t>
      </w:r>
      <w:r w:rsidRPr="00132CDF">
        <w:t>Telemetrija</w:t>
      </w:r>
    </w:p>
    <w:p w14:paraId="03BF5F4C" w14:textId="2CDFFB6F" w:rsidR="008F29C9" w:rsidRPr="00132CDF" w:rsidRDefault="008F29C9" w:rsidP="008F29C9">
      <w:pPr>
        <w:pStyle w:val="ListParagraph"/>
        <w:ind w:left="1440"/>
      </w:pPr>
      <w:r w:rsidRPr="00132CDF">
        <w:t>U kontrolu i telemetriju spadaju BMS, ECU, Cockpit User Interface (CUI), telemetry i komunikacioni sistemi kao CAN (koji se napajaju preko BMS i ostalih kola koja koriste CAN za komunikaciju)</w:t>
      </w:r>
      <w:r w:rsidR="008C66B8" w:rsidRPr="00132CDF">
        <w:t>. Svi ovi sistemi, kola i periferije rade na 12V, ili rade na manjim naponima ali se mogu napajati sa 12V.</w:t>
      </w:r>
    </w:p>
    <w:p w14:paraId="1E36FE3D" w14:textId="77777777" w:rsidR="008C66B8" w:rsidRPr="00132CDF" w:rsidRDefault="008C66B8" w:rsidP="008C66B8">
      <w:pPr>
        <w:pStyle w:val="ListParagraph"/>
        <w:ind w:left="1440"/>
      </w:pPr>
      <w:r w:rsidRPr="00132CDF">
        <w:t>U CUI spadaju svi tasteri, prekidaci, i ekrani koji daju informacije vozaču o sistemima vozila i njegovim performansama.</w:t>
      </w:r>
    </w:p>
    <w:p w14:paraId="3184A5A1" w14:textId="53682E3A" w:rsidR="008C66B8" w:rsidRPr="00132CDF" w:rsidRDefault="008C66B8" w:rsidP="008C66B8">
      <w:pPr>
        <w:pStyle w:val="ListParagraph"/>
        <w:numPr>
          <w:ilvl w:val="0"/>
          <w:numId w:val="7"/>
        </w:numPr>
      </w:pPr>
      <w:r w:rsidRPr="00132CDF">
        <w:t>Senzori i Aktuatori</w:t>
      </w:r>
    </w:p>
    <w:p w14:paraId="5629CDD4" w14:textId="69ACCA76" w:rsidR="00FA15F9" w:rsidRPr="00132CDF" w:rsidRDefault="00CE737A" w:rsidP="00D12747">
      <w:pPr>
        <w:pStyle w:val="ListParagraph"/>
        <w:ind w:left="1440"/>
      </w:pPr>
      <w:r w:rsidRPr="00132CDF">
        <w:t xml:space="preserve">U senzore i aktuatore spadaju svi senzori koji se koriste u vozilu, </w:t>
      </w:r>
      <w:r w:rsidR="00E10E31" w:rsidRPr="00132CDF">
        <w:t>kao što bi bili temperaturni senzori u</w:t>
      </w:r>
      <w:r w:rsidR="00DF7F3C" w:rsidRPr="00132CDF">
        <w:t xml:space="preserve"> visokonaponskom</w:t>
      </w:r>
      <w:r w:rsidR="00E10E31" w:rsidRPr="00132CDF">
        <w:t xml:space="preserve"> akumulatoru, i svi aktuatori koji se koriste u vozilu, primera radi: Pumpa za hlađenje, ventilatori, elektronski aktivirani ventili, releji Precharge i Discharge kola itd.</w:t>
      </w:r>
    </w:p>
    <w:p w14:paraId="637BA221" w14:textId="3E3222C2" w:rsidR="00E10E31" w:rsidRPr="00132CDF" w:rsidRDefault="00E10E31" w:rsidP="00E10E31">
      <w:pPr>
        <w:pStyle w:val="ListParagraph"/>
        <w:numPr>
          <w:ilvl w:val="0"/>
          <w:numId w:val="7"/>
        </w:numPr>
      </w:pPr>
      <w:r w:rsidRPr="00132CDF">
        <w:t xml:space="preserve">U SD kolo spada sve što je i navedeno u pravilniku za SD kola, kao i u radu Lancaster University Formula Student tima </w:t>
      </w:r>
      <w:hyperlink w:anchor="_Reference" w:history="1">
        <w:r w:rsidRPr="00132CDF">
          <w:rPr>
            <w:rStyle w:val="Hyperlink"/>
            <w:color w:val="000000" w:themeColor="text1"/>
          </w:rPr>
          <w:t>[2]</w:t>
        </w:r>
      </w:hyperlink>
      <w:r w:rsidRPr="00132CDF">
        <w:t>, u kom daju deskriptivni blok crtež samog SD kola. U njega konkretno spadaju :</w:t>
      </w:r>
    </w:p>
    <w:p w14:paraId="374BC6F6" w14:textId="4CB5B7EC" w:rsidR="00E10E31" w:rsidRPr="00132CDF" w:rsidRDefault="00E10E31" w:rsidP="00E10E31">
      <w:pPr>
        <w:pStyle w:val="ListParagraph"/>
        <w:numPr>
          <w:ilvl w:val="0"/>
          <w:numId w:val="8"/>
        </w:numPr>
      </w:pPr>
      <w:r w:rsidRPr="00132CDF">
        <w:rPr>
          <w:u w:val="single"/>
        </w:rPr>
        <w:t>LVMS</w:t>
      </w:r>
      <w:r w:rsidRPr="00132CDF">
        <w:t xml:space="preserve"> (Low Voltage Master Switch)</w:t>
      </w:r>
    </w:p>
    <w:p w14:paraId="0DC11849" w14:textId="4C79DD8B" w:rsidR="00E10E31" w:rsidRPr="00132CDF" w:rsidRDefault="00E10E31" w:rsidP="00E10E31">
      <w:pPr>
        <w:pStyle w:val="ListParagraph"/>
        <w:numPr>
          <w:ilvl w:val="0"/>
          <w:numId w:val="8"/>
        </w:numPr>
      </w:pPr>
      <w:r w:rsidRPr="00132CDF">
        <w:rPr>
          <w:u w:val="single"/>
        </w:rPr>
        <w:t>BSPD</w:t>
      </w:r>
      <w:r w:rsidRPr="00132CDF">
        <w:t xml:space="preserve"> kolo</w:t>
      </w:r>
    </w:p>
    <w:p w14:paraId="607C87D2" w14:textId="06D29C91" w:rsidR="00E10E31" w:rsidRPr="00132CDF" w:rsidRDefault="00E10E31" w:rsidP="00E10E31">
      <w:pPr>
        <w:pStyle w:val="ListParagraph"/>
        <w:numPr>
          <w:ilvl w:val="0"/>
          <w:numId w:val="8"/>
        </w:numPr>
      </w:pPr>
      <w:r w:rsidRPr="00132CDF">
        <w:rPr>
          <w:u w:val="single"/>
        </w:rPr>
        <w:t>IMD</w:t>
      </w:r>
      <w:r w:rsidRPr="00132CDF">
        <w:t xml:space="preserve"> kolo</w:t>
      </w:r>
    </w:p>
    <w:p w14:paraId="51C42112" w14:textId="62D93EC4" w:rsidR="00E10E31" w:rsidRPr="00132CDF" w:rsidRDefault="00E10E31" w:rsidP="00E10E31">
      <w:pPr>
        <w:pStyle w:val="ListParagraph"/>
        <w:numPr>
          <w:ilvl w:val="0"/>
          <w:numId w:val="8"/>
        </w:numPr>
        <w:rPr>
          <w:u w:val="single"/>
        </w:rPr>
      </w:pPr>
      <w:r w:rsidRPr="00132CDF">
        <w:rPr>
          <w:u w:val="single"/>
        </w:rPr>
        <w:t>BMS</w:t>
      </w:r>
    </w:p>
    <w:p w14:paraId="5D3C47E5" w14:textId="21084083" w:rsidR="006C76D7" w:rsidRPr="00132CDF" w:rsidRDefault="006C76D7" w:rsidP="006C76D7">
      <w:pPr>
        <w:pStyle w:val="ListParagraph"/>
        <w:ind w:left="2880"/>
      </w:pPr>
      <w:r w:rsidRPr="00132CDF">
        <w:t>BMS je sistem koji nadgleda zdravlje i napon u</w:t>
      </w:r>
      <w:r w:rsidR="00DF7F3C" w:rsidRPr="00132CDF">
        <w:t xml:space="preserve"> visokonaponskom</w:t>
      </w:r>
      <w:r w:rsidRPr="00132CDF">
        <w:t xml:space="preserve"> akumulatoru. </w:t>
      </w:r>
      <w:hyperlink w:anchor="_Reference" w:history="1">
        <w:r w:rsidRPr="00132CDF">
          <w:rPr>
            <w:rStyle w:val="Hyperlink"/>
            <w:color w:val="000000" w:themeColor="text1"/>
          </w:rPr>
          <w:t>[3]</w:t>
        </w:r>
      </w:hyperlink>
    </w:p>
    <w:p w14:paraId="02E1B041" w14:textId="0F4195B0" w:rsidR="00E10E31" w:rsidRPr="00132CDF" w:rsidRDefault="00E10E31" w:rsidP="00E10E31">
      <w:pPr>
        <w:pStyle w:val="ListParagraph"/>
        <w:numPr>
          <w:ilvl w:val="0"/>
          <w:numId w:val="8"/>
        </w:numPr>
      </w:pPr>
      <w:r w:rsidRPr="00132CDF">
        <w:rPr>
          <w:u w:val="single"/>
        </w:rPr>
        <w:t>SD</w:t>
      </w:r>
      <w:r w:rsidRPr="00132CDF">
        <w:t xml:space="preserve"> tasteri (unutar cockpit-a i sa obe strane vozila)</w:t>
      </w:r>
    </w:p>
    <w:p w14:paraId="57742319" w14:textId="0802C717" w:rsidR="00E10E31" w:rsidRPr="00132CDF" w:rsidRDefault="00E10E31" w:rsidP="00E10E31">
      <w:pPr>
        <w:pStyle w:val="ListParagraph"/>
        <w:numPr>
          <w:ilvl w:val="0"/>
          <w:numId w:val="8"/>
        </w:numPr>
      </w:pPr>
      <w:r w:rsidRPr="00132CDF">
        <w:rPr>
          <w:u w:val="single"/>
        </w:rPr>
        <w:t>Inertia</w:t>
      </w:r>
      <w:r w:rsidRPr="00132CDF">
        <w:t xml:space="preserve"> </w:t>
      </w:r>
      <w:r w:rsidRPr="00132CDF">
        <w:rPr>
          <w:u w:val="single"/>
        </w:rPr>
        <w:t>Switch</w:t>
      </w:r>
    </w:p>
    <w:p w14:paraId="419416E2" w14:textId="66258658" w:rsidR="006C76D7" w:rsidRPr="00132CDF" w:rsidRDefault="006C76D7" w:rsidP="00E10E31">
      <w:pPr>
        <w:pStyle w:val="ListParagraph"/>
        <w:numPr>
          <w:ilvl w:val="0"/>
          <w:numId w:val="8"/>
        </w:numPr>
      </w:pPr>
      <w:r w:rsidRPr="00132CDF">
        <w:rPr>
          <w:u w:val="single"/>
        </w:rPr>
        <w:t>BOTS</w:t>
      </w:r>
      <w:r w:rsidRPr="00132CDF">
        <w:t xml:space="preserve"> (Brake Over Pedal Switch)</w:t>
      </w:r>
    </w:p>
    <w:p w14:paraId="34BCB674" w14:textId="79FFE3C6" w:rsidR="006C76D7" w:rsidRPr="00132CDF" w:rsidRDefault="006C76D7" w:rsidP="006C76D7">
      <w:pPr>
        <w:pStyle w:val="ListParagraph"/>
        <w:ind w:left="2880"/>
      </w:pPr>
      <w:r w:rsidRPr="00132CDF">
        <w:t>Prekidač BOTS je bezbednostni prekidač koji overava da li je pedala kočnice previše putovala, i samim time je i senzor koji daje na znanje da je nešto u kočionom sistemu u kvaru.</w:t>
      </w:r>
    </w:p>
    <w:p w14:paraId="45CCDF5C" w14:textId="0DC27091" w:rsidR="003B0297" w:rsidRPr="00132CDF" w:rsidRDefault="003B0297" w:rsidP="00E10E31">
      <w:pPr>
        <w:pStyle w:val="ListParagraph"/>
        <w:numPr>
          <w:ilvl w:val="0"/>
          <w:numId w:val="8"/>
        </w:numPr>
      </w:pPr>
      <w:r w:rsidRPr="00132CDF">
        <w:rPr>
          <w:u w:val="single"/>
        </w:rPr>
        <w:t>HVD</w:t>
      </w:r>
      <w:r w:rsidRPr="00132CDF">
        <w:t xml:space="preserve"> </w:t>
      </w:r>
      <w:r w:rsidR="00E737AA" w:rsidRPr="00132CDF">
        <w:t xml:space="preserve">(High Voltage Disconnect) </w:t>
      </w:r>
      <w:r w:rsidRPr="00132CDF">
        <w:rPr>
          <w:u w:val="single"/>
        </w:rPr>
        <w:t>Interlock</w:t>
      </w:r>
    </w:p>
    <w:p w14:paraId="47AE50A5" w14:textId="7CD65BD8" w:rsidR="003B0297" w:rsidRPr="00132CDF" w:rsidRDefault="003B0297" w:rsidP="003B0297">
      <w:pPr>
        <w:pStyle w:val="ListParagraph"/>
        <w:ind w:left="2880"/>
      </w:pPr>
      <w:r w:rsidRPr="00132CDF">
        <w:t>Je NC kontakt koji služi da zaštiti SD kolo od HV napona, kao i da osigura SD kolo pri isključivanju HVD interlock konekotra</w:t>
      </w:r>
    </w:p>
    <w:p w14:paraId="6ED0FA47" w14:textId="5E0131A5" w:rsidR="00E737AA" w:rsidRPr="00132CDF" w:rsidRDefault="00E737AA" w:rsidP="00E737AA">
      <w:pPr>
        <w:pStyle w:val="ListParagraph"/>
        <w:numPr>
          <w:ilvl w:val="0"/>
          <w:numId w:val="8"/>
        </w:numPr>
      </w:pPr>
      <w:r w:rsidRPr="00132CDF">
        <w:rPr>
          <w:u w:val="single"/>
        </w:rPr>
        <w:t>TSMS</w:t>
      </w:r>
      <w:r w:rsidRPr="00132CDF">
        <w:t xml:space="preserve"> (Traction System Master Switch)</w:t>
      </w:r>
    </w:p>
    <w:p w14:paraId="3D1A9ED2" w14:textId="25BA45CE" w:rsidR="00E737AA" w:rsidRPr="00132CDF" w:rsidRDefault="00E737AA" w:rsidP="00DF7F3C">
      <w:pPr>
        <w:pStyle w:val="ListParagraph"/>
        <w:ind w:left="2880"/>
      </w:pPr>
      <w:r w:rsidRPr="00132CDF">
        <w:t xml:space="preserve">Je prekidač koji služi da pusti signal PDAL sistemu da je Formula Student vozilo spremno za uključivanje, i sa PDAL sistema se aktiviraju AIR releji koji zapravo priključuju sam </w:t>
      </w:r>
      <w:r w:rsidR="00DF7F3C" w:rsidRPr="00132CDF">
        <w:t xml:space="preserve">visokonaponski </w:t>
      </w:r>
      <w:r w:rsidRPr="00132CDF">
        <w:t>akumulator za Inverter i samim time i motor/pogon.</w:t>
      </w:r>
    </w:p>
    <w:p w14:paraId="14BAF858" w14:textId="77777777" w:rsidR="00DF7F3C" w:rsidRPr="00132CDF" w:rsidRDefault="00DF7F3C" w:rsidP="00DF7F3C">
      <w:pPr>
        <w:pStyle w:val="ListParagraph"/>
        <w:ind w:left="2880"/>
      </w:pPr>
    </w:p>
    <w:p w14:paraId="712A6669" w14:textId="47347CB6" w:rsidR="003B0297" w:rsidRPr="00132CDF" w:rsidRDefault="00E737AA" w:rsidP="00E10E31">
      <w:pPr>
        <w:pStyle w:val="ListParagraph"/>
        <w:numPr>
          <w:ilvl w:val="0"/>
          <w:numId w:val="8"/>
        </w:numPr>
      </w:pPr>
      <w:r w:rsidRPr="00132CDF">
        <w:rPr>
          <w:u w:val="single"/>
        </w:rPr>
        <w:t>AIR</w:t>
      </w:r>
      <w:r w:rsidRPr="00132CDF">
        <w:t xml:space="preserve"> (Accumulator Insulation Relay)</w:t>
      </w:r>
    </w:p>
    <w:p w14:paraId="17BEA5F9" w14:textId="39E9687A" w:rsidR="00E737AA" w:rsidRPr="00132CDF" w:rsidRDefault="00E737AA" w:rsidP="00E737AA">
      <w:pPr>
        <w:pStyle w:val="ListParagraph"/>
        <w:ind w:left="2880"/>
      </w:pPr>
      <w:r w:rsidRPr="00132CDF">
        <w:t xml:space="preserve">Su releji koji su najvažniji deo SD kola, pošto su oni kontaktori koji i spajaju </w:t>
      </w:r>
      <w:r w:rsidR="00DF7F3C" w:rsidRPr="00132CDF">
        <w:t xml:space="preserve">visokonaponski </w:t>
      </w:r>
      <w:r w:rsidRPr="00132CDF">
        <w:t>akumulator sa ostatkom HV sistema, samim time su veoma visoke snage i moraju biti izolovani.</w:t>
      </w:r>
    </w:p>
    <w:p w14:paraId="6E5B03B8" w14:textId="416DB5E2" w:rsidR="006C76D7" w:rsidRPr="00132CDF" w:rsidRDefault="006C76D7" w:rsidP="00E10E31">
      <w:pPr>
        <w:pStyle w:val="ListParagraph"/>
        <w:numPr>
          <w:ilvl w:val="0"/>
          <w:numId w:val="8"/>
        </w:numPr>
      </w:pPr>
      <w:r w:rsidRPr="00132CDF">
        <w:t xml:space="preserve">AL deo </w:t>
      </w:r>
      <w:r w:rsidRPr="00132CDF">
        <w:rPr>
          <w:u w:val="single"/>
        </w:rPr>
        <w:t>PDAL</w:t>
      </w:r>
      <w:r w:rsidRPr="00132CDF">
        <w:t xml:space="preserve"> kola (Precharge &amp; Discharge Accumulator Loop)</w:t>
      </w:r>
    </w:p>
    <w:p w14:paraId="1C3A2B18" w14:textId="6F04ADFC" w:rsidR="00D12747" w:rsidRPr="00132CDF" w:rsidRDefault="00E737AA" w:rsidP="00D12747">
      <w:pPr>
        <w:pStyle w:val="ListParagraph"/>
        <w:ind w:left="2880"/>
      </w:pPr>
      <w:r w:rsidRPr="00132CDF">
        <w:t>Je deo PDAL kola koji aktivira AIR releje</w:t>
      </w:r>
      <w:r w:rsidR="007B7F0B" w:rsidRPr="00132CDF">
        <w:t>.</w:t>
      </w:r>
    </w:p>
    <w:p w14:paraId="21938453" w14:textId="77777777" w:rsidR="00D12747" w:rsidRPr="00132CDF" w:rsidRDefault="00D12747">
      <w:pPr>
        <w:spacing w:line="278" w:lineRule="auto"/>
        <w:jc w:val="left"/>
      </w:pPr>
      <w:r w:rsidRPr="00132CDF">
        <w:br w:type="page"/>
      </w:r>
    </w:p>
    <w:p w14:paraId="472B9BCC" w14:textId="77777777" w:rsidR="00D12747" w:rsidRPr="00132CDF" w:rsidRDefault="00D12747" w:rsidP="00D12747">
      <w:pPr>
        <w:pStyle w:val="ListParagraph"/>
        <w:ind w:left="2880"/>
      </w:pPr>
    </w:p>
    <w:p w14:paraId="2826F70E" w14:textId="77777777" w:rsidR="00D12747" w:rsidRPr="00132CDF" w:rsidRDefault="00D12747" w:rsidP="00D12747">
      <w:pPr>
        <w:jc w:val="center"/>
        <w:rPr>
          <w:color w:val="000000" w:themeColor="text1"/>
        </w:rPr>
      </w:pPr>
      <w:hyperlink w:anchor="_Pregled_Sistema" w:history="1">
        <w:r w:rsidRPr="00132CDF">
          <w:rPr>
            <w:rStyle w:val="Hyperlink"/>
            <w:color w:val="000000" w:themeColor="text1"/>
          </w:rPr>
          <w:t>2.2.1 Blok dijagram SD kola</w:t>
        </w:r>
      </w:hyperlink>
      <w:r w:rsidRPr="00132CDF">
        <w:rPr>
          <w:color w:val="000000" w:themeColor="text1"/>
        </w:rPr>
        <w:br/>
      </w:r>
      <w:hyperlink w:anchor="_Reference" w:history="1">
        <w:r w:rsidRPr="00132CDF">
          <w:rPr>
            <w:rStyle w:val="Hyperlink"/>
            <w:color w:val="000000" w:themeColor="text1"/>
          </w:rPr>
          <w:t>(Izvor pravilnik FSG za 2026 godinu V1.1)</w:t>
        </w:r>
      </w:hyperlink>
    </w:p>
    <w:p w14:paraId="79E0A036" w14:textId="77777777" w:rsidR="00D12747" w:rsidRPr="00132CDF" w:rsidRDefault="00D12747" w:rsidP="00D12747">
      <w:pPr>
        <w:jc w:val="center"/>
      </w:pPr>
      <w:r w:rsidRPr="00132CDF">
        <w:rPr>
          <w:noProof/>
        </w:rPr>
        <w:drawing>
          <wp:inline distT="0" distB="0" distL="0" distR="0" wp14:anchorId="396F2670" wp14:editId="78226309">
            <wp:extent cx="5140036" cy="2796423"/>
            <wp:effectExtent l="0" t="0" r="3810" b="4445"/>
            <wp:docPr id="77402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261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2416" cy="280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6B12" w14:textId="77777777" w:rsidR="00D12747" w:rsidRPr="00132CDF" w:rsidRDefault="00D12747" w:rsidP="00D12747">
      <w:pPr>
        <w:jc w:val="center"/>
      </w:pPr>
    </w:p>
    <w:p w14:paraId="182F583A" w14:textId="474ECB15" w:rsidR="00C56948" w:rsidRPr="00132CDF" w:rsidRDefault="00C56948" w:rsidP="007E2500">
      <w:pPr>
        <w:pStyle w:val="Heading1"/>
        <w:numPr>
          <w:ilvl w:val="1"/>
          <w:numId w:val="11"/>
        </w:numPr>
        <w:rPr>
          <w:lang w:val="sr-Latn-RS"/>
        </w:rPr>
      </w:pPr>
      <w:bookmarkStart w:id="8" w:name="_Ideja_Implementacije"/>
      <w:bookmarkStart w:id="9" w:name="_Toc223949510"/>
      <w:bookmarkEnd w:id="8"/>
      <w:r w:rsidRPr="00132CDF">
        <w:rPr>
          <w:lang w:val="sr-Latn-RS"/>
        </w:rPr>
        <w:t>Ideja Implementacije</w:t>
      </w:r>
      <w:bookmarkEnd w:id="9"/>
    </w:p>
    <w:p w14:paraId="51206B9C" w14:textId="340EB5CA" w:rsidR="001B111A" w:rsidRPr="00132CDF" w:rsidRDefault="001B111A" w:rsidP="000C48D8">
      <w:pPr>
        <w:ind w:firstLine="720"/>
      </w:pPr>
      <w:r w:rsidRPr="00132CDF">
        <w:t>Idejna Implementacija niskonaponskog napajanja je segmentovano napajanje sa lokalnom kontrolom, koja kontroliše regulatore koji napaja LVS komponente.</w:t>
      </w:r>
      <w:r w:rsidR="00327494" w:rsidRPr="00132CDF">
        <w:t xml:space="preserve"> Svaki regulator napaja njemu zadate komponente koje su prethodno navedene</w:t>
      </w:r>
      <w:r w:rsidR="00777D0C" w:rsidRPr="00132CDF">
        <w:t>.</w:t>
      </w:r>
      <w:r w:rsidR="00327494" w:rsidRPr="00132CDF">
        <w:t xml:space="preserve"> (</w:t>
      </w:r>
      <w:r w:rsidR="00B92879" w:rsidRPr="00132CDF">
        <w:t>pogledajte</w:t>
      </w:r>
      <w:r w:rsidR="005754CD" w:rsidRPr="00132CDF">
        <w:t xml:space="preserve"> </w:t>
      </w:r>
      <w:r w:rsidR="005754CD" w:rsidRPr="00132CDF">
        <w:fldChar w:fldCharType="begin"/>
      </w:r>
      <w:r w:rsidR="005754CD" w:rsidRPr="00132CDF">
        <w:instrText xml:space="preserve"> REF _Ref221975468 \r \h </w:instrText>
      </w:r>
      <w:r w:rsidR="005754CD" w:rsidRPr="00132CDF">
        <w:fldChar w:fldCharType="separate"/>
      </w:r>
      <w:r w:rsidR="007E3886" w:rsidRPr="00132CDF">
        <w:t>2.2</w:t>
      </w:r>
      <w:r w:rsidR="005754CD" w:rsidRPr="00132CDF">
        <w:fldChar w:fldCharType="end"/>
      </w:r>
      <w:r w:rsidR="005754CD" w:rsidRPr="00132CDF">
        <w:t>)</w:t>
      </w:r>
    </w:p>
    <w:p w14:paraId="649F9923" w14:textId="4BBE403D" w:rsidR="00B320BA" w:rsidRPr="00132CDF" w:rsidRDefault="00B320BA" w:rsidP="000C48D8">
      <w:pPr>
        <w:pStyle w:val="ListParagraph"/>
        <w:numPr>
          <w:ilvl w:val="0"/>
          <w:numId w:val="7"/>
        </w:numPr>
      </w:pPr>
      <w:r w:rsidRPr="000C48D8">
        <w:rPr>
          <w:b/>
          <w:bCs/>
        </w:rPr>
        <w:t>LV Baterija</w:t>
      </w:r>
      <w:r w:rsidRPr="00132CDF">
        <w:t xml:space="preserve"> je energetski izvor LV napajanja, ona snadbeva Regulatore kao i njihovu kontrolu sa naponom, a i samim time, snadbeva ceo LV sistem bolida. LV baterija može biti komercijalni izbor kao što je LiFeP</w:t>
      </w:r>
      <w:r w:rsidR="00FA15F9" w:rsidRPr="00132CDF">
        <w:t>O</w:t>
      </w:r>
      <w:r w:rsidRPr="00132CDF">
        <w:t xml:space="preserve">4 akumulator od 12V, a može i da bude </w:t>
      </w:r>
      <w:r w:rsidR="003325C1" w:rsidRPr="00132CDF">
        <w:t>domaće proizveden izvor proizveden na fakultetu (In House Solution).</w:t>
      </w:r>
    </w:p>
    <w:p w14:paraId="735AD779" w14:textId="77777777" w:rsidR="003325C1" w:rsidRPr="00132CDF" w:rsidRDefault="005754CD" w:rsidP="000C48D8">
      <w:pPr>
        <w:pStyle w:val="ListParagraph"/>
        <w:numPr>
          <w:ilvl w:val="0"/>
          <w:numId w:val="7"/>
        </w:numPr>
      </w:pPr>
      <w:r w:rsidRPr="000C48D8">
        <w:rPr>
          <w:b/>
          <w:bCs/>
        </w:rPr>
        <w:t>LV Regulator</w:t>
      </w:r>
      <w:r w:rsidRPr="00132CDF">
        <w:t xml:space="preserve"> ima svoj mikrokontroler, koji prati nivo napona koji mu je zadat da reguliše, koji takođe prati i svoju temperaturu,</w:t>
      </w:r>
      <w:r w:rsidR="003325C1" w:rsidRPr="00132CDF">
        <w:t xml:space="preserve"> on šalje informacije</w:t>
      </w:r>
      <w:r w:rsidRPr="00132CDF">
        <w:t xml:space="preserve"> i komunicira sa LV kontrolom main, koja funkcioniše kao glavna kontrola svih regulatora</w:t>
      </w:r>
      <w:r w:rsidR="003325C1" w:rsidRPr="00132CDF">
        <w:t>.</w:t>
      </w:r>
    </w:p>
    <w:p w14:paraId="124C63DA" w14:textId="3DDD9324" w:rsidR="00D12747" w:rsidRPr="00132CDF" w:rsidRDefault="00B320BA" w:rsidP="000C48D8">
      <w:pPr>
        <w:pStyle w:val="ListParagraph"/>
        <w:numPr>
          <w:ilvl w:val="0"/>
          <w:numId w:val="7"/>
        </w:numPr>
      </w:pPr>
      <w:r w:rsidRPr="000C48D8">
        <w:rPr>
          <w:b/>
          <w:bCs/>
        </w:rPr>
        <w:t xml:space="preserve">LV Kontrola Main </w:t>
      </w:r>
      <w:r w:rsidRPr="00132CDF">
        <w:t>je centralni sistem koji prati stanje svih regulatora u bolidu, poseduje analogni mikrokontroler koji prati i temperaturu, struju na, i napon na LV bateriji. LV Kontrola Main j takođe i glavni sistem koji bi imao mogućnost ako je potrebno, komunicirati sa ECU-om bolida. LV Kontrola Main je takođe sistem koji prati LVS dok se on pokreće, i pokreće sve regulatore koji napajaju komponente koje LVPS snadbeva.</w:t>
      </w:r>
    </w:p>
    <w:p w14:paraId="64A410AF" w14:textId="03DEAA97" w:rsidR="00D12747" w:rsidRPr="00132CDF" w:rsidRDefault="00D12747" w:rsidP="002A5B6D">
      <w:pPr>
        <w:spacing w:line="278" w:lineRule="auto"/>
        <w:jc w:val="left"/>
      </w:pPr>
      <w:r w:rsidRPr="00132CDF">
        <w:br w:type="page"/>
      </w:r>
    </w:p>
    <w:p w14:paraId="278C170D" w14:textId="77777777" w:rsidR="002A5B6D" w:rsidRDefault="00D12747" w:rsidP="002A5B6D">
      <w:pPr>
        <w:keepNext/>
        <w:jc w:val="center"/>
      </w:pPr>
      <w:r w:rsidRPr="00132CDF">
        <w:rPr>
          <w:noProof/>
        </w:rPr>
        <w:lastRenderedPageBreak/>
        <w:drawing>
          <wp:inline distT="0" distB="0" distL="0" distR="0" wp14:anchorId="5F58AAC6" wp14:editId="679C5AA6">
            <wp:extent cx="4058690" cy="5740492"/>
            <wp:effectExtent l="0" t="0" r="0" b="0"/>
            <wp:docPr id="19125097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12" cy="5755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C6723" w14:textId="46178912" w:rsidR="005754CD" w:rsidRPr="00132CDF" w:rsidRDefault="002A5B6D" w:rsidP="002A5B6D">
      <w:pPr>
        <w:pStyle w:val="Caption"/>
        <w:jc w:val="center"/>
      </w:pPr>
      <w:r>
        <w:t>Slika 3.1 Blok šema Regulatora, Main Kontrole i idejno povezivanje LVPSU – Nikola Popović</w:t>
      </w:r>
    </w:p>
    <w:p w14:paraId="2B8D509B" w14:textId="21D5609D" w:rsidR="00785285" w:rsidRPr="00132CDF" w:rsidRDefault="001B2170" w:rsidP="007E2500">
      <w:pPr>
        <w:pStyle w:val="Heading1"/>
        <w:rPr>
          <w:lang w:val="sr-Latn-RS"/>
        </w:rPr>
      </w:pPr>
      <w:bookmarkStart w:id="10" w:name="_Detalji_implementacije"/>
      <w:bookmarkStart w:id="11" w:name="_Toc223949511"/>
      <w:bookmarkEnd w:id="10"/>
      <w:r w:rsidRPr="00132CDF">
        <w:rPr>
          <w:lang w:val="sr-Latn-RS"/>
        </w:rPr>
        <w:t>Detalji implementacije</w:t>
      </w:r>
      <w:bookmarkEnd w:id="11"/>
    </w:p>
    <w:p w14:paraId="15696651" w14:textId="541D2815" w:rsidR="00FA15F9" w:rsidRPr="00132CDF" w:rsidRDefault="00FA15F9" w:rsidP="00FA15F9">
      <w:pPr>
        <w:ind w:left="360"/>
      </w:pPr>
      <w:r w:rsidRPr="00132CDF">
        <w:t xml:space="preserve">Za </w:t>
      </w:r>
      <w:r w:rsidRPr="00132CDF">
        <w:rPr>
          <w:u w:val="single"/>
        </w:rPr>
        <w:t xml:space="preserve">LV Bateriju je izabrana </w:t>
      </w:r>
      <w:r w:rsidRPr="00132CDF">
        <w:t xml:space="preserve">LiFePO4 hemija koja je komercijalno dostupna u gotovim paketima, radi manje kompleksnosti u projektovanju ostatka sistema za prvu sezonu (izbor je objašnjen u više detalja u </w:t>
      </w:r>
      <w:r w:rsidRPr="00132CDF">
        <w:fldChar w:fldCharType="begin"/>
      </w:r>
      <w:r w:rsidRPr="00132CDF">
        <w:instrText xml:space="preserve"> REF _Ref223903673 \w \h </w:instrText>
      </w:r>
      <w:r w:rsidRPr="00132CDF">
        <w:fldChar w:fldCharType="separate"/>
      </w:r>
      <w:r w:rsidR="007E3886" w:rsidRPr="00132CDF">
        <w:t>2</w:t>
      </w:r>
      <w:r w:rsidRPr="00132CDF">
        <w:fldChar w:fldCharType="end"/>
      </w:r>
      <w:r w:rsidRPr="00132CDF">
        <w:t xml:space="preserve"> </w:t>
      </w:r>
      <w:r w:rsidRPr="00132CDF">
        <w:fldChar w:fldCharType="begin"/>
      </w:r>
      <w:r w:rsidRPr="00132CDF">
        <w:instrText xml:space="preserve"> REF _Ref223903673 \h </w:instrText>
      </w:r>
      <w:r w:rsidRPr="00132CDF">
        <w:fldChar w:fldCharType="separate"/>
      </w:r>
      <w:r w:rsidR="007E3886" w:rsidRPr="00132CDF">
        <w:t>Priprema i razrada</w:t>
      </w:r>
      <w:r w:rsidRPr="00132CDF">
        <w:fldChar w:fldCharType="end"/>
      </w:r>
      <w:r w:rsidRPr="00132CDF">
        <w:t xml:space="preserve">). </w:t>
      </w:r>
    </w:p>
    <w:p w14:paraId="44875237" w14:textId="28B0ED2A" w:rsidR="001B047A" w:rsidRDefault="00FA15F9" w:rsidP="00FA15F9">
      <w:pPr>
        <w:ind w:left="360"/>
        <w:rPr>
          <w:color w:val="000000" w:themeColor="text1"/>
        </w:rPr>
      </w:pPr>
      <w:r w:rsidRPr="00132CDF">
        <w:t xml:space="preserve">Za </w:t>
      </w:r>
      <w:r w:rsidRPr="00132CDF">
        <w:rPr>
          <w:u w:val="single"/>
        </w:rPr>
        <w:t>regulaciju</w:t>
      </w:r>
      <w:r w:rsidRPr="00132CDF">
        <w:t xml:space="preserve"> napona koji se koristi u niskonaponskim sistemima studentskog formula bolida</w:t>
      </w:r>
      <w:r w:rsidR="00163AA3" w:rsidRPr="00132CDF">
        <w:t xml:space="preserve">, izabran je </w:t>
      </w:r>
      <w:r w:rsidR="00163AA3" w:rsidRPr="00132CDF">
        <w:rPr>
          <w:u w:val="single"/>
        </w:rPr>
        <w:t>Texas Instruments BQ25858</w:t>
      </w:r>
      <w:r w:rsidR="00B64348" w:rsidRPr="00132CDF">
        <w:rPr>
          <w:u w:val="single"/>
        </w:rPr>
        <w:t>-Q1</w:t>
      </w:r>
      <w:r w:rsidR="00B64348" w:rsidRPr="00132CDF">
        <w:t xml:space="preserve"> </w:t>
      </w:r>
      <w:hyperlink w:anchor="_Reference" w:history="1">
        <w:r w:rsidR="00446DF1" w:rsidRPr="00132CDF">
          <w:rPr>
            <w:rStyle w:val="Hyperlink"/>
            <w:color w:val="000000" w:themeColor="text1"/>
          </w:rPr>
          <w:t>[5]</w:t>
        </w:r>
      </w:hyperlink>
      <w:r w:rsidR="00163AA3" w:rsidRPr="00132CDF">
        <w:t xml:space="preserve"> Buck-Boost Controller koji su kontroleri naponskih regulatora širokog spektra, i koriste se u automotivnoj industriji za kontrolisanje naponskih nivoa različitih komponenti.</w:t>
      </w:r>
      <w:r w:rsidR="00B64348" w:rsidRPr="00132CDF">
        <w:br/>
      </w:r>
      <w:r w:rsidR="0025283A" w:rsidRPr="00132CDF">
        <w:t xml:space="preserve">Kontroler koji obavlja logiku i komunicira sa Kontrolom Main, kao i zadaje napon koji se reguliše na samom regulatorskom kontroleru je </w:t>
      </w:r>
      <w:r w:rsidR="0025283A" w:rsidRPr="00132CDF">
        <w:rPr>
          <w:u w:val="single"/>
        </w:rPr>
        <w:t>STM32F103C8</w:t>
      </w:r>
      <w:r w:rsidR="0025283A" w:rsidRPr="00132CDF">
        <w:t xml:space="preserve"> </w:t>
      </w:r>
      <w:hyperlink w:anchor="_Reference" w:history="1">
        <w:r w:rsidR="0025283A" w:rsidRPr="00132CDF">
          <w:rPr>
            <w:rStyle w:val="Hyperlink"/>
            <w:color w:val="000000" w:themeColor="text1"/>
          </w:rPr>
          <w:t>[6]</w:t>
        </w:r>
      </w:hyperlink>
      <w:r w:rsidR="0025283A" w:rsidRPr="00132CDF">
        <w:rPr>
          <w:color w:val="000000" w:themeColor="text1"/>
        </w:rPr>
        <w:t>.</w:t>
      </w:r>
    </w:p>
    <w:p w14:paraId="26873A94" w14:textId="77777777" w:rsidR="001B047A" w:rsidRDefault="001B047A">
      <w:pPr>
        <w:spacing w:line="278" w:lineRule="auto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BD07F50" w14:textId="77777777" w:rsidR="00D12747" w:rsidRPr="00132CDF" w:rsidRDefault="00D12747" w:rsidP="00FA15F9">
      <w:pPr>
        <w:ind w:left="360"/>
        <w:rPr>
          <w:color w:val="000000" w:themeColor="text1"/>
        </w:rPr>
      </w:pPr>
    </w:p>
    <w:p w14:paraId="6AF8A973" w14:textId="756B66C7" w:rsidR="001B047A" w:rsidRDefault="002F221D" w:rsidP="001B047A">
      <w:pPr>
        <w:pStyle w:val="Heading1"/>
        <w:numPr>
          <w:ilvl w:val="1"/>
          <w:numId w:val="1"/>
        </w:numPr>
      </w:pPr>
      <w:r w:rsidRPr="001B047A">
        <w:t>Regulator</w:t>
      </w:r>
    </w:p>
    <w:p w14:paraId="1BB8D748" w14:textId="14AC4044" w:rsidR="000C48D8" w:rsidRPr="000C48D8" w:rsidRDefault="002F221D" w:rsidP="00234292">
      <w:pPr>
        <w:ind w:firstLine="360"/>
      </w:pPr>
      <w:r w:rsidRPr="001B047A">
        <w:rPr>
          <w:color w:val="000000" w:themeColor="text1"/>
        </w:rPr>
        <w:t xml:space="preserve">je prva komponenta LVPSU sistema koja se izrađuje i na kojoj se radi, pošto je potrebno imati testiran regulator pre nego </w:t>
      </w:r>
      <w:r w:rsidR="003E3483">
        <w:rPr>
          <w:color w:val="000000" w:themeColor="text1"/>
        </w:rPr>
        <w:t>št</w:t>
      </w:r>
      <w:r w:rsidRPr="001B047A">
        <w:rPr>
          <w:color w:val="000000" w:themeColor="text1"/>
        </w:rPr>
        <w:t>o se pređe na kontrolisanje više regulatorskih ploča.</w:t>
      </w:r>
      <w:r w:rsidRPr="001B047A">
        <w:rPr>
          <w:color w:val="000000" w:themeColor="text1"/>
        </w:rPr>
        <w:br/>
        <w:t>Početna faza dizajniranja Regulatorske šeme je bilo praćenje dizajna Texas Instruments primera, nalaženje razlika i ispravljanje istih za potrebe našeg studentskog bolida.</w:t>
      </w:r>
      <w:r w:rsidR="000C48D8">
        <w:rPr>
          <w:color w:val="000000" w:themeColor="text1"/>
        </w:rPr>
        <w:br/>
      </w:r>
      <w:r w:rsidRPr="00132CDF">
        <w:t>Samim tim načinom rada smo došli do sledećih Parametara za dizajn Regulatora:</w:t>
      </w: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679"/>
        <w:gridCol w:w="3402"/>
        <w:gridCol w:w="3118"/>
        <w:gridCol w:w="1237"/>
      </w:tblGrid>
      <w:tr w:rsidR="00E95DC2" w:rsidRPr="00132CDF" w14:paraId="275B34E2" w14:textId="38D231AE" w:rsidTr="00086DB0">
        <w:tc>
          <w:tcPr>
            <w:tcW w:w="10436" w:type="dxa"/>
            <w:gridSpan w:val="4"/>
            <w:shd w:val="clear" w:color="auto" w:fill="E8E8E8" w:themeFill="background2"/>
          </w:tcPr>
          <w:p w14:paraId="72C8BCF8" w14:textId="352F246A" w:rsidR="00E95DC2" w:rsidRPr="00132CDF" w:rsidRDefault="00E95DC2" w:rsidP="00217084">
            <w:pPr>
              <w:spacing w:line="278" w:lineRule="auto"/>
              <w:jc w:val="center"/>
              <w:rPr>
                <w:color w:val="000000" w:themeColor="text1"/>
              </w:rPr>
            </w:pPr>
            <w:r w:rsidRPr="00132CDF">
              <w:rPr>
                <w:color w:val="000000" w:themeColor="text1"/>
              </w:rPr>
              <w:t>Design Paramaters:</w:t>
            </w:r>
          </w:p>
        </w:tc>
      </w:tr>
      <w:tr w:rsidR="00E95DC2" w:rsidRPr="00132CDF" w14:paraId="24E843BD" w14:textId="1A06715A" w:rsidTr="002C0F2E">
        <w:tc>
          <w:tcPr>
            <w:tcW w:w="2679" w:type="dxa"/>
            <w:shd w:val="clear" w:color="auto" w:fill="D1D1D1" w:themeFill="background2" w:themeFillShade="E6"/>
          </w:tcPr>
          <w:p w14:paraId="3102C25B" w14:textId="7E9F74AC" w:rsidR="00E95DC2" w:rsidRPr="00132CDF" w:rsidRDefault="00E95DC2" w:rsidP="002F221D">
            <w:pPr>
              <w:spacing w:line="278" w:lineRule="auto"/>
              <w:jc w:val="center"/>
              <w:rPr>
                <w:b/>
                <w:bCs/>
                <w:color w:val="000000" w:themeColor="text1"/>
              </w:rPr>
            </w:pPr>
            <w:r w:rsidRPr="00132CDF">
              <w:rPr>
                <w:b/>
                <w:bCs/>
                <w:color w:val="000000" w:themeColor="text1"/>
              </w:rPr>
              <w:t>Paramater: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1D1D1" w:themeFill="background2" w:themeFillShade="E6"/>
          </w:tcPr>
          <w:p w14:paraId="51E6F8EB" w14:textId="661C93DA" w:rsidR="00E95DC2" w:rsidRPr="00132CDF" w:rsidRDefault="00E95DC2" w:rsidP="00E95DC2">
            <w:pPr>
              <w:spacing w:line="278" w:lineRule="auto"/>
              <w:jc w:val="right"/>
              <w:rPr>
                <w:b/>
                <w:bCs/>
                <w:color w:val="000000" w:themeColor="text1"/>
              </w:rPr>
            </w:pPr>
            <w:r w:rsidRPr="00132CDF">
              <w:rPr>
                <w:b/>
                <w:bCs/>
                <w:color w:val="000000" w:themeColor="text1"/>
              </w:rPr>
              <w:t>MIN</w:t>
            </w:r>
          </w:p>
        </w:tc>
        <w:tc>
          <w:tcPr>
            <w:tcW w:w="3118" w:type="dxa"/>
            <w:tcBorders>
              <w:left w:val="nil"/>
            </w:tcBorders>
            <w:shd w:val="clear" w:color="auto" w:fill="D1D1D1" w:themeFill="background2" w:themeFillShade="E6"/>
          </w:tcPr>
          <w:p w14:paraId="590A9F1A" w14:textId="5E8BBF19" w:rsidR="00E95DC2" w:rsidRPr="00132CDF" w:rsidRDefault="00E95DC2" w:rsidP="00E95DC2">
            <w:pPr>
              <w:spacing w:line="278" w:lineRule="auto"/>
              <w:jc w:val="right"/>
              <w:rPr>
                <w:b/>
                <w:bCs/>
                <w:color w:val="000000" w:themeColor="text1"/>
              </w:rPr>
            </w:pPr>
            <w:r w:rsidRPr="00132CDF">
              <w:rPr>
                <w:b/>
                <w:bCs/>
                <w:color w:val="000000" w:themeColor="text1"/>
              </w:rPr>
              <w:t>MAX</w:t>
            </w:r>
          </w:p>
        </w:tc>
        <w:tc>
          <w:tcPr>
            <w:tcW w:w="1237" w:type="dxa"/>
            <w:shd w:val="clear" w:color="auto" w:fill="D1D1D1" w:themeFill="background2" w:themeFillShade="E6"/>
          </w:tcPr>
          <w:p w14:paraId="04375BE5" w14:textId="59B5FD92" w:rsidR="00E95DC2" w:rsidRPr="00132CDF" w:rsidRDefault="00E95DC2" w:rsidP="00E95DC2">
            <w:pPr>
              <w:spacing w:line="278" w:lineRule="auto"/>
              <w:jc w:val="center"/>
              <w:rPr>
                <w:b/>
                <w:bCs/>
                <w:color w:val="000000" w:themeColor="text1"/>
              </w:rPr>
            </w:pPr>
            <w:r w:rsidRPr="00132CDF">
              <w:rPr>
                <w:b/>
                <w:bCs/>
                <w:color w:val="000000" w:themeColor="text1"/>
              </w:rPr>
              <w:t>UNIT</w:t>
            </w:r>
          </w:p>
        </w:tc>
      </w:tr>
      <w:tr w:rsidR="00E95DC2" w:rsidRPr="00132CDF" w14:paraId="1E89A596" w14:textId="5ACD1DA2" w:rsidTr="002C0F2E">
        <w:tc>
          <w:tcPr>
            <w:tcW w:w="2679" w:type="dxa"/>
            <w:shd w:val="clear" w:color="auto" w:fill="E8E8E8" w:themeFill="background2"/>
          </w:tcPr>
          <w:p w14:paraId="710887C8" w14:textId="006021B6" w:rsidR="00E95DC2" w:rsidRPr="00132CDF" w:rsidRDefault="00217084" w:rsidP="002F221D">
            <w:pPr>
              <w:spacing w:line="278" w:lineRule="auto"/>
              <w:jc w:val="center"/>
              <w:rPr>
                <w:color w:val="000000" w:themeColor="text1"/>
                <w:vertAlign w:val="subscript"/>
              </w:rPr>
            </w:pPr>
            <w:r w:rsidRPr="00132CDF">
              <w:rPr>
                <w:color w:val="000000" w:themeColor="text1"/>
              </w:rPr>
              <w:t>Ulazni</w:t>
            </w:r>
            <w:r w:rsidR="00E95DC2" w:rsidRPr="00132CDF">
              <w:rPr>
                <w:color w:val="000000" w:themeColor="text1"/>
              </w:rPr>
              <w:t xml:space="preserve"> </w:t>
            </w:r>
            <w:r w:rsidRPr="00132CDF">
              <w:rPr>
                <w:color w:val="000000" w:themeColor="text1"/>
              </w:rPr>
              <w:t>Napon</w:t>
            </w:r>
            <w:r w:rsidR="006F2ADD" w:rsidRPr="00132CDF">
              <w:rPr>
                <w:color w:val="000000" w:themeColor="text1"/>
                <w:sz w:val="28"/>
                <w:szCs w:val="28"/>
                <w:vertAlign w:val="subscript"/>
              </w:rPr>
              <w:t>(Vin)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F4E0102" w14:textId="27B00FBE" w:rsidR="00E95DC2" w:rsidRPr="00132CDF" w:rsidRDefault="00E95DC2" w:rsidP="00E95DC2">
            <w:pPr>
              <w:spacing w:line="278" w:lineRule="auto"/>
              <w:jc w:val="right"/>
              <w:rPr>
                <w:color w:val="000000" w:themeColor="text1"/>
              </w:rPr>
            </w:pPr>
            <w:r w:rsidRPr="00132CDF">
              <w:rPr>
                <w:color w:val="000000" w:themeColor="text1"/>
              </w:rPr>
              <w:t xml:space="preserve">12V </w:t>
            </w:r>
          </w:p>
        </w:tc>
        <w:tc>
          <w:tcPr>
            <w:tcW w:w="3118" w:type="dxa"/>
            <w:tcBorders>
              <w:left w:val="nil"/>
            </w:tcBorders>
          </w:tcPr>
          <w:p w14:paraId="52C1A855" w14:textId="75EFCAB3" w:rsidR="00E95DC2" w:rsidRPr="00132CDF" w:rsidRDefault="00E95DC2" w:rsidP="00E95DC2">
            <w:pPr>
              <w:spacing w:line="278" w:lineRule="auto"/>
              <w:jc w:val="right"/>
              <w:rPr>
                <w:color w:val="000000" w:themeColor="text1"/>
              </w:rPr>
            </w:pPr>
            <w:r w:rsidRPr="00132CDF">
              <w:rPr>
                <w:color w:val="000000" w:themeColor="text1"/>
              </w:rPr>
              <w:t>48V</w:t>
            </w:r>
          </w:p>
        </w:tc>
        <w:tc>
          <w:tcPr>
            <w:tcW w:w="1237" w:type="dxa"/>
          </w:tcPr>
          <w:p w14:paraId="09F6A799" w14:textId="35CDB1F7" w:rsidR="00E95DC2" w:rsidRPr="00132CDF" w:rsidRDefault="00E95DC2" w:rsidP="00E95DC2">
            <w:pPr>
              <w:spacing w:line="278" w:lineRule="auto"/>
              <w:jc w:val="center"/>
              <w:rPr>
                <w:color w:val="000000" w:themeColor="text1"/>
              </w:rPr>
            </w:pPr>
            <w:r w:rsidRPr="00132CDF">
              <w:rPr>
                <w:color w:val="000000" w:themeColor="text1"/>
              </w:rPr>
              <w:t>V</w:t>
            </w:r>
          </w:p>
        </w:tc>
      </w:tr>
      <w:tr w:rsidR="00E95DC2" w:rsidRPr="00132CDF" w14:paraId="61C5BB61" w14:textId="56884098" w:rsidTr="002C0F2E">
        <w:tc>
          <w:tcPr>
            <w:tcW w:w="2679" w:type="dxa"/>
            <w:shd w:val="clear" w:color="auto" w:fill="E8E8E8" w:themeFill="background2"/>
          </w:tcPr>
          <w:p w14:paraId="21A228B6" w14:textId="765BC943" w:rsidR="00E95DC2" w:rsidRPr="00132CDF" w:rsidRDefault="00217084" w:rsidP="002F221D">
            <w:pPr>
              <w:spacing w:line="278" w:lineRule="auto"/>
              <w:jc w:val="center"/>
              <w:rPr>
                <w:color w:val="000000" w:themeColor="text1"/>
                <w:vertAlign w:val="subscript"/>
              </w:rPr>
            </w:pPr>
            <w:r w:rsidRPr="00132CDF">
              <w:rPr>
                <w:color w:val="000000" w:themeColor="text1"/>
              </w:rPr>
              <w:t>Ulazna</w:t>
            </w:r>
            <w:r w:rsidR="00E95DC2" w:rsidRPr="00132CDF">
              <w:rPr>
                <w:color w:val="000000" w:themeColor="text1"/>
              </w:rPr>
              <w:t xml:space="preserve"> </w:t>
            </w:r>
            <w:r w:rsidRPr="00132CDF">
              <w:rPr>
                <w:color w:val="000000" w:themeColor="text1"/>
              </w:rPr>
              <w:t>Struja</w:t>
            </w:r>
            <w:r w:rsidR="006F2ADD" w:rsidRPr="00132CDF">
              <w:rPr>
                <w:color w:val="000000" w:themeColor="text1"/>
                <w:sz w:val="28"/>
                <w:szCs w:val="28"/>
                <w:vertAlign w:val="subscript"/>
              </w:rPr>
              <w:t>(Iin)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50090F4" w14:textId="216673E8" w:rsidR="00E95DC2" w:rsidRPr="00132CDF" w:rsidRDefault="00E95DC2" w:rsidP="00E95DC2">
            <w:pPr>
              <w:spacing w:line="278" w:lineRule="auto"/>
              <w:jc w:val="right"/>
              <w:rPr>
                <w:color w:val="000000" w:themeColor="text1"/>
              </w:rPr>
            </w:pPr>
            <w:r w:rsidRPr="00132CDF">
              <w:rPr>
                <w:color w:val="000000" w:themeColor="text1"/>
              </w:rPr>
              <w:t>No Limit</w:t>
            </w:r>
          </w:p>
        </w:tc>
        <w:tc>
          <w:tcPr>
            <w:tcW w:w="3118" w:type="dxa"/>
            <w:tcBorders>
              <w:left w:val="nil"/>
            </w:tcBorders>
          </w:tcPr>
          <w:p w14:paraId="0A4B7057" w14:textId="563EC107" w:rsidR="00E95DC2" w:rsidRPr="00132CDF" w:rsidRDefault="00E95DC2" w:rsidP="00E95DC2">
            <w:pPr>
              <w:spacing w:line="278" w:lineRule="auto"/>
              <w:jc w:val="right"/>
              <w:rPr>
                <w:color w:val="000000" w:themeColor="text1"/>
              </w:rPr>
            </w:pPr>
            <w:r w:rsidRPr="00132CDF">
              <w:rPr>
                <w:color w:val="000000" w:themeColor="text1"/>
              </w:rPr>
              <w:t>No Limit</w:t>
            </w:r>
          </w:p>
        </w:tc>
        <w:tc>
          <w:tcPr>
            <w:tcW w:w="1237" w:type="dxa"/>
          </w:tcPr>
          <w:p w14:paraId="4422E0E8" w14:textId="2F312819" w:rsidR="00E95DC2" w:rsidRPr="00132CDF" w:rsidRDefault="00E95DC2" w:rsidP="00E95DC2">
            <w:pPr>
              <w:spacing w:line="278" w:lineRule="auto"/>
              <w:jc w:val="center"/>
              <w:rPr>
                <w:color w:val="000000" w:themeColor="text1"/>
              </w:rPr>
            </w:pPr>
            <w:r w:rsidRPr="00132CDF">
              <w:rPr>
                <w:color w:val="000000" w:themeColor="text1"/>
              </w:rPr>
              <w:t>A</w:t>
            </w:r>
          </w:p>
        </w:tc>
      </w:tr>
      <w:tr w:rsidR="00E95DC2" w:rsidRPr="00132CDF" w14:paraId="57AEBA82" w14:textId="091B0E62" w:rsidTr="002C0F2E">
        <w:tc>
          <w:tcPr>
            <w:tcW w:w="2679" w:type="dxa"/>
            <w:shd w:val="clear" w:color="auto" w:fill="E8E8E8" w:themeFill="background2"/>
          </w:tcPr>
          <w:p w14:paraId="79B250CD" w14:textId="38166EE9" w:rsidR="00E95DC2" w:rsidRPr="00132CDF" w:rsidRDefault="00217084" w:rsidP="002F221D">
            <w:pPr>
              <w:spacing w:line="278" w:lineRule="auto"/>
              <w:jc w:val="center"/>
              <w:rPr>
                <w:color w:val="000000" w:themeColor="text1"/>
                <w:vertAlign w:val="subscript"/>
              </w:rPr>
            </w:pPr>
            <w:r w:rsidRPr="00132CDF">
              <w:rPr>
                <w:color w:val="000000" w:themeColor="text1"/>
              </w:rPr>
              <w:t>Izlazni Napon</w:t>
            </w:r>
            <w:r w:rsidR="006F2ADD" w:rsidRPr="00132CDF">
              <w:rPr>
                <w:color w:val="000000" w:themeColor="text1"/>
                <w:sz w:val="28"/>
                <w:szCs w:val="28"/>
                <w:vertAlign w:val="subscript"/>
              </w:rPr>
              <w:t>(Vout)</w:t>
            </w:r>
          </w:p>
        </w:tc>
        <w:tc>
          <w:tcPr>
            <w:tcW w:w="652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B5CFC12" w14:textId="4FE462D9" w:rsidR="00E95DC2" w:rsidRPr="00132CDF" w:rsidRDefault="00E95DC2" w:rsidP="00E95DC2">
            <w:pPr>
              <w:tabs>
                <w:tab w:val="left" w:pos="2578"/>
              </w:tabs>
              <w:spacing w:line="278" w:lineRule="auto"/>
              <w:jc w:val="center"/>
              <w:rPr>
                <w:color w:val="000000" w:themeColor="text1"/>
              </w:rPr>
            </w:pPr>
            <w:r w:rsidRPr="00132CDF">
              <w:rPr>
                <w:color w:val="000000" w:themeColor="text1"/>
              </w:rPr>
              <w:t>Range of 5, 12 &amp; 24</w:t>
            </w:r>
          </w:p>
        </w:tc>
        <w:tc>
          <w:tcPr>
            <w:tcW w:w="1237" w:type="dxa"/>
          </w:tcPr>
          <w:p w14:paraId="6E0380DE" w14:textId="0BDC18FB" w:rsidR="00E95DC2" w:rsidRPr="00132CDF" w:rsidRDefault="00E95DC2" w:rsidP="00E95DC2">
            <w:pPr>
              <w:spacing w:line="278" w:lineRule="auto"/>
              <w:jc w:val="center"/>
              <w:rPr>
                <w:color w:val="000000" w:themeColor="text1"/>
              </w:rPr>
            </w:pPr>
            <w:r w:rsidRPr="00132CDF">
              <w:rPr>
                <w:color w:val="000000" w:themeColor="text1"/>
              </w:rPr>
              <w:t>V</w:t>
            </w:r>
          </w:p>
        </w:tc>
      </w:tr>
      <w:tr w:rsidR="00E95DC2" w:rsidRPr="00132CDF" w14:paraId="0DD28051" w14:textId="1773B87E" w:rsidTr="002C0F2E">
        <w:tc>
          <w:tcPr>
            <w:tcW w:w="2679" w:type="dxa"/>
            <w:shd w:val="clear" w:color="auto" w:fill="E8E8E8" w:themeFill="background2"/>
          </w:tcPr>
          <w:p w14:paraId="6536026A" w14:textId="68CED08C" w:rsidR="00E95DC2" w:rsidRPr="00132CDF" w:rsidRDefault="00217084" w:rsidP="002F221D">
            <w:pPr>
              <w:spacing w:line="278" w:lineRule="auto"/>
              <w:jc w:val="center"/>
              <w:rPr>
                <w:color w:val="000000" w:themeColor="text1"/>
              </w:rPr>
            </w:pPr>
            <w:r w:rsidRPr="00132CDF">
              <w:rPr>
                <w:color w:val="000000" w:themeColor="text1"/>
              </w:rPr>
              <w:t>Izlazna Struja</w:t>
            </w:r>
            <w:r w:rsidR="006F2ADD" w:rsidRPr="00132CDF">
              <w:rPr>
                <w:color w:val="000000" w:themeColor="text1"/>
                <w:sz w:val="28"/>
                <w:szCs w:val="28"/>
                <w:vertAlign w:val="subscript"/>
              </w:rPr>
              <w:t>(Iout)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40779A4" w14:textId="2D2BC93D" w:rsidR="00E95DC2" w:rsidRPr="00132CDF" w:rsidRDefault="00E95DC2" w:rsidP="00E95DC2">
            <w:pPr>
              <w:spacing w:line="278" w:lineRule="auto"/>
              <w:jc w:val="right"/>
              <w:rPr>
                <w:color w:val="000000" w:themeColor="text1"/>
              </w:rPr>
            </w:pPr>
            <w:r w:rsidRPr="00132CDF">
              <w:rPr>
                <w:color w:val="000000" w:themeColor="text1"/>
              </w:rPr>
              <w:t>No Limit</w:t>
            </w:r>
          </w:p>
        </w:tc>
        <w:tc>
          <w:tcPr>
            <w:tcW w:w="3118" w:type="dxa"/>
            <w:tcBorders>
              <w:left w:val="nil"/>
            </w:tcBorders>
          </w:tcPr>
          <w:p w14:paraId="633B428F" w14:textId="1F4898DC" w:rsidR="00E95DC2" w:rsidRPr="00132CDF" w:rsidRDefault="00E95DC2" w:rsidP="00E95DC2">
            <w:pPr>
              <w:spacing w:line="278" w:lineRule="auto"/>
              <w:jc w:val="right"/>
              <w:rPr>
                <w:color w:val="000000" w:themeColor="text1"/>
              </w:rPr>
            </w:pPr>
            <w:r w:rsidRPr="00132CDF">
              <w:rPr>
                <w:color w:val="000000" w:themeColor="text1"/>
              </w:rPr>
              <w:t>8</w:t>
            </w:r>
          </w:p>
        </w:tc>
        <w:tc>
          <w:tcPr>
            <w:tcW w:w="1237" w:type="dxa"/>
          </w:tcPr>
          <w:p w14:paraId="4D79665B" w14:textId="15B71D1E" w:rsidR="00E95DC2" w:rsidRPr="00132CDF" w:rsidRDefault="00E95DC2" w:rsidP="00E95DC2">
            <w:pPr>
              <w:spacing w:line="278" w:lineRule="auto"/>
              <w:jc w:val="center"/>
              <w:rPr>
                <w:color w:val="000000" w:themeColor="text1"/>
              </w:rPr>
            </w:pPr>
            <w:r w:rsidRPr="00132CDF">
              <w:rPr>
                <w:color w:val="000000" w:themeColor="text1"/>
              </w:rPr>
              <w:t>A</w:t>
            </w:r>
          </w:p>
        </w:tc>
      </w:tr>
      <w:tr w:rsidR="00E95DC2" w:rsidRPr="00132CDF" w14:paraId="3E4EC098" w14:textId="45588DD2" w:rsidTr="002C0F2E">
        <w:tc>
          <w:tcPr>
            <w:tcW w:w="2679" w:type="dxa"/>
            <w:shd w:val="clear" w:color="auto" w:fill="E8E8E8" w:themeFill="background2"/>
          </w:tcPr>
          <w:p w14:paraId="5F9160F1" w14:textId="3A06CC03" w:rsidR="00E95DC2" w:rsidRPr="00132CDF" w:rsidRDefault="00E95DC2" w:rsidP="002F221D">
            <w:pPr>
              <w:spacing w:line="278" w:lineRule="auto"/>
              <w:jc w:val="center"/>
              <w:rPr>
                <w:color w:val="000000" w:themeColor="text1"/>
              </w:rPr>
            </w:pPr>
            <w:r w:rsidRPr="00132CDF">
              <w:rPr>
                <w:color w:val="000000" w:themeColor="text1"/>
              </w:rPr>
              <w:t>Switch Frequency</w:t>
            </w:r>
            <w:r w:rsidR="006F2ADD" w:rsidRPr="00132CDF">
              <w:rPr>
                <w:color w:val="000000" w:themeColor="text1"/>
                <w:vertAlign w:val="subscript"/>
              </w:rPr>
              <w:t>(</w:t>
            </w:r>
            <w:r w:rsidR="00132CDF">
              <w:rPr>
                <w:rFonts w:ascii="Cambria Math" w:hAnsi="Cambria Math" w:cs="Cambria Math"/>
                <w:color w:val="000000" w:themeColor="text1"/>
                <w:vertAlign w:val="subscript"/>
              </w:rPr>
              <w:t>⨍</w:t>
            </w:r>
            <w:r w:rsidR="002C0F2E" w:rsidRPr="00132CDF">
              <w:rPr>
                <w:rFonts w:ascii="Cambria Math" w:hAnsi="Cambria Math" w:cs="Cambria Math"/>
                <w:color w:val="000000" w:themeColor="text1"/>
                <w:vertAlign w:val="subscript"/>
              </w:rPr>
              <w:t>sw</w:t>
            </w:r>
            <w:r w:rsidR="006F2ADD" w:rsidRPr="00132CDF">
              <w:rPr>
                <w:color w:val="000000" w:themeColor="text1"/>
                <w:vertAlign w:val="subscript"/>
              </w:rPr>
              <w:t>)</w:t>
            </w:r>
          </w:p>
        </w:tc>
        <w:tc>
          <w:tcPr>
            <w:tcW w:w="3402" w:type="dxa"/>
            <w:tcBorders>
              <w:top w:val="single" w:sz="4" w:space="0" w:color="auto"/>
              <w:bottom w:val="double" w:sz="4" w:space="0" w:color="auto"/>
              <w:right w:val="nil"/>
            </w:tcBorders>
          </w:tcPr>
          <w:p w14:paraId="6740DC42" w14:textId="26E3659F" w:rsidR="00E95DC2" w:rsidRPr="00132CDF" w:rsidRDefault="00E95DC2" w:rsidP="00E95DC2">
            <w:pPr>
              <w:spacing w:line="278" w:lineRule="auto"/>
              <w:jc w:val="right"/>
              <w:rPr>
                <w:color w:val="000000" w:themeColor="text1"/>
              </w:rPr>
            </w:pPr>
            <w:r w:rsidRPr="00132CDF">
              <w:rPr>
                <w:color w:val="000000" w:themeColor="text1"/>
              </w:rPr>
              <w:t>250</w:t>
            </w:r>
          </w:p>
        </w:tc>
        <w:tc>
          <w:tcPr>
            <w:tcW w:w="3118" w:type="dxa"/>
            <w:tcBorders>
              <w:left w:val="nil"/>
            </w:tcBorders>
          </w:tcPr>
          <w:p w14:paraId="745594F5" w14:textId="4F2BD2AE" w:rsidR="00E95DC2" w:rsidRPr="00132CDF" w:rsidRDefault="00E95DC2" w:rsidP="00E95DC2">
            <w:pPr>
              <w:spacing w:line="278" w:lineRule="auto"/>
              <w:jc w:val="right"/>
              <w:rPr>
                <w:color w:val="000000" w:themeColor="text1"/>
              </w:rPr>
            </w:pPr>
            <w:r w:rsidRPr="00132CDF">
              <w:rPr>
                <w:color w:val="000000" w:themeColor="text1"/>
              </w:rPr>
              <w:t>500</w:t>
            </w:r>
          </w:p>
        </w:tc>
        <w:tc>
          <w:tcPr>
            <w:tcW w:w="1237" w:type="dxa"/>
          </w:tcPr>
          <w:p w14:paraId="7145862E" w14:textId="4858E291" w:rsidR="00E95DC2" w:rsidRPr="00132CDF" w:rsidRDefault="00E95DC2" w:rsidP="00E95DC2">
            <w:pPr>
              <w:spacing w:line="278" w:lineRule="auto"/>
              <w:jc w:val="center"/>
              <w:rPr>
                <w:color w:val="000000" w:themeColor="text1"/>
              </w:rPr>
            </w:pPr>
            <w:r w:rsidRPr="00132CDF">
              <w:rPr>
                <w:color w:val="000000" w:themeColor="text1"/>
              </w:rPr>
              <w:t>kHz</w:t>
            </w:r>
          </w:p>
        </w:tc>
      </w:tr>
    </w:tbl>
    <w:p w14:paraId="5AC2AA90" w14:textId="0F08E452" w:rsidR="00217084" w:rsidRDefault="00132CDF" w:rsidP="00A1391A">
      <w:pPr>
        <w:spacing w:before="240" w:line="278" w:lineRule="auto"/>
        <w:rPr>
          <w:color w:val="000000" w:themeColor="text1"/>
        </w:rPr>
      </w:pPr>
      <w:r>
        <w:rPr>
          <w:color w:val="000000" w:themeColor="text1"/>
        </w:rPr>
        <w:t>Naspram primera koji je Texas Instruments priložio u dokumentaciji regulatora, koji radi na ulaznom naponu od 19.5V – 48V, regulator za napajanje studentskog bolida mora imati mogućnost da radi na naponima od 12V do 48V, samim time, pojedine vrednosti moraju biti usklađene drukčije.</w:t>
      </w:r>
      <w:r>
        <w:rPr>
          <w:color w:val="000000" w:themeColor="text1"/>
        </w:rPr>
        <w:br/>
        <w:t xml:space="preserve">Jedna od tih vrednosti jeste naponski razdelnik za UV i OV zaštitu, </w:t>
      </w:r>
      <w:r w:rsidR="001B047A">
        <w:rPr>
          <w:color w:val="000000" w:themeColor="text1"/>
        </w:rPr>
        <w:t>koji se sastoji od tri otpornika: R</w:t>
      </w:r>
      <w:r w:rsidR="001B047A">
        <w:rPr>
          <w:color w:val="000000" w:themeColor="text1"/>
          <w:vertAlign w:val="subscript"/>
        </w:rPr>
        <w:t>AC1</w:t>
      </w:r>
      <w:r w:rsidR="001B047A">
        <w:rPr>
          <w:color w:val="000000" w:themeColor="text1"/>
        </w:rPr>
        <w:t>,</w:t>
      </w:r>
      <w:r w:rsidR="001B047A" w:rsidRPr="001B047A">
        <w:rPr>
          <w:color w:val="000000" w:themeColor="text1"/>
        </w:rPr>
        <w:t xml:space="preserve"> </w:t>
      </w:r>
      <w:r w:rsidR="001B047A">
        <w:rPr>
          <w:color w:val="000000" w:themeColor="text1"/>
        </w:rPr>
        <w:t>R</w:t>
      </w:r>
      <w:r w:rsidR="001B047A">
        <w:rPr>
          <w:color w:val="000000" w:themeColor="text1"/>
          <w:vertAlign w:val="subscript"/>
        </w:rPr>
        <w:t>AC2</w:t>
      </w:r>
      <w:r w:rsidR="001B047A">
        <w:rPr>
          <w:color w:val="000000" w:themeColor="text1"/>
        </w:rPr>
        <w:t>,</w:t>
      </w:r>
      <w:r w:rsidR="001B047A" w:rsidRPr="001B047A">
        <w:rPr>
          <w:color w:val="000000" w:themeColor="text1"/>
        </w:rPr>
        <w:t xml:space="preserve"> </w:t>
      </w:r>
      <w:r w:rsidR="001B047A">
        <w:rPr>
          <w:color w:val="000000" w:themeColor="text1"/>
        </w:rPr>
        <w:t>i R</w:t>
      </w:r>
      <w:r w:rsidR="001B047A">
        <w:rPr>
          <w:color w:val="000000" w:themeColor="text1"/>
          <w:vertAlign w:val="subscript"/>
        </w:rPr>
        <w:t>AC3</w:t>
      </w:r>
      <w:r w:rsidR="001B047A">
        <w:rPr>
          <w:color w:val="000000" w:themeColor="text1"/>
        </w:rPr>
        <w:t xml:space="preserve">. </w:t>
      </w:r>
      <w:r w:rsidR="009A6726">
        <w:rPr>
          <w:color w:val="000000" w:themeColor="text1"/>
        </w:rPr>
        <w:t>Taj naponski razdelnik se koristi za merenje napona u slučaju previše niskog ili visokog napona.</w:t>
      </w:r>
      <w:r w:rsidR="009A6726">
        <w:rPr>
          <w:color w:val="000000" w:themeColor="text1"/>
        </w:rPr>
        <w:br/>
        <w:t xml:space="preserve">Za granice napona je odlučeno </w:t>
      </w:r>
      <w:r w:rsidR="00A1391A">
        <w:rPr>
          <w:color w:val="000000" w:themeColor="text1"/>
        </w:rPr>
        <w:t>da regulator bude poslednja tačka zaštite, tako da je izabran napon na granicama 9V i 60V. Granice je moguće zameniti promenom otpornika u ovom razdelniku.</w:t>
      </w:r>
      <w:r w:rsidR="00A1391A">
        <w:rPr>
          <w:color w:val="000000" w:themeColor="text1"/>
        </w:rPr>
        <w:br/>
      </w:r>
    </w:p>
    <w:p w14:paraId="35C51200" w14:textId="77777777" w:rsidR="002A5B6D" w:rsidRDefault="005D703F" w:rsidP="002A5B6D">
      <w:pPr>
        <w:keepNext/>
        <w:spacing w:before="240" w:line="278" w:lineRule="auto"/>
        <w:jc w:val="center"/>
      </w:pPr>
      <w:r>
        <w:rPr>
          <w:noProof/>
        </w:rPr>
        <w:drawing>
          <wp:inline distT="0" distB="0" distL="0" distR="0" wp14:anchorId="36D58CBA" wp14:editId="3984859A">
            <wp:extent cx="2933333" cy="1476190"/>
            <wp:effectExtent l="0" t="0" r="635" b="0"/>
            <wp:docPr id="95366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673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3333" cy="1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4389" w14:textId="69BA5599" w:rsidR="005D703F" w:rsidRDefault="002A5B6D" w:rsidP="002A5B6D">
      <w:pPr>
        <w:pStyle w:val="Caption"/>
        <w:jc w:val="center"/>
        <w:rPr>
          <w:color w:val="000000" w:themeColor="text1"/>
        </w:rPr>
      </w:pPr>
      <w:r>
        <w:t>Slika 3.1.1. Naponski razdelnik za ACOV i ACUV</w:t>
      </w:r>
    </w:p>
    <w:p w14:paraId="329ED04A" w14:textId="6512A014" w:rsidR="002A5B6D" w:rsidRDefault="002A5B6D" w:rsidP="002A5B6D">
      <w:pPr>
        <w:keepNext/>
        <w:spacing w:before="240" w:line="278" w:lineRule="auto"/>
        <w:jc w:val="center"/>
      </w:pPr>
      <w:r>
        <w:rPr>
          <w:color w:val="000000" w:themeColor="text1"/>
        </w:rPr>
        <w:br/>
      </w:r>
      <w:r w:rsidRPr="002A5B6D">
        <w:rPr>
          <w:noProof/>
          <w:color w:val="000000" w:themeColor="text1"/>
        </w:rPr>
        <w:drawing>
          <wp:inline distT="0" distB="0" distL="0" distR="0" wp14:anchorId="6920F5B4" wp14:editId="4DE5356B">
            <wp:extent cx="3169085" cy="1602740"/>
            <wp:effectExtent l="0" t="0" r="0" b="0"/>
            <wp:docPr id="22295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545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3279971" cy="16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11D1" w14:textId="7D69F616" w:rsidR="002A5B6D" w:rsidRDefault="002A5B6D" w:rsidP="002A5B6D">
      <w:pPr>
        <w:pStyle w:val="Caption"/>
        <w:jc w:val="center"/>
        <w:rPr>
          <w:color w:val="000000" w:themeColor="text1"/>
        </w:rPr>
      </w:pPr>
      <w:r>
        <w:t>Slika 3.1.2. Naponski razdelnik za ACOV i ACUV u našem sistemu</w:t>
      </w:r>
    </w:p>
    <w:p w14:paraId="1DFB71F6" w14:textId="37CD9CC3" w:rsidR="003A10B0" w:rsidRDefault="003A10B0" w:rsidP="003A10B0">
      <w:pPr>
        <w:spacing w:before="240" w:line="278" w:lineRule="auto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Da bi se izračunale vrednosti otpornosti za naponski razdelnik, koristićemo zadate formule za napon na tačkama ACUV i ACOV, koristimo date formule iz </w:t>
      </w:r>
      <w:hyperlink w:anchor="_Reference" w:history="1">
        <w:r w:rsidRPr="00966415">
          <w:rPr>
            <w:rStyle w:val="Hyperlink"/>
            <w:color w:val="000000" w:themeColor="text1"/>
          </w:rPr>
          <w:t>Texas Instruments Dokumentacije</w:t>
        </w:r>
      </w:hyperlink>
      <w:r>
        <w:rPr>
          <w:color w:val="000000" w:themeColor="text1"/>
        </w:rPr>
        <w:t xml:space="preserve"> </w:t>
      </w:r>
      <w:r w:rsidR="00966415">
        <w:rPr>
          <w:color w:val="000000" w:themeColor="text1"/>
        </w:rPr>
        <w:t xml:space="preserve">iz poglavlja </w:t>
      </w:r>
      <w:hyperlink w:anchor="_Reference" w:history="1">
        <w:r w:rsidR="00966415" w:rsidRPr="00966415">
          <w:rPr>
            <w:rStyle w:val="Hyperlink"/>
            <w:i/>
            <w:iCs/>
            <w:color w:val="000000" w:themeColor="text1"/>
          </w:rPr>
          <w:t>8.2.1.2. Application and Implementation.</w:t>
        </w:r>
      </w:hyperlink>
      <w:r w:rsidR="00966415">
        <w:rPr>
          <w:color w:val="000000" w:themeColor="text1"/>
        </w:rPr>
        <w:t xml:space="preserve"> </w:t>
      </w:r>
    </w:p>
    <w:p w14:paraId="72269268" w14:textId="77777777" w:rsidR="00966415" w:rsidRPr="00966415" w:rsidRDefault="00000000" w:rsidP="00966415">
      <w:pPr>
        <w:spacing w:before="240" w:line="278" w:lineRule="auto"/>
        <w:jc w:val="center"/>
        <w:rPr>
          <w:rFonts w:eastAsiaTheme="minorEastAsia"/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VACOVP=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1,2∙(1000k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Ω</m:t>
                  </m:r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AC2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AC3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AC3</m:t>
                      </m:r>
                    </m:sub>
                  </m:sSub>
                </m:den>
              </m:f>
            </m:sub>
          </m:sSub>
        </m:oMath>
      </m:oMathPara>
    </w:p>
    <w:p w14:paraId="5EB66A8D" w14:textId="37953532" w:rsidR="00966415" w:rsidRPr="001B047A" w:rsidRDefault="00000000" w:rsidP="00966415">
      <w:pPr>
        <w:spacing w:before="240" w:line="278" w:lineRule="auto"/>
        <w:jc w:val="center"/>
        <w:rPr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VACUVP=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1,1∙(1000k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Ω</m:t>
                  </m:r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AC2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AC3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AC2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AC3</m:t>
                      </m:r>
                    </m:sub>
                  </m:sSub>
                </m:den>
              </m:f>
            </m:sub>
          </m:sSub>
        </m:oMath>
      </m:oMathPara>
    </w:p>
    <w:p w14:paraId="31D0004A" w14:textId="16142495" w:rsidR="000C48D8" w:rsidRDefault="00966415" w:rsidP="002A5B6D">
      <w:pPr>
        <w:spacing w:before="240" w:line="278" w:lineRule="auto"/>
        <w:rPr>
          <w:color w:val="000000" w:themeColor="text1"/>
        </w:rPr>
      </w:pPr>
      <w:r w:rsidRPr="009A4213">
        <w:rPr>
          <w:color w:val="000000" w:themeColor="text1"/>
        </w:rPr>
        <w:t>R</w:t>
      </w:r>
      <w:r w:rsidRPr="009A4213">
        <w:rPr>
          <w:color w:val="000000" w:themeColor="text1"/>
          <w:vertAlign w:val="subscript"/>
        </w:rPr>
        <w:t>AC1</w:t>
      </w:r>
      <w:r w:rsidRPr="009A4213">
        <w:rPr>
          <w:color w:val="000000" w:themeColor="text1"/>
        </w:rPr>
        <w:t xml:space="preserve"> je uvek 1000k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Ω</m:t>
        </m:r>
      </m:oMath>
      <w:r w:rsidRPr="009A4213">
        <w:rPr>
          <w:rFonts w:eastAsiaTheme="minorEastAsia"/>
          <w:color w:val="000000" w:themeColor="text1"/>
        </w:rPr>
        <w:t xml:space="preserve"> (ili 1M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Ω</m:t>
        </m:r>
      </m:oMath>
      <w:r w:rsidRPr="009A4213">
        <w:rPr>
          <w:rFonts w:eastAsiaTheme="minorEastAsia"/>
          <w:color w:val="000000" w:themeColor="text1"/>
        </w:rPr>
        <w:t xml:space="preserve">) i koristeći ove formule nalazimo </w:t>
      </w:r>
      <w:r w:rsidR="009A4213" w:rsidRPr="009A4213">
        <w:rPr>
          <w:color w:val="000000" w:themeColor="text1"/>
        </w:rPr>
        <w:t>R</w:t>
      </w:r>
      <w:r w:rsidR="009A4213" w:rsidRPr="009A4213">
        <w:rPr>
          <w:color w:val="000000" w:themeColor="text1"/>
          <w:vertAlign w:val="subscript"/>
        </w:rPr>
        <w:t>AC</w:t>
      </w:r>
      <w:r w:rsidR="009A4213">
        <w:rPr>
          <w:color w:val="000000" w:themeColor="text1"/>
          <w:vertAlign w:val="subscript"/>
        </w:rPr>
        <w:t xml:space="preserve">2 i </w:t>
      </w:r>
      <w:r w:rsidR="009A4213" w:rsidRPr="009A4213">
        <w:rPr>
          <w:color w:val="000000" w:themeColor="text1"/>
        </w:rPr>
        <w:t>R</w:t>
      </w:r>
      <w:r w:rsidR="009A4213" w:rsidRPr="009A4213">
        <w:rPr>
          <w:color w:val="000000" w:themeColor="text1"/>
          <w:vertAlign w:val="subscript"/>
        </w:rPr>
        <w:t>AC</w:t>
      </w:r>
      <w:r w:rsidR="009A4213">
        <w:rPr>
          <w:color w:val="000000" w:themeColor="text1"/>
          <w:vertAlign w:val="subscript"/>
        </w:rPr>
        <w:t>3</w:t>
      </w:r>
      <w:r w:rsidR="009A4213">
        <w:rPr>
          <w:color w:val="000000" w:themeColor="text1"/>
        </w:rPr>
        <w:t xml:space="preserve"> vrednosti potrebne za naš sistem.</w:t>
      </w:r>
    </w:p>
    <w:p w14:paraId="67831532" w14:textId="65551464" w:rsidR="009A4213" w:rsidRDefault="00A34FB2" w:rsidP="00966415">
      <w:pPr>
        <w:spacing w:before="240" w:line="278" w:lineRule="auto"/>
        <w:rPr>
          <w:color w:val="000000" w:themeColor="text1"/>
        </w:rPr>
      </w:pPr>
      <w:r>
        <w:rPr>
          <w:color w:val="000000" w:themeColor="text1"/>
        </w:rPr>
        <w:t>Takođe zbog želje za fleksibilnost regulatorskog sistema smo odlučili da imamo različite opcije za frekvenciju, sledeći račun se radio više puta:</w:t>
      </w:r>
    </w:p>
    <w:p w14:paraId="63C67B4C" w14:textId="33931BE4" w:rsidR="00A34FB2" w:rsidRPr="000F4CD9" w:rsidRDefault="00000000" w:rsidP="00A34FB2">
      <w:pPr>
        <w:spacing w:before="240" w:line="278" w:lineRule="auto"/>
        <w:jc w:val="center"/>
        <w:rPr>
          <w:rFonts w:eastAsiaTheme="minorEastAsia"/>
          <w:iCs/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FSW</m:t>
              </m:r>
            </m:sub>
          </m:sSub>
          <m:r>
            <w:rPr>
              <w:rFonts w:ascii="Cambria Math" w:hAnsi="Cambria Math"/>
              <w:color w:val="000000" w:themeColor="text1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lang w:val="en-US"/>
                </w:rPr>
                <m:t>10∙(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sw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lang w:val="en-US"/>
                </w:rPr>
                <m:t>∙5∙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-12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lang w:val="en-US"/>
                </w:rPr>
                <m:t>-500∙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9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lang w:val="en-US"/>
                </w:rPr>
                <m:t>)</m:t>
              </m:r>
            </m:den>
          </m:f>
        </m:oMath>
      </m:oMathPara>
    </w:p>
    <w:p w14:paraId="53F1A895" w14:textId="47C9E8AE" w:rsidR="00986A53" w:rsidRPr="000F4CD9" w:rsidRDefault="000F4CD9" w:rsidP="000F4CD9">
      <w:pPr>
        <w:spacing w:before="240" w:line="278" w:lineRule="auto"/>
        <w:rPr>
          <w:iCs/>
          <w:color w:val="000000" w:themeColor="text1"/>
        </w:rPr>
      </w:pPr>
      <w:r w:rsidRPr="000F4CD9">
        <w:rPr>
          <w:iCs/>
          <w:color w:val="000000" w:themeColor="text1"/>
        </w:rPr>
        <w:t>Sa ovim računom, dobijamo sledeće otpornosti za selekciju frekvencija:</w:t>
      </w:r>
    </w:p>
    <w:tbl>
      <w:tblPr>
        <w:tblStyle w:val="TableGrid"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025"/>
        <w:gridCol w:w="6520"/>
        <w:gridCol w:w="1237"/>
      </w:tblGrid>
      <w:tr w:rsidR="00986A53" w:rsidRPr="00132CDF" w14:paraId="0475543F" w14:textId="77777777" w:rsidTr="00A37485">
        <w:trPr>
          <w:jc w:val="center"/>
        </w:trPr>
        <w:tc>
          <w:tcPr>
            <w:tcW w:w="8041" w:type="dxa"/>
            <w:gridSpan w:val="3"/>
            <w:shd w:val="clear" w:color="auto" w:fill="E8E8E8" w:themeFill="background2"/>
          </w:tcPr>
          <w:p w14:paraId="4468D30C" w14:textId="519CA8DB" w:rsidR="00986A53" w:rsidRPr="00132CDF" w:rsidRDefault="00986A53" w:rsidP="00E23796">
            <w:pPr>
              <w:spacing w:line="278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Tabela Vrednosti izračunatih otpornosti za biranje određene switching frekvencije</w:t>
            </w:r>
          </w:p>
        </w:tc>
      </w:tr>
      <w:tr w:rsidR="00986A53" w:rsidRPr="00132CDF" w14:paraId="23DC726D" w14:textId="77777777" w:rsidTr="00A37485">
        <w:trPr>
          <w:jc w:val="center"/>
        </w:trPr>
        <w:tc>
          <w:tcPr>
            <w:tcW w:w="284" w:type="dxa"/>
            <w:shd w:val="clear" w:color="auto" w:fill="D1D1D1" w:themeFill="background2" w:themeFillShade="E6"/>
          </w:tcPr>
          <w:p w14:paraId="242DA30B" w14:textId="4EB5602A" w:rsidR="00986A53" w:rsidRPr="00132CDF" w:rsidRDefault="00986A53" w:rsidP="00E23796">
            <w:pPr>
              <w:spacing w:line="278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Frekvencija(kHz)</w:t>
            </w:r>
          </w:p>
        </w:tc>
        <w:tc>
          <w:tcPr>
            <w:tcW w:w="6520" w:type="dxa"/>
            <w:tcBorders>
              <w:top w:val="single" w:sz="4" w:space="0" w:color="auto"/>
              <w:bottom w:val="single" w:sz="4" w:space="0" w:color="auto"/>
            </w:tcBorders>
            <w:shd w:val="clear" w:color="auto" w:fill="D1D1D1" w:themeFill="background2" w:themeFillShade="E6"/>
          </w:tcPr>
          <w:p w14:paraId="4BD608A8" w14:textId="41BF49C9" w:rsidR="00986A53" w:rsidRPr="00132CDF" w:rsidRDefault="00986A53" w:rsidP="00986A53">
            <w:pPr>
              <w:spacing w:line="278" w:lineRule="auto"/>
              <w:jc w:val="righ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Otpornost</w:t>
            </w:r>
          </w:p>
        </w:tc>
        <w:tc>
          <w:tcPr>
            <w:tcW w:w="1237" w:type="dxa"/>
            <w:shd w:val="clear" w:color="auto" w:fill="D1D1D1" w:themeFill="background2" w:themeFillShade="E6"/>
          </w:tcPr>
          <w:p w14:paraId="6D16EF05" w14:textId="61B75158" w:rsidR="00986A53" w:rsidRPr="00132CDF" w:rsidRDefault="00986A53" w:rsidP="00E23796">
            <w:pPr>
              <w:spacing w:line="278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UNIT</w:t>
            </w:r>
          </w:p>
        </w:tc>
      </w:tr>
      <w:tr w:rsidR="00986A53" w:rsidRPr="00132CDF" w14:paraId="392A0C55" w14:textId="77777777" w:rsidTr="00A37485">
        <w:trPr>
          <w:jc w:val="center"/>
        </w:trPr>
        <w:tc>
          <w:tcPr>
            <w:tcW w:w="284" w:type="dxa"/>
            <w:shd w:val="clear" w:color="auto" w:fill="E8E8E8" w:themeFill="background2"/>
          </w:tcPr>
          <w:p w14:paraId="5B1E90BE" w14:textId="5E95F350" w:rsidR="00986A53" w:rsidRPr="00986A53" w:rsidRDefault="00986A53" w:rsidP="00E23796">
            <w:pPr>
              <w:spacing w:line="278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250</w:t>
            </w:r>
          </w:p>
        </w:tc>
        <w:tc>
          <w:tcPr>
            <w:tcW w:w="6520" w:type="dxa"/>
            <w:tcBorders>
              <w:top w:val="single" w:sz="4" w:space="0" w:color="auto"/>
              <w:bottom w:val="single" w:sz="4" w:space="0" w:color="auto"/>
            </w:tcBorders>
          </w:tcPr>
          <w:p w14:paraId="2ACABA7F" w14:textId="5BA9BCF0" w:rsidR="00986A53" w:rsidRPr="00132CDF" w:rsidRDefault="00986A53" w:rsidP="00986A53">
            <w:pPr>
              <w:spacing w:line="278" w:lineRule="auto"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133,3</w:t>
            </w:r>
          </w:p>
        </w:tc>
        <w:tc>
          <w:tcPr>
            <w:tcW w:w="1237" w:type="dxa"/>
          </w:tcPr>
          <w:p w14:paraId="3E616344" w14:textId="19C23934" w:rsidR="00986A53" w:rsidRPr="00132CDF" w:rsidRDefault="00756E51" w:rsidP="00E23796">
            <w:pPr>
              <w:spacing w:line="278" w:lineRule="auto"/>
              <w:jc w:val="center"/>
              <w:rPr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  <w:lang w:val="en-US"/>
              </w:rPr>
              <w:t>k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Ω</m:t>
              </m:r>
            </m:oMath>
          </w:p>
        </w:tc>
      </w:tr>
      <w:tr w:rsidR="00986A53" w:rsidRPr="00132CDF" w14:paraId="33611938" w14:textId="77777777" w:rsidTr="00A37485">
        <w:trPr>
          <w:jc w:val="center"/>
        </w:trPr>
        <w:tc>
          <w:tcPr>
            <w:tcW w:w="284" w:type="dxa"/>
            <w:shd w:val="clear" w:color="auto" w:fill="E8E8E8" w:themeFill="background2"/>
          </w:tcPr>
          <w:p w14:paraId="1D27F08C" w14:textId="4AF476D2" w:rsidR="00986A53" w:rsidRPr="00986A53" w:rsidRDefault="00986A53" w:rsidP="00E23796">
            <w:pPr>
              <w:spacing w:line="278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300</w:t>
            </w:r>
          </w:p>
        </w:tc>
        <w:tc>
          <w:tcPr>
            <w:tcW w:w="6520" w:type="dxa"/>
            <w:tcBorders>
              <w:top w:val="single" w:sz="4" w:space="0" w:color="auto"/>
              <w:bottom w:val="single" w:sz="4" w:space="0" w:color="auto"/>
            </w:tcBorders>
          </w:tcPr>
          <w:p w14:paraId="69B1F883" w14:textId="18A060AE" w:rsidR="00986A53" w:rsidRPr="00132CDF" w:rsidRDefault="00986A53" w:rsidP="00986A53">
            <w:pPr>
              <w:spacing w:line="278" w:lineRule="auto"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</w:t>
            </w:r>
          </w:p>
        </w:tc>
        <w:tc>
          <w:tcPr>
            <w:tcW w:w="1237" w:type="dxa"/>
          </w:tcPr>
          <w:p w14:paraId="6B97A350" w14:textId="4B193697" w:rsidR="00986A53" w:rsidRPr="00132CDF" w:rsidRDefault="00756E51" w:rsidP="00E23796">
            <w:pPr>
              <w:spacing w:line="278" w:lineRule="auto"/>
              <w:jc w:val="center"/>
              <w:rPr>
                <w:color w:val="000000" w:themeColor="text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lang w:val="en-US"/>
                  </w:rPr>
                  <m:t>kΩ</m:t>
                </m:r>
              </m:oMath>
            </m:oMathPara>
          </w:p>
        </w:tc>
      </w:tr>
      <w:tr w:rsidR="00986A53" w:rsidRPr="00132CDF" w14:paraId="67004269" w14:textId="77777777" w:rsidTr="00A37485">
        <w:trPr>
          <w:jc w:val="center"/>
        </w:trPr>
        <w:tc>
          <w:tcPr>
            <w:tcW w:w="284" w:type="dxa"/>
            <w:shd w:val="clear" w:color="auto" w:fill="E8E8E8" w:themeFill="background2"/>
          </w:tcPr>
          <w:p w14:paraId="2F113536" w14:textId="62EF144F" w:rsidR="00986A53" w:rsidRPr="00986A53" w:rsidRDefault="00986A53" w:rsidP="00E23796">
            <w:pPr>
              <w:spacing w:line="278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350</w:t>
            </w:r>
          </w:p>
        </w:tc>
        <w:tc>
          <w:tcPr>
            <w:tcW w:w="6520" w:type="dxa"/>
            <w:tcBorders>
              <w:top w:val="single" w:sz="4" w:space="0" w:color="auto"/>
              <w:bottom w:val="single" w:sz="4" w:space="0" w:color="auto"/>
            </w:tcBorders>
          </w:tcPr>
          <w:p w14:paraId="4233377A" w14:textId="4B360E0E" w:rsidR="00986A53" w:rsidRPr="00132CDF" w:rsidRDefault="00756E51" w:rsidP="00986A53">
            <w:pPr>
              <w:tabs>
                <w:tab w:val="left" w:pos="2578"/>
              </w:tabs>
              <w:spacing w:line="278" w:lineRule="auto"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80</w:t>
            </w:r>
          </w:p>
        </w:tc>
        <w:tc>
          <w:tcPr>
            <w:tcW w:w="1237" w:type="dxa"/>
          </w:tcPr>
          <w:p w14:paraId="41E41B83" w14:textId="21500943" w:rsidR="00986A53" w:rsidRPr="00132CDF" w:rsidRDefault="00756E51" w:rsidP="00E23796">
            <w:pPr>
              <w:spacing w:line="278" w:lineRule="auto"/>
              <w:jc w:val="center"/>
              <w:rPr>
                <w:color w:val="000000" w:themeColor="text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lang w:val="en-US"/>
                  </w:rPr>
                  <m:t>kΩ</m:t>
                </m:r>
              </m:oMath>
            </m:oMathPara>
          </w:p>
        </w:tc>
      </w:tr>
      <w:tr w:rsidR="00986A53" w:rsidRPr="00132CDF" w14:paraId="314FC4DB" w14:textId="77777777" w:rsidTr="00A37485">
        <w:trPr>
          <w:jc w:val="center"/>
        </w:trPr>
        <w:tc>
          <w:tcPr>
            <w:tcW w:w="284" w:type="dxa"/>
            <w:shd w:val="clear" w:color="auto" w:fill="E8E8E8" w:themeFill="background2"/>
          </w:tcPr>
          <w:p w14:paraId="10009D79" w14:textId="4681788A" w:rsidR="00986A53" w:rsidRPr="00132CDF" w:rsidRDefault="00986A53" w:rsidP="00E23796">
            <w:pPr>
              <w:spacing w:line="278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400</w:t>
            </w:r>
          </w:p>
        </w:tc>
        <w:tc>
          <w:tcPr>
            <w:tcW w:w="6520" w:type="dxa"/>
            <w:tcBorders>
              <w:top w:val="single" w:sz="4" w:space="0" w:color="auto"/>
              <w:bottom w:val="single" w:sz="4" w:space="0" w:color="auto"/>
            </w:tcBorders>
          </w:tcPr>
          <w:p w14:paraId="33191A0E" w14:textId="1014B4FB" w:rsidR="00986A53" w:rsidRPr="00132CDF" w:rsidRDefault="00756E51" w:rsidP="00986A53">
            <w:pPr>
              <w:spacing w:line="278" w:lineRule="auto"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67</w:t>
            </w:r>
          </w:p>
        </w:tc>
        <w:tc>
          <w:tcPr>
            <w:tcW w:w="1237" w:type="dxa"/>
          </w:tcPr>
          <w:p w14:paraId="65095005" w14:textId="168010FB" w:rsidR="00986A53" w:rsidRPr="00132CDF" w:rsidRDefault="00756E51" w:rsidP="00E23796">
            <w:pPr>
              <w:spacing w:line="278" w:lineRule="auto"/>
              <w:jc w:val="center"/>
              <w:rPr>
                <w:color w:val="000000" w:themeColor="text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lang w:val="en-US"/>
                  </w:rPr>
                  <m:t>kΩ</m:t>
                </m:r>
              </m:oMath>
            </m:oMathPara>
          </w:p>
        </w:tc>
      </w:tr>
      <w:tr w:rsidR="00986A53" w:rsidRPr="00132CDF" w14:paraId="5F0DA5C5" w14:textId="77777777" w:rsidTr="00A37485">
        <w:trPr>
          <w:jc w:val="center"/>
        </w:trPr>
        <w:tc>
          <w:tcPr>
            <w:tcW w:w="284" w:type="dxa"/>
            <w:shd w:val="clear" w:color="auto" w:fill="E8E8E8" w:themeFill="background2"/>
          </w:tcPr>
          <w:p w14:paraId="3D56F9EE" w14:textId="05768DF7" w:rsidR="00986A53" w:rsidRPr="00132CDF" w:rsidRDefault="00986A53" w:rsidP="00E23796">
            <w:pPr>
              <w:spacing w:line="278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450</w:t>
            </w:r>
          </w:p>
        </w:tc>
        <w:tc>
          <w:tcPr>
            <w:tcW w:w="6520" w:type="dxa"/>
            <w:tcBorders>
              <w:top w:val="single" w:sz="4" w:space="0" w:color="auto"/>
              <w:bottom w:val="single" w:sz="4" w:space="0" w:color="auto"/>
            </w:tcBorders>
          </w:tcPr>
          <w:p w14:paraId="5685A419" w14:textId="27A69DC3" w:rsidR="00986A53" w:rsidRPr="00132CDF" w:rsidRDefault="00756E51" w:rsidP="00986A53">
            <w:pPr>
              <w:spacing w:line="278" w:lineRule="auto"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57</w:t>
            </w:r>
          </w:p>
        </w:tc>
        <w:tc>
          <w:tcPr>
            <w:tcW w:w="1237" w:type="dxa"/>
          </w:tcPr>
          <w:p w14:paraId="5FF542B9" w14:textId="4A182528" w:rsidR="00986A53" w:rsidRPr="00132CDF" w:rsidRDefault="00756E51" w:rsidP="00E23796">
            <w:pPr>
              <w:spacing w:line="278" w:lineRule="auto"/>
              <w:jc w:val="center"/>
              <w:rPr>
                <w:color w:val="000000" w:themeColor="text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lang w:val="en-US"/>
                  </w:rPr>
                  <m:t>kΩ</m:t>
                </m:r>
              </m:oMath>
            </m:oMathPara>
          </w:p>
        </w:tc>
      </w:tr>
      <w:tr w:rsidR="00986A53" w:rsidRPr="00132CDF" w14:paraId="25E444BA" w14:textId="77777777" w:rsidTr="00A37485">
        <w:trPr>
          <w:jc w:val="center"/>
        </w:trPr>
        <w:tc>
          <w:tcPr>
            <w:tcW w:w="284" w:type="dxa"/>
            <w:shd w:val="clear" w:color="auto" w:fill="E8E8E8" w:themeFill="background2"/>
          </w:tcPr>
          <w:p w14:paraId="5C3FD4C2" w14:textId="5725BBF7" w:rsidR="00986A53" w:rsidRPr="00132CDF" w:rsidRDefault="00986A53" w:rsidP="00E23796">
            <w:pPr>
              <w:spacing w:line="278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500</w:t>
            </w:r>
          </w:p>
        </w:tc>
        <w:tc>
          <w:tcPr>
            <w:tcW w:w="6520" w:type="dxa"/>
            <w:tcBorders>
              <w:top w:val="single" w:sz="4" w:space="0" w:color="auto"/>
              <w:bottom w:val="double" w:sz="4" w:space="0" w:color="auto"/>
            </w:tcBorders>
          </w:tcPr>
          <w:p w14:paraId="6BF4857C" w14:textId="7A18AA74" w:rsidR="00986A53" w:rsidRPr="00132CDF" w:rsidRDefault="00756E51" w:rsidP="00986A53">
            <w:pPr>
              <w:spacing w:line="278" w:lineRule="auto"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50</w:t>
            </w:r>
          </w:p>
        </w:tc>
        <w:tc>
          <w:tcPr>
            <w:tcW w:w="1237" w:type="dxa"/>
          </w:tcPr>
          <w:p w14:paraId="1EB1CBCD" w14:textId="1B563D4F" w:rsidR="00986A53" w:rsidRPr="00132CDF" w:rsidRDefault="00756E51" w:rsidP="00E23796">
            <w:pPr>
              <w:spacing w:line="278" w:lineRule="auto"/>
              <w:jc w:val="center"/>
              <w:rPr>
                <w:color w:val="000000" w:themeColor="text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lang w:val="en-US"/>
                  </w:rPr>
                  <m:t>kΩ</m:t>
                </m:r>
              </m:oMath>
            </m:oMathPara>
          </w:p>
        </w:tc>
      </w:tr>
    </w:tbl>
    <w:p w14:paraId="124571E9" w14:textId="4B987C24" w:rsidR="002A5B6D" w:rsidRDefault="003E3483" w:rsidP="002A5B6D">
      <w:pPr>
        <w:spacing w:before="240" w:line="278" w:lineRule="auto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Sa izabranim vrednostima za veću modularnost Regulatorske ploče, prešli smo na izabir ostalih komponenti energetskog dela sistema, za FET-ove koje kontroliše BQ25858-Q1 smo izabrali Texas Instruments CSD19506KTT Power MOSFET </w:t>
      </w:r>
      <w:r w:rsidR="00616F59">
        <w:rPr>
          <w:iCs/>
          <w:color w:val="000000" w:themeColor="text1"/>
        </w:rPr>
        <w:t xml:space="preserve">N-tipa, a za induktor smo pratili izbor TI za BQ25858-Q1 i izabrali </w:t>
      </w:r>
      <w:r w:rsidR="00616F59" w:rsidRPr="00616F59">
        <w:rPr>
          <w:iCs/>
          <w:color w:val="000000" w:themeColor="text1"/>
        </w:rPr>
        <w:t>SRP1770TA-100M</w:t>
      </w:r>
      <w:r w:rsidR="00616F59">
        <w:rPr>
          <w:iCs/>
          <w:color w:val="000000" w:themeColor="text1"/>
        </w:rPr>
        <w:t>.</w:t>
      </w:r>
    </w:p>
    <w:p w14:paraId="22D02CAC" w14:textId="29864E1A" w:rsidR="002A5B6D" w:rsidRDefault="002A5B6D" w:rsidP="002A5B6D">
      <w:pPr>
        <w:keepNext/>
        <w:spacing w:before="240" w:line="278" w:lineRule="auto"/>
        <w:jc w:val="center"/>
      </w:pPr>
      <w:r>
        <w:rPr>
          <w:iCs/>
          <w:color w:val="000000" w:themeColor="text1"/>
        </w:rPr>
        <w:br/>
      </w:r>
      <w:r w:rsidRPr="002A5B6D">
        <w:rPr>
          <w:iCs/>
          <w:noProof/>
          <w:color w:val="000000" w:themeColor="text1"/>
        </w:rPr>
        <w:drawing>
          <wp:inline distT="0" distB="0" distL="0" distR="0" wp14:anchorId="2FBCFAF9" wp14:editId="66A463E0">
            <wp:extent cx="4928992" cy="2704683"/>
            <wp:effectExtent l="0" t="0" r="5080" b="635"/>
            <wp:docPr id="763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0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1254" cy="271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CCB0" w14:textId="716EEC4F" w:rsidR="002A5B6D" w:rsidRDefault="002A5B6D" w:rsidP="002A5B6D">
      <w:pPr>
        <w:pStyle w:val="Caption"/>
        <w:jc w:val="center"/>
      </w:pPr>
      <w:r>
        <w:t>Slika 3.1.2. Šematski prikaz energetskog dela Regulatora</w:t>
      </w:r>
    </w:p>
    <w:p w14:paraId="7BABDC2F" w14:textId="1D1C9908" w:rsidR="00AF7B67" w:rsidRDefault="006E62DB" w:rsidP="001B3625">
      <w:r>
        <w:lastRenderedPageBreak/>
        <w:t xml:space="preserve">Kontrola Regulatora je omogućena </w:t>
      </w:r>
      <w:r w:rsidR="001B3625">
        <w:t xml:space="preserve">korišćenjem </w:t>
      </w:r>
      <w:r w:rsidR="001B3625" w:rsidRPr="001B3625">
        <w:t>STM32F103C8Tx</w:t>
      </w:r>
      <w:r w:rsidR="001B3625">
        <w:t xml:space="preserve"> mikrokontrolera, koji čita i šalje određene informacije Regulatoru, i komunicira sa glavnom Kontrolnom pločom (Kontrolom Main)</w:t>
      </w:r>
      <w:r w:rsidR="00AF7B67">
        <w:t xml:space="preserve"> koristeći RS485 komunikacioni protokol. Uz mikrokontroller je povezano 12 LED dioda koje sve omogućavaju dijagnostiku bez specijalizovanih alata, samim time olakšavajući nalaženje grešaka.</w:t>
      </w:r>
    </w:p>
    <w:p w14:paraId="0AA66E73" w14:textId="77777777" w:rsidR="00AF7B67" w:rsidRDefault="00AF7B67" w:rsidP="00AF7B67">
      <w:pPr>
        <w:keepNext/>
        <w:jc w:val="center"/>
      </w:pPr>
      <w:r w:rsidRPr="00AF7B67">
        <w:drawing>
          <wp:inline distT="0" distB="0" distL="0" distR="0" wp14:anchorId="1F562F1A" wp14:editId="02740251">
            <wp:extent cx="5096786" cy="3508728"/>
            <wp:effectExtent l="0" t="0" r="8890" b="0"/>
            <wp:docPr id="175968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836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7920" cy="351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4D4D" w14:textId="4522C35E" w:rsidR="00AF7B67" w:rsidRDefault="00AF7B67" w:rsidP="00AF7B67">
      <w:pPr>
        <w:pStyle w:val="Caption"/>
        <w:jc w:val="center"/>
      </w:pPr>
      <w:r>
        <w:t>Slika 3.1.3. Šematski prikaz mikrokontrolera sa RS485 adresama i neophodnim komponentama</w:t>
      </w:r>
    </w:p>
    <w:p w14:paraId="6005C89E" w14:textId="024AA7CF" w:rsidR="00AF7B67" w:rsidRDefault="00AF7B67" w:rsidP="00AF7B67">
      <w:r>
        <w:t>Što se tiče ulaznog napona, i bezbednosti, na regulatorsku ploču je sam ulazni napon izolovan od ostatka sistema koristeći relejski kontaktor, i RS485 komunikacija je izolovana radi smanjenja šuma i tačnosti slanja podataka. Takođe su na ulazu i izlazu ploče postavljeni osigurači, koji bi prekinuli vezu svojim sagorevanjem pri skoku struje više od predviđene.</w:t>
      </w:r>
    </w:p>
    <w:p w14:paraId="24DDA3A8" w14:textId="77777777" w:rsidR="00AF7B67" w:rsidRDefault="00AF7B67" w:rsidP="00AF7B67">
      <w:pPr>
        <w:keepNext/>
      </w:pPr>
      <w:r w:rsidRPr="00AF7B67">
        <w:drawing>
          <wp:inline distT="0" distB="0" distL="0" distR="0" wp14:anchorId="23E57CCE" wp14:editId="358D2C4E">
            <wp:extent cx="2894274" cy="2147337"/>
            <wp:effectExtent l="0" t="0" r="1905" b="5715"/>
            <wp:docPr id="88094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408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3432" cy="216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AF7B67">
        <w:drawing>
          <wp:inline distT="0" distB="0" distL="0" distR="0" wp14:anchorId="172BA8F3" wp14:editId="015C54DE">
            <wp:extent cx="2957885" cy="2147334"/>
            <wp:effectExtent l="0" t="0" r="0" b="5715"/>
            <wp:docPr id="137550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067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3547" cy="217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A6EE" w14:textId="3A0E3404" w:rsidR="00AF7B67" w:rsidRPr="00AF7B67" w:rsidRDefault="00AF7B67" w:rsidP="00AF7B67">
      <w:pPr>
        <w:pStyle w:val="Caption"/>
        <w:jc w:val="center"/>
      </w:pPr>
      <w:r>
        <w:t>Slike 3.1.4. i 3.1.5. Prikaz 3D modela Regulatorske ploče</w:t>
      </w:r>
    </w:p>
    <w:p w14:paraId="0726E31F" w14:textId="79E56A5C" w:rsidR="00C206CC" w:rsidRPr="00132CDF" w:rsidRDefault="001B2170" w:rsidP="00C206CC">
      <w:pPr>
        <w:pStyle w:val="a"/>
        <w:rPr>
          <w:lang w:val="sr-Latn-RS"/>
        </w:rPr>
      </w:pPr>
      <w:r w:rsidRPr="00132CDF">
        <w:rPr>
          <w:lang w:val="sr-Latn-RS"/>
        </w:rPr>
        <w:t>Analiza i verifikacija</w:t>
      </w:r>
    </w:p>
    <w:p w14:paraId="65FA4F94" w14:textId="45B56C69" w:rsidR="00712057" w:rsidRPr="00C457F6" w:rsidRDefault="001B2170" w:rsidP="00712057">
      <w:pPr>
        <w:pStyle w:val="a"/>
        <w:rPr>
          <w:lang w:val="sr-Latn-RS"/>
        </w:rPr>
      </w:pPr>
      <w:r w:rsidRPr="00132CDF">
        <w:rPr>
          <w:lang w:val="sr-Latn-RS"/>
        </w:rPr>
        <w:t>Finansije</w:t>
      </w:r>
    </w:p>
    <w:p w14:paraId="02418E5A" w14:textId="5D27B905" w:rsidR="004E175E" w:rsidRPr="00132CDF" w:rsidRDefault="001B2170" w:rsidP="004E175E">
      <w:pPr>
        <w:pStyle w:val="a"/>
        <w:rPr>
          <w:lang w:val="sr-Latn-RS"/>
        </w:rPr>
      </w:pPr>
      <w:r w:rsidRPr="00132CDF">
        <w:rPr>
          <w:lang w:val="sr-Latn-RS"/>
        </w:rPr>
        <w:t>Dalji rad</w:t>
      </w:r>
    </w:p>
    <w:p w14:paraId="27FEB5D7" w14:textId="4FFD3691" w:rsidR="0039692A" w:rsidRPr="00132CDF" w:rsidRDefault="001B2170" w:rsidP="0039692A">
      <w:r w:rsidRPr="00132CDF">
        <w:t>Potencijalna unapređenja urađenog kako u bližoj, tako i u daljoj budućnosti (kada se obradi cela tema).</w:t>
      </w:r>
    </w:p>
    <w:p w14:paraId="7192B3D9" w14:textId="77777777" w:rsidR="00C206CC" w:rsidRPr="00132CDF" w:rsidRDefault="00C206CC">
      <w:pPr>
        <w:spacing w:line="278" w:lineRule="auto"/>
        <w:jc w:val="left"/>
        <w:rPr>
          <w:rFonts w:cs="Times New Roman"/>
        </w:rPr>
      </w:pPr>
      <w:r w:rsidRPr="00132CDF">
        <w:rPr>
          <w:rFonts w:cs="Times New Roman"/>
        </w:rPr>
        <w:br w:type="page"/>
      </w:r>
    </w:p>
    <w:p w14:paraId="5788ACCB" w14:textId="4B46A68D" w:rsidR="009A5571" w:rsidRPr="00132CDF" w:rsidRDefault="009A5571" w:rsidP="004E6582"/>
    <w:bookmarkStart w:id="12" w:name="_Reference" w:displacedByCustomXml="next"/>
    <w:bookmarkEnd w:id="12" w:displacedByCustomXml="next"/>
    <w:bookmarkStart w:id="13" w:name="_Toc223949512" w:displacedByCustomXml="next"/>
    <w:bookmarkStart w:id="14" w:name="_Toc215920766" w:displacedByCustomXml="next"/>
    <w:bookmarkStart w:id="15" w:name="_Toc215920809" w:displacedByCustomXml="next"/>
    <w:bookmarkStart w:id="16" w:name="_Ref221975536" w:displacedByCustomXml="next"/>
    <w:sdt>
      <w:sdtPr>
        <w:rPr>
          <w:rFonts w:eastAsiaTheme="minorHAnsi" w:cstheme="minorBidi"/>
          <w:b w:val="0"/>
          <w:i w:val="0"/>
          <w:iCs w:val="0"/>
          <w:color w:val="auto"/>
          <w:spacing w:val="0"/>
          <w:sz w:val="24"/>
          <w:szCs w:val="24"/>
          <w:lang w:val="sr-Latn-RS"/>
        </w:rPr>
        <w:id w:val="1248844895"/>
        <w:docPartObj>
          <w:docPartGallery w:val="Bibliographies"/>
          <w:docPartUnique/>
        </w:docPartObj>
      </w:sdtPr>
      <w:sdtContent>
        <w:p w14:paraId="79A4E064" w14:textId="77777777" w:rsidR="00447DF3" w:rsidRPr="00132CDF" w:rsidRDefault="001B2170" w:rsidP="007E2500">
          <w:pPr>
            <w:pStyle w:val="Heading1"/>
            <w:rPr>
              <w:lang w:val="sr-Latn-RS"/>
            </w:rPr>
          </w:pPr>
          <w:r w:rsidRPr="00132CDF">
            <w:rPr>
              <w:lang w:val="sr-Latn-RS"/>
            </w:rPr>
            <w:t>Reference</w:t>
          </w:r>
          <w:bookmarkEnd w:id="16"/>
          <w:bookmarkEnd w:id="15"/>
          <w:bookmarkEnd w:id="14"/>
          <w:bookmarkEnd w:id="13"/>
        </w:p>
        <w:tbl>
          <w:tblPr>
            <w:tblW w:w="5000" w:type="pct"/>
            <w:tblCellSpacing w:w="15" w:type="dxa"/>
            <w:tblLook w:val="04A0" w:firstRow="1" w:lastRow="0" w:firstColumn="1" w:lastColumn="0" w:noHBand="0" w:noVBand="1"/>
          </w:tblPr>
          <w:tblGrid>
            <w:gridCol w:w="795"/>
            <w:gridCol w:w="9671"/>
          </w:tblGrid>
          <w:tr w:rsidR="00447DF3" w:rsidRPr="00132CDF" w14:paraId="2BFE4CF4" w14:textId="77777777" w:rsidTr="00447DF3">
            <w:trPr>
              <w:tblCellSpacing w:w="15" w:type="dxa"/>
            </w:trPr>
            <w:tc>
              <w:tcPr>
                <w:tcW w:w="358" w:type="pct"/>
                <w:tcMar>
                  <w:top w:w="15" w:type="dxa"/>
                  <w:left w:w="15" w:type="dxa"/>
                  <w:bottom w:w="15" w:type="dxa"/>
                  <w:right w:w="15" w:type="dxa"/>
                </w:tcMar>
                <w:hideMark/>
              </w:tcPr>
              <w:p w14:paraId="6C566132" w14:textId="324EC6ED" w:rsidR="00447DF3" w:rsidRPr="00132CDF" w:rsidRDefault="00447DF3" w:rsidP="00447DF3">
                <w:pPr>
                  <w:pStyle w:val="Bibliography"/>
                  <w:numPr>
                    <w:ilvl w:val="0"/>
                    <w:numId w:val="9"/>
                  </w:numPr>
                  <w:spacing w:line="276" w:lineRule="auto"/>
                  <w:rPr>
                    <w:kern w:val="0"/>
                    <w14:ligatures w14:val="none"/>
                  </w:rPr>
                </w:pPr>
                <w:r w:rsidRPr="00132CDF">
                  <w:t xml:space="preserve">  </w:t>
                </w:r>
              </w:p>
            </w:tc>
            <w:tc>
              <w:tcPr>
                <w:tcW w:w="0" w:type="auto"/>
                <w:tcMar>
                  <w:top w:w="15" w:type="dxa"/>
                  <w:left w:w="15" w:type="dxa"/>
                  <w:bottom w:w="15" w:type="dxa"/>
                  <w:right w:w="15" w:type="dxa"/>
                </w:tcMar>
                <w:hideMark/>
              </w:tcPr>
              <w:p w14:paraId="48DB9C0C" w14:textId="3157D5DD" w:rsidR="00447DF3" w:rsidRPr="00132CDF" w:rsidRDefault="00447DF3" w:rsidP="00447DF3">
                <w:pPr>
                  <w:pStyle w:val="Bibliography"/>
                  <w:spacing w:line="276" w:lineRule="auto"/>
                </w:pPr>
                <w:r w:rsidRPr="00132CDF">
                  <w:t xml:space="preserve">Jason Y. Zhou, </w:t>
                </w:r>
                <w:r w:rsidR="0025283A" w:rsidRPr="00132CDF">
                  <w:t>„</w:t>
                </w:r>
                <w:r w:rsidRPr="00132CDF">
                  <w:t>DC/DC Converter for Electric Vehicle</w:t>
                </w:r>
                <w:r w:rsidR="0025283A" w:rsidRPr="00132CDF">
                  <w:t>“</w:t>
                </w:r>
                <w:r w:rsidR="00847F0D" w:rsidRPr="00132CDF">
                  <w:t>,</w:t>
                </w:r>
                <w:r w:rsidRPr="00132CDF">
                  <w:t xml:space="preserve"> June 2019.</w:t>
                </w:r>
              </w:p>
            </w:tc>
          </w:tr>
          <w:tr w:rsidR="00447DF3" w:rsidRPr="00132CDF" w14:paraId="299BEC97" w14:textId="77777777" w:rsidTr="00447DF3">
            <w:trPr>
              <w:tblCellSpacing w:w="15" w:type="dxa"/>
            </w:trPr>
            <w:tc>
              <w:tcPr>
                <w:tcW w:w="358" w:type="pct"/>
                <w:tcMar>
                  <w:top w:w="15" w:type="dxa"/>
                  <w:left w:w="15" w:type="dxa"/>
                  <w:bottom w:w="15" w:type="dxa"/>
                  <w:right w:w="15" w:type="dxa"/>
                </w:tcMar>
              </w:tcPr>
              <w:p w14:paraId="79F41013" w14:textId="77777777" w:rsidR="00447DF3" w:rsidRPr="00132CDF" w:rsidRDefault="00447DF3" w:rsidP="00447DF3">
                <w:pPr>
                  <w:pStyle w:val="Bibliography"/>
                  <w:numPr>
                    <w:ilvl w:val="0"/>
                    <w:numId w:val="9"/>
                  </w:numPr>
                  <w:spacing w:line="276" w:lineRule="auto"/>
                </w:pPr>
              </w:p>
            </w:tc>
            <w:tc>
              <w:tcPr>
                <w:tcW w:w="0" w:type="auto"/>
                <w:tcMar>
                  <w:top w:w="15" w:type="dxa"/>
                  <w:left w:w="15" w:type="dxa"/>
                  <w:bottom w:w="15" w:type="dxa"/>
                  <w:right w:w="15" w:type="dxa"/>
                </w:tcMar>
              </w:tcPr>
              <w:p w14:paraId="2319A356" w14:textId="2A7ECEA9" w:rsidR="00447DF3" w:rsidRPr="00132CDF" w:rsidRDefault="00447DF3" w:rsidP="00447DF3">
                <w:pPr>
                  <w:rPr>
                    <w:rFonts w:eastAsia="Times New Roman"/>
                  </w:rPr>
                </w:pPr>
                <w:r w:rsidRPr="00132CDF">
                  <w:rPr>
                    <w:rFonts w:eastAsia="Times New Roman"/>
                  </w:rPr>
                  <w:t>Ahmed Darwish Badawy, Low Voltage Control Circuits of Formula Student Electric Racing Cars, 2024.</w:t>
                </w:r>
              </w:p>
            </w:tc>
          </w:tr>
          <w:tr w:rsidR="00447DF3" w:rsidRPr="00132CDF" w14:paraId="2A843A6B" w14:textId="77777777" w:rsidTr="00447DF3">
            <w:trPr>
              <w:tblCellSpacing w:w="15" w:type="dxa"/>
            </w:trPr>
            <w:tc>
              <w:tcPr>
                <w:tcW w:w="358" w:type="pct"/>
                <w:tcMar>
                  <w:top w:w="15" w:type="dxa"/>
                  <w:left w:w="15" w:type="dxa"/>
                  <w:bottom w:w="15" w:type="dxa"/>
                  <w:right w:w="15" w:type="dxa"/>
                </w:tcMar>
              </w:tcPr>
              <w:p w14:paraId="466A5A27" w14:textId="77777777" w:rsidR="00447DF3" w:rsidRPr="00132CDF" w:rsidRDefault="00447DF3" w:rsidP="00447DF3">
                <w:pPr>
                  <w:pStyle w:val="Bibliography"/>
                  <w:numPr>
                    <w:ilvl w:val="0"/>
                    <w:numId w:val="9"/>
                  </w:numPr>
                  <w:spacing w:line="276" w:lineRule="auto"/>
                </w:pPr>
              </w:p>
            </w:tc>
            <w:tc>
              <w:tcPr>
                <w:tcW w:w="0" w:type="auto"/>
                <w:tcMar>
                  <w:top w:w="15" w:type="dxa"/>
                  <w:left w:w="15" w:type="dxa"/>
                  <w:bottom w:w="15" w:type="dxa"/>
                  <w:right w:w="15" w:type="dxa"/>
                </w:tcMar>
              </w:tcPr>
              <w:p w14:paraId="79115F5C" w14:textId="255CF4D9" w:rsidR="00447DF3" w:rsidRPr="00132CDF" w:rsidRDefault="00447DF3" w:rsidP="00447DF3">
                <w:pPr>
                  <w:rPr>
                    <w:rFonts w:eastAsia="Times New Roman"/>
                  </w:rPr>
                </w:pPr>
                <w:r w:rsidRPr="00132CDF">
                  <w:rPr>
                    <w:rFonts w:eastAsia="Times New Roman"/>
                  </w:rPr>
                  <w:t>Ivan Berenić, Battery Management System, Sept. 2024</w:t>
                </w:r>
              </w:p>
            </w:tc>
          </w:tr>
          <w:tr w:rsidR="00447DF3" w:rsidRPr="00132CDF" w14:paraId="1E01C99D" w14:textId="77777777" w:rsidTr="00447DF3">
            <w:trPr>
              <w:tblCellSpacing w:w="15" w:type="dxa"/>
            </w:trPr>
            <w:tc>
              <w:tcPr>
                <w:tcW w:w="358" w:type="pct"/>
                <w:tcMar>
                  <w:top w:w="15" w:type="dxa"/>
                  <w:left w:w="15" w:type="dxa"/>
                  <w:bottom w:w="15" w:type="dxa"/>
                  <w:right w:w="15" w:type="dxa"/>
                </w:tcMar>
              </w:tcPr>
              <w:p w14:paraId="292EECBC" w14:textId="77777777" w:rsidR="00447DF3" w:rsidRPr="00132CDF" w:rsidRDefault="00447DF3" w:rsidP="00447DF3">
                <w:pPr>
                  <w:pStyle w:val="Bibliography"/>
                  <w:numPr>
                    <w:ilvl w:val="0"/>
                    <w:numId w:val="9"/>
                  </w:numPr>
                  <w:spacing w:line="276" w:lineRule="auto"/>
                </w:pPr>
              </w:p>
            </w:tc>
            <w:tc>
              <w:tcPr>
                <w:tcW w:w="0" w:type="auto"/>
                <w:tcMar>
                  <w:top w:w="15" w:type="dxa"/>
                  <w:left w:w="15" w:type="dxa"/>
                  <w:bottom w:w="15" w:type="dxa"/>
                  <w:right w:w="15" w:type="dxa"/>
                </w:tcMar>
              </w:tcPr>
              <w:p w14:paraId="083CC297" w14:textId="420A4173" w:rsidR="00447DF3" w:rsidRPr="00132CDF" w:rsidRDefault="00447DF3" w:rsidP="00B64348">
                <w:pPr>
                  <w:tabs>
                    <w:tab w:val="left" w:pos="8084"/>
                  </w:tabs>
                  <w:rPr>
                    <w:rFonts w:eastAsia="Times New Roman"/>
                  </w:rPr>
                </w:pPr>
                <w:r w:rsidRPr="00132CDF">
                  <w:rPr>
                    <w:rFonts w:eastAsia="Times New Roman"/>
                  </w:rPr>
                  <w:t>Formula Student Germany Ruleset For the 2026 season V1.</w:t>
                </w:r>
                <w:r w:rsidR="00847F0D" w:rsidRPr="00132CDF">
                  <w:rPr>
                    <w:rFonts w:eastAsia="Times New Roman"/>
                  </w:rPr>
                  <w:t>1, December 2025</w:t>
                </w:r>
                <w:r w:rsidR="00B64348" w:rsidRPr="00132CDF">
                  <w:rPr>
                    <w:rFonts w:eastAsia="Times New Roman"/>
                  </w:rPr>
                  <w:tab/>
                </w:r>
              </w:p>
            </w:tc>
          </w:tr>
          <w:tr w:rsidR="00B64348" w:rsidRPr="00132CDF" w14:paraId="7DB15D76" w14:textId="77777777" w:rsidTr="00447DF3">
            <w:trPr>
              <w:tblCellSpacing w:w="15" w:type="dxa"/>
            </w:trPr>
            <w:tc>
              <w:tcPr>
                <w:tcW w:w="358" w:type="pct"/>
                <w:tcMar>
                  <w:top w:w="15" w:type="dxa"/>
                  <w:left w:w="15" w:type="dxa"/>
                  <w:bottom w:w="15" w:type="dxa"/>
                  <w:right w:w="15" w:type="dxa"/>
                </w:tcMar>
              </w:tcPr>
              <w:p w14:paraId="10B88E3C" w14:textId="77777777" w:rsidR="00B64348" w:rsidRPr="00132CDF" w:rsidRDefault="00B64348" w:rsidP="00447DF3">
                <w:pPr>
                  <w:pStyle w:val="Bibliography"/>
                  <w:numPr>
                    <w:ilvl w:val="0"/>
                    <w:numId w:val="9"/>
                  </w:numPr>
                  <w:spacing w:line="276" w:lineRule="auto"/>
                </w:pPr>
              </w:p>
            </w:tc>
            <w:tc>
              <w:tcPr>
                <w:tcW w:w="0" w:type="auto"/>
                <w:tcMar>
                  <w:top w:w="15" w:type="dxa"/>
                  <w:left w:w="15" w:type="dxa"/>
                  <w:bottom w:w="15" w:type="dxa"/>
                  <w:right w:w="15" w:type="dxa"/>
                </w:tcMar>
              </w:tcPr>
              <w:p w14:paraId="13354554" w14:textId="79DD9AD2" w:rsidR="00B64348" w:rsidRPr="00132CDF" w:rsidRDefault="00B64348" w:rsidP="00B64348">
                <w:pPr>
                  <w:pStyle w:val="Bibliography"/>
                  <w:spacing w:line="276" w:lineRule="auto"/>
                  <w:rPr>
                    <w:rFonts w:eastAsia="Times New Roman"/>
                  </w:rPr>
                </w:pPr>
                <w:r w:rsidRPr="00132CDF">
                  <w:rPr>
                    <w:rFonts w:eastAsia="Times New Roman"/>
                  </w:rPr>
                  <w:t>BQ25858-Q1/858B-Q1: Automotive, I2C Controlled, Bidirectional Buck-Boost Controllers with Wide Voltage Range, July 2025</w:t>
                </w:r>
              </w:p>
            </w:tc>
          </w:tr>
          <w:tr w:rsidR="0025283A" w:rsidRPr="00132CDF" w14:paraId="1D63D224" w14:textId="77777777" w:rsidTr="00447DF3">
            <w:trPr>
              <w:tblCellSpacing w:w="15" w:type="dxa"/>
            </w:trPr>
            <w:tc>
              <w:tcPr>
                <w:tcW w:w="358" w:type="pct"/>
                <w:tcMar>
                  <w:top w:w="15" w:type="dxa"/>
                  <w:left w:w="15" w:type="dxa"/>
                  <w:bottom w:w="15" w:type="dxa"/>
                  <w:right w:w="15" w:type="dxa"/>
                </w:tcMar>
              </w:tcPr>
              <w:p w14:paraId="225E1471" w14:textId="77777777" w:rsidR="0025283A" w:rsidRDefault="0025283A" w:rsidP="00447DF3">
                <w:pPr>
                  <w:pStyle w:val="Bibliography"/>
                  <w:numPr>
                    <w:ilvl w:val="0"/>
                    <w:numId w:val="9"/>
                  </w:numPr>
                  <w:spacing w:line="276" w:lineRule="auto"/>
                </w:pPr>
              </w:p>
              <w:p w14:paraId="74097048" w14:textId="37815B7E" w:rsidR="009B65E4" w:rsidRPr="009B65E4" w:rsidRDefault="009B65E4" w:rsidP="009B65E4"/>
            </w:tc>
            <w:tc>
              <w:tcPr>
                <w:tcW w:w="0" w:type="auto"/>
                <w:tcMar>
                  <w:top w:w="15" w:type="dxa"/>
                  <w:left w:w="15" w:type="dxa"/>
                  <w:bottom w:w="15" w:type="dxa"/>
                  <w:right w:w="15" w:type="dxa"/>
                </w:tcMar>
              </w:tcPr>
              <w:p w14:paraId="7BDDCC35" w14:textId="5C8B28E1" w:rsidR="009B65E4" w:rsidRPr="009B65E4" w:rsidRDefault="0025283A" w:rsidP="009B65E4">
                <w:pPr>
                  <w:pStyle w:val="Bibliography"/>
                  <w:spacing w:line="276" w:lineRule="auto"/>
                  <w:rPr>
                    <w:rFonts w:eastAsia="Times New Roman"/>
                  </w:rPr>
                </w:pPr>
                <w:r w:rsidRPr="00132CDF">
                  <w:rPr>
                    <w:rFonts w:eastAsia="Times New Roman"/>
                  </w:rPr>
                  <w:t>Medium-density performance line Arm®-based 32-bit MCU with 64 or 128 KB Flash, USB, CAN, 7 timers, 2 ADCs, 9 com. Interfaces, Rev 20 - July 2025</w:t>
                </w:r>
              </w:p>
              <w:p w14:paraId="29257770" w14:textId="56184361" w:rsidR="0025283A" w:rsidRPr="009B65E4" w:rsidRDefault="00000000" w:rsidP="009B65E4"/>
            </w:tc>
          </w:tr>
        </w:tbl>
      </w:sdtContent>
    </w:sdt>
    <w:p w14:paraId="31B6B9DD" w14:textId="71304A6C" w:rsidR="00F145CA" w:rsidRPr="00132CDF" w:rsidRDefault="00F145CA">
      <w:pPr>
        <w:spacing w:line="278" w:lineRule="auto"/>
        <w:jc w:val="left"/>
      </w:pPr>
    </w:p>
    <w:sectPr w:rsidR="00F145CA" w:rsidRPr="00132CDF" w:rsidSect="00B258B4">
      <w:pgSz w:w="11906" w:h="16838" w:code="9"/>
      <w:pgMar w:top="720" w:right="720" w:bottom="720" w:left="720" w:header="0" w:footer="43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BE62C" w14:textId="77777777" w:rsidR="005C1A5D" w:rsidRPr="00B92879" w:rsidRDefault="005C1A5D" w:rsidP="001E05DE">
      <w:pPr>
        <w:spacing w:after="0"/>
      </w:pPr>
      <w:r w:rsidRPr="00B92879">
        <w:separator/>
      </w:r>
    </w:p>
  </w:endnote>
  <w:endnote w:type="continuationSeparator" w:id="0">
    <w:p w14:paraId="195FFA7F" w14:textId="77777777" w:rsidR="005C1A5D" w:rsidRPr="00B92879" w:rsidRDefault="005C1A5D" w:rsidP="001E05DE">
      <w:pPr>
        <w:spacing w:after="0"/>
      </w:pPr>
      <w:r w:rsidRPr="00B9287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6FABC" w14:textId="6323BEFC" w:rsidR="001E05DE" w:rsidRPr="00B92879" w:rsidRDefault="004E175E">
    <w:pPr>
      <w:pStyle w:val="Footer"/>
    </w:pPr>
    <w:r w:rsidRPr="00B92879">
      <w:rPr>
        <w:noProof/>
      </w:rPr>
      <w:drawing>
        <wp:anchor distT="0" distB="0" distL="114300" distR="114300" simplePos="0" relativeHeight="251666944" behindDoc="0" locked="0" layoutInCell="1" allowOverlap="1" wp14:anchorId="6919FD1E" wp14:editId="666BABC7">
          <wp:simplePos x="0" y="0"/>
          <wp:positionH relativeFrom="margin">
            <wp:posOffset>-304800</wp:posOffset>
          </wp:positionH>
          <wp:positionV relativeFrom="paragraph">
            <wp:posOffset>19050</wp:posOffset>
          </wp:positionV>
          <wp:extent cx="1458595" cy="317500"/>
          <wp:effectExtent l="0" t="0" r="8255" b="6350"/>
          <wp:wrapNone/>
          <wp:docPr id="2022974456" name="Picture 1" descr="A black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ack text on a black background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58595" cy="317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B92879">
      <w:ptab w:relativeTo="margin" w:alignment="center" w:leader="none"/>
    </w:r>
    <w:r w:rsidR="001B2170" w:rsidRPr="00B92879">
      <w:t xml:space="preserve">Sezona 2025/26 – </w:t>
    </w:r>
    <w:r w:rsidR="0035055E" w:rsidRPr="00B92879">
      <w:t>Niskonaponski Sistem</w:t>
    </w:r>
    <w:r w:rsidR="001B2170" w:rsidRPr="00B92879">
      <w:t xml:space="preserve"> – </w:t>
    </w:r>
    <w:r w:rsidR="009C7B18" w:rsidRPr="00B92879">
      <w:fldChar w:fldCharType="begin"/>
    </w:r>
    <w:r w:rsidR="009C7B18" w:rsidRPr="00B92879">
      <w:instrText xml:space="preserve"> TITLE  \* Upper  \* MERGEFORMAT </w:instrText>
    </w:r>
    <w:r w:rsidR="009C7B18" w:rsidRPr="00B92879">
      <w:fldChar w:fldCharType="end"/>
    </w:r>
    <w:r w:rsidR="0035055E" w:rsidRPr="00B92879">
      <w:t>Low Voltage Power Stage</w:t>
    </w:r>
    <w:r w:rsidRPr="00B92879">
      <w:ptab w:relativeTo="margin" w:alignment="right" w:leader="none"/>
    </w:r>
    <w:r w:rsidRPr="00B92879">
      <w:fldChar w:fldCharType="begin"/>
    </w:r>
    <w:r w:rsidRPr="00B92879">
      <w:instrText xml:space="preserve"> PAGE  \* Arabic  \* MERGEFORMAT </w:instrText>
    </w:r>
    <w:r w:rsidRPr="00B92879">
      <w:fldChar w:fldCharType="separate"/>
    </w:r>
    <w:r w:rsidRPr="00B92879">
      <w:t>1</w:t>
    </w:r>
    <w:r w:rsidRPr="00B92879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BED5C" w14:textId="77777777" w:rsidR="00435F0C" w:rsidRPr="00B92879" w:rsidRDefault="00435F0C">
    <w:pPr>
      <w:pStyle w:val="Footer"/>
      <w:jc w:val="right"/>
    </w:pPr>
  </w:p>
  <w:p w14:paraId="5A5DE924" w14:textId="32AD65F1" w:rsidR="00B258B4" w:rsidRPr="00B92879" w:rsidRDefault="001B2170" w:rsidP="00B258B4">
    <w:pPr>
      <w:pStyle w:val="Header"/>
      <w:jc w:val="center"/>
      <w:rPr>
        <w:rFonts w:ascii="Arial" w:hAnsi="Arial" w:cs="Arial"/>
      </w:rPr>
    </w:pPr>
    <w:r w:rsidRPr="00B92879">
      <w:rPr>
        <w:rFonts w:ascii="Arial" w:hAnsi="Arial" w:cs="Arial"/>
      </w:rPr>
      <w:t>Akademsko udruženje studenata</w:t>
    </w:r>
    <w:r w:rsidR="00B258B4" w:rsidRPr="00B92879">
      <w:rPr>
        <w:rFonts w:ascii="Arial" w:hAnsi="Arial" w:cs="Arial"/>
      </w:rPr>
      <w:t xml:space="preserve"> „</w:t>
    </w:r>
    <w:r w:rsidRPr="00B92879">
      <w:rPr>
        <w:rFonts w:ascii="Arial" w:hAnsi="Arial" w:cs="Arial"/>
      </w:rPr>
      <w:t>Formula Student</w:t>
    </w:r>
    <w:r w:rsidR="00B258B4" w:rsidRPr="00B92879">
      <w:rPr>
        <w:rFonts w:ascii="Arial" w:hAnsi="Arial" w:cs="Arial"/>
      </w:rPr>
      <w:t xml:space="preserve">“ </w:t>
    </w:r>
    <w:r w:rsidRPr="00B92879">
      <w:rPr>
        <w:rFonts w:ascii="Arial" w:hAnsi="Arial" w:cs="Arial"/>
      </w:rPr>
      <w:t>u Novom Sadu</w:t>
    </w:r>
    <w:r w:rsidR="00B258B4" w:rsidRPr="00B92879">
      <w:rPr>
        <w:rFonts w:ascii="Arial" w:hAnsi="Arial" w:cs="Arial"/>
      </w:rPr>
      <w:t xml:space="preserve"> – </w:t>
    </w:r>
    <w:r w:rsidRPr="00B92879">
      <w:rPr>
        <w:rFonts w:ascii="Arial" w:hAnsi="Arial" w:cs="Arial"/>
      </w:rPr>
      <w:t>Crni Stršljeni</w:t>
    </w:r>
  </w:p>
  <w:p w14:paraId="5FC5FAB2" w14:textId="77777777" w:rsidR="00435F0C" w:rsidRPr="00B92879" w:rsidRDefault="00B258B4">
    <w:pPr>
      <w:pStyle w:val="Footer"/>
    </w:pPr>
    <w:r w:rsidRPr="00B92879">
      <w:rPr>
        <w:noProof/>
      </w:rPr>
      <w:drawing>
        <wp:anchor distT="0" distB="0" distL="114300" distR="114300" simplePos="0" relativeHeight="251664896" behindDoc="0" locked="0" layoutInCell="1" allowOverlap="1" wp14:anchorId="0CFAE1FB" wp14:editId="0FBC1E39">
          <wp:simplePos x="0" y="0"/>
          <wp:positionH relativeFrom="margin">
            <wp:align>center</wp:align>
          </wp:positionH>
          <wp:positionV relativeFrom="paragraph">
            <wp:posOffset>156845</wp:posOffset>
          </wp:positionV>
          <wp:extent cx="1458595" cy="317500"/>
          <wp:effectExtent l="0" t="0" r="8255" b="6350"/>
          <wp:wrapNone/>
          <wp:docPr id="379161287" name="Picture 1" descr="A black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ack text on a black background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58595" cy="317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B3872" w14:textId="77777777" w:rsidR="005C1A5D" w:rsidRPr="00B92879" w:rsidRDefault="005C1A5D" w:rsidP="001E05DE">
      <w:pPr>
        <w:spacing w:after="0"/>
      </w:pPr>
      <w:r w:rsidRPr="00B92879">
        <w:separator/>
      </w:r>
    </w:p>
  </w:footnote>
  <w:footnote w:type="continuationSeparator" w:id="0">
    <w:p w14:paraId="6934042F" w14:textId="77777777" w:rsidR="005C1A5D" w:rsidRPr="00B92879" w:rsidRDefault="005C1A5D" w:rsidP="001E05DE">
      <w:pPr>
        <w:spacing w:after="0"/>
      </w:pPr>
      <w:r w:rsidRPr="00B9287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3002C" w14:textId="77777777" w:rsidR="000B3229" w:rsidRPr="00B92879" w:rsidRDefault="000B3229">
    <w:pPr>
      <w:pStyle w:val="Header"/>
    </w:pPr>
    <w:r w:rsidRPr="00B92879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186A84D5" wp14:editId="4976AEBA">
              <wp:simplePos x="0" y="0"/>
              <wp:positionH relativeFrom="margin">
                <wp:align>center</wp:align>
              </wp:positionH>
              <wp:positionV relativeFrom="paragraph">
                <wp:posOffset>-238125</wp:posOffset>
              </wp:positionV>
              <wp:extent cx="2943225" cy="571500"/>
              <wp:effectExtent l="57150" t="19050" r="66675" b="95250"/>
              <wp:wrapNone/>
              <wp:docPr id="1310070796" name="Rectangle: Rounded Corners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3225" cy="571500"/>
                      </a:xfrm>
                      <a:prstGeom prst="roundRect">
                        <a:avLst/>
                      </a:prstGeom>
                      <a:solidFill>
                        <a:srgbClr val="FF9900"/>
                      </a:solidFill>
                      <a:ln>
                        <a:noFill/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2">
                          <a:shade val="15000"/>
                        </a:schemeClr>
                      </a:lnRef>
                      <a:fillRef idx="1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6C36A6A6" id="Rectangle: Rounded Corners 7" o:spid="_x0000_s1026" style="position:absolute;margin-left:0;margin-top:-18.75pt;width:231.75pt;height:45pt;z-index:2516608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" fillcolor="#f90" stroked="f" strokeweight="1.5pt">
              <v:stroke joinstyle="miter"/>
              <v:shadow on="t" color="black" opacity="26214f" origin=",-.5" offset="0,3pt"/>
              <w10:wrap anchorx="margin"/>
            </v:round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D90DA" w14:textId="77777777" w:rsidR="002839AF" w:rsidRPr="00B92879" w:rsidRDefault="002839AF">
    <w:pPr>
      <w:pStyle w:val="Header"/>
    </w:pPr>
    <w:r w:rsidRPr="00B92879">
      <w:rPr>
        <w:b/>
        <w:bCs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019EBD50" wp14:editId="41D145C2">
              <wp:simplePos x="0" y="0"/>
              <wp:positionH relativeFrom="column">
                <wp:posOffset>-502603</wp:posOffset>
              </wp:positionH>
              <wp:positionV relativeFrom="paragraph">
                <wp:posOffset>-257492</wp:posOffset>
              </wp:positionV>
              <wp:extent cx="1133475" cy="1107440"/>
              <wp:effectExtent l="32068" t="44132" r="60642" b="98743"/>
              <wp:wrapNone/>
              <wp:docPr id="1423548322" name="Flowchart: Manual Inpu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1133475" cy="1107440"/>
                      </a:xfrm>
                      <a:prstGeom prst="flowChartManualInpu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C085C0" id="_x0000_t118" coordsize="21600,21600" o:spt="118" path="m,4292l21600,r,21600l,21600xe">
              <v:stroke joinstyle="miter"/>
              <v:path gradientshapeok="t" o:connecttype="custom" o:connectlocs="10800,2146;0,10800;10800,21600;21600,10800" textboxrect="0,4291,21600,21600"/>
            </v:shapetype>
            <v:shape id="Flowchart: Manual Input 4" o:spid="_x0000_s1026" type="#_x0000_t118" style="position:absolute;margin-left:-39.6pt;margin-top:-20.25pt;width:89.25pt;height:87.2pt;rotation:90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" fillcolor="black [3213]" stroked="f" strokeweight="1.5pt">
              <v:shadow on="t" color="black" opacity="26214f" origin="-.5,-.5" offset=".74836mm,.74836mm"/>
            </v:shape>
          </w:pict>
        </mc:Fallback>
      </mc:AlternateContent>
    </w:r>
    <w:r w:rsidRPr="00B92879">
      <w:rPr>
        <w:b/>
        <w:bCs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146DF6F3" wp14:editId="59A7948E">
              <wp:simplePos x="0" y="0"/>
              <wp:positionH relativeFrom="column">
                <wp:posOffset>-490855</wp:posOffset>
              </wp:positionH>
              <wp:positionV relativeFrom="paragraph">
                <wp:posOffset>-213360</wp:posOffset>
              </wp:positionV>
              <wp:extent cx="7610475" cy="1038225"/>
              <wp:effectExtent l="0" t="0" r="9525" b="9525"/>
              <wp:wrapNone/>
              <wp:docPr id="805200049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10475" cy="1038225"/>
                      </a:xfrm>
                      <a:prstGeom prst="rect">
                        <a:avLst/>
                      </a:prstGeom>
                      <a:solidFill>
                        <a:srgbClr val="FF9900"/>
                      </a:solidFill>
                      <a:ln>
                        <a:noFill/>
                      </a:ln>
                      <a:effectLst>
                        <a:innerShdw blurRad="63500" dist="50800" dir="18900000">
                          <a:prstClr val="black">
                            <a:alpha val="50000"/>
                          </a:prstClr>
                        </a:innerShdw>
                      </a:effectLst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86E6A30" id="Rectangle 3" o:spid="_x0000_s1026" style="position:absolute;margin-left:-38.65pt;margin-top:-16.8pt;width:599.25pt;height:81.75pt;z-index:251662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" fillcolor="#f90" strok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62D3"/>
    <w:multiLevelType w:val="hybridMultilevel"/>
    <w:tmpl w:val="EFD8E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F425B"/>
    <w:multiLevelType w:val="multilevel"/>
    <w:tmpl w:val="D584A9F8"/>
    <w:lvl w:ilvl="0">
      <w:start w:val="1"/>
      <w:numFmt w:val="decimal"/>
      <w:pStyle w:val="a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AD00872"/>
    <w:multiLevelType w:val="hybridMultilevel"/>
    <w:tmpl w:val="3886E09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410F8E"/>
    <w:multiLevelType w:val="hybridMultilevel"/>
    <w:tmpl w:val="CE38E310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C766C7A"/>
    <w:multiLevelType w:val="hybridMultilevel"/>
    <w:tmpl w:val="9CB661F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D52456"/>
    <w:multiLevelType w:val="hybridMultilevel"/>
    <w:tmpl w:val="9CB661F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871B99"/>
    <w:multiLevelType w:val="hybridMultilevel"/>
    <w:tmpl w:val="D63085C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B463D33"/>
    <w:multiLevelType w:val="hybridMultilevel"/>
    <w:tmpl w:val="0ACC6FAA"/>
    <w:lvl w:ilvl="0" w:tplc="293C4D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851195"/>
    <w:multiLevelType w:val="hybridMultilevel"/>
    <w:tmpl w:val="446AE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B8453F"/>
    <w:multiLevelType w:val="hybridMultilevel"/>
    <w:tmpl w:val="9CB661F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461EC3"/>
    <w:multiLevelType w:val="hybridMultilevel"/>
    <w:tmpl w:val="DE5A9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F9055E"/>
    <w:multiLevelType w:val="hybridMultilevel"/>
    <w:tmpl w:val="A43AB496"/>
    <w:lvl w:ilvl="0" w:tplc="4F84D3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7245462">
    <w:abstractNumId w:val="1"/>
  </w:num>
  <w:num w:numId="2" w16cid:durableId="506796411">
    <w:abstractNumId w:val="11"/>
  </w:num>
  <w:num w:numId="3" w16cid:durableId="456145560">
    <w:abstractNumId w:val="7"/>
  </w:num>
  <w:num w:numId="4" w16cid:durableId="1530951593">
    <w:abstractNumId w:val="1"/>
    <w:lvlOverride w:ilvl="0">
      <w:startOverride w:val="1"/>
    </w:lvlOverride>
  </w:num>
  <w:num w:numId="5" w16cid:durableId="1459298846">
    <w:abstractNumId w:val="1"/>
  </w:num>
  <w:num w:numId="6" w16cid:durableId="188491148">
    <w:abstractNumId w:val="1"/>
  </w:num>
  <w:num w:numId="7" w16cid:durableId="460539771">
    <w:abstractNumId w:val="10"/>
  </w:num>
  <w:num w:numId="8" w16cid:durableId="99447429">
    <w:abstractNumId w:val="6"/>
  </w:num>
  <w:num w:numId="9" w16cid:durableId="1234510407">
    <w:abstractNumId w:val="9"/>
  </w:num>
  <w:num w:numId="10" w16cid:durableId="1083066083">
    <w:abstractNumId w:val="4"/>
  </w:num>
  <w:num w:numId="11" w16cid:durableId="439764985">
    <w:abstractNumId w:val="1"/>
    <w:lvlOverride w:ilvl="0">
      <w:startOverride w:val="2"/>
    </w:lvlOverride>
    <w:lvlOverride w:ilvl="1">
      <w:startOverride w:val="2"/>
    </w:lvlOverride>
  </w:num>
  <w:num w:numId="12" w16cid:durableId="985666856">
    <w:abstractNumId w:val="5"/>
  </w:num>
  <w:num w:numId="13" w16cid:durableId="1272083454">
    <w:abstractNumId w:val="3"/>
  </w:num>
  <w:num w:numId="14" w16cid:durableId="1756392251">
    <w:abstractNumId w:val="2"/>
  </w:num>
  <w:num w:numId="15" w16cid:durableId="1735926579">
    <w:abstractNumId w:val="0"/>
  </w:num>
  <w:num w:numId="16" w16cid:durableId="4111288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170"/>
    <w:rsid w:val="00001DC2"/>
    <w:rsid w:val="00021CBA"/>
    <w:rsid w:val="000322CE"/>
    <w:rsid w:val="00043B73"/>
    <w:rsid w:val="0006127C"/>
    <w:rsid w:val="000658C5"/>
    <w:rsid w:val="000751B9"/>
    <w:rsid w:val="0008730F"/>
    <w:rsid w:val="000B3229"/>
    <w:rsid w:val="000C1E90"/>
    <w:rsid w:val="000C48D8"/>
    <w:rsid w:val="000D6996"/>
    <w:rsid w:val="000D788E"/>
    <w:rsid w:val="000D7D0E"/>
    <w:rsid w:val="000F4CD9"/>
    <w:rsid w:val="00101720"/>
    <w:rsid w:val="00107876"/>
    <w:rsid w:val="00121F71"/>
    <w:rsid w:val="001239EB"/>
    <w:rsid w:val="00132CDF"/>
    <w:rsid w:val="001476A1"/>
    <w:rsid w:val="00153917"/>
    <w:rsid w:val="00163AA3"/>
    <w:rsid w:val="001648AD"/>
    <w:rsid w:val="001B047A"/>
    <w:rsid w:val="001B08FB"/>
    <w:rsid w:val="001B111A"/>
    <w:rsid w:val="001B2170"/>
    <w:rsid w:val="001B3625"/>
    <w:rsid w:val="001E05DE"/>
    <w:rsid w:val="001E32E5"/>
    <w:rsid w:val="00217084"/>
    <w:rsid w:val="0022288D"/>
    <w:rsid w:val="00234292"/>
    <w:rsid w:val="00240525"/>
    <w:rsid w:val="002479D4"/>
    <w:rsid w:val="0025283A"/>
    <w:rsid w:val="00281ED9"/>
    <w:rsid w:val="002839AF"/>
    <w:rsid w:val="00294970"/>
    <w:rsid w:val="002A5B6D"/>
    <w:rsid w:val="002B2978"/>
    <w:rsid w:val="002C0F2E"/>
    <w:rsid w:val="002C64C2"/>
    <w:rsid w:val="002D25E8"/>
    <w:rsid w:val="002F221D"/>
    <w:rsid w:val="00310196"/>
    <w:rsid w:val="00313B38"/>
    <w:rsid w:val="00327494"/>
    <w:rsid w:val="0033058E"/>
    <w:rsid w:val="003325C1"/>
    <w:rsid w:val="0035055E"/>
    <w:rsid w:val="0036197F"/>
    <w:rsid w:val="003622ED"/>
    <w:rsid w:val="003765C0"/>
    <w:rsid w:val="00384201"/>
    <w:rsid w:val="00390E4A"/>
    <w:rsid w:val="0039692A"/>
    <w:rsid w:val="003A10B0"/>
    <w:rsid w:val="003B0297"/>
    <w:rsid w:val="003C27DD"/>
    <w:rsid w:val="003E3483"/>
    <w:rsid w:val="00435F0C"/>
    <w:rsid w:val="00446DF1"/>
    <w:rsid w:val="00447DF3"/>
    <w:rsid w:val="00450564"/>
    <w:rsid w:val="00454437"/>
    <w:rsid w:val="004639E6"/>
    <w:rsid w:val="00491A62"/>
    <w:rsid w:val="00496C54"/>
    <w:rsid w:val="004B00CE"/>
    <w:rsid w:val="004C5323"/>
    <w:rsid w:val="004E025A"/>
    <w:rsid w:val="004E175E"/>
    <w:rsid w:val="004E1936"/>
    <w:rsid w:val="004E6582"/>
    <w:rsid w:val="005017FE"/>
    <w:rsid w:val="00507778"/>
    <w:rsid w:val="00525CB9"/>
    <w:rsid w:val="00530617"/>
    <w:rsid w:val="00560A31"/>
    <w:rsid w:val="005754CD"/>
    <w:rsid w:val="005930F2"/>
    <w:rsid w:val="005A12DB"/>
    <w:rsid w:val="005B63F2"/>
    <w:rsid w:val="005C1A5D"/>
    <w:rsid w:val="005C78EE"/>
    <w:rsid w:val="005D703F"/>
    <w:rsid w:val="005D7461"/>
    <w:rsid w:val="00600853"/>
    <w:rsid w:val="00616F59"/>
    <w:rsid w:val="00632D9E"/>
    <w:rsid w:val="00656726"/>
    <w:rsid w:val="006676D1"/>
    <w:rsid w:val="006843DF"/>
    <w:rsid w:val="006924F8"/>
    <w:rsid w:val="006C76D7"/>
    <w:rsid w:val="006E50BF"/>
    <w:rsid w:val="006E62DB"/>
    <w:rsid w:val="006F2ADD"/>
    <w:rsid w:val="00712057"/>
    <w:rsid w:val="00712EC2"/>
    <w:rsid w:val="00732AEE"/>
    <w:rsid w:val="00750083"/>
    <w:rsid w:val="00756E51"/>
    <w:rsid w:val="00757CB7"/>
    <w:rsid w:val="00762019"/>
    <w:rsid w:val="00777D0C"/>
    <w:rsid w:val="00785285"/>
    <w:rsid w:val="00793956"/>
    <w:rsid w:val="007A1ACD"/>
    <w:rsid w:val="007B209D"/>
    <w:rsid w:val="007B3A31"/>
    <w:rsid w:val="007B7F0B"/>
    <w:rsid w:val="007C74ED"/>
    <w:rsid w:val="007E2500"/>
    <w:rsid w:val="007E3886"/>
    <w:rsid w:val="008112FF"/>
    <w:rsid w:val="00811502"/>
    <w:rsid w:val="008319E1"/>
    <w:rsid w:val="00847F0D"/>
    <w:rsid w:val="00864C31"/>
    <w:rsid w:val="008846CF"/>
    <w:rsid w:val="008926D2"/>
    <w:rsid w:val="0089406A"/>
    <w:rsid w:val="00896954"/>
    <w:rsid w:val="008974D5"/>
    <w:rsid w:val="008B0AC2"/>
    <w:rsid w:val="008C4322"/>
    <w:rsid w:val="008C66B8"/>
    <w:rsid w:val="008F0F99"/>
    <w:rsid w:val="008F29C9"/>
    <w:rsid w:val="008F44D9"/>
    <w:rsid w:val="009008D7"/>
    <w:rsid w:val="0090589D"/>
    <w:rsid w:val="009141CB"/>
    <w:rsid w:val="009255E7"/>
    <w:rsid w:val="0093738C"/>
    <w:rsid w:val="00950CEA"/>
    <w:rsid w:val="00966415"/>
    <w:rsid w:val="00986A53"/>
    <w:rsid w:val="009A4213"/>
    <w:rsid w:val="009A459B"/>
    <w:rsid w:val="009A5571"/>
    <w:rsid w:val="009A6726"/>
    <w:rsid w:val="009B602D"/>
    <w:rsid w:val="009B65E4"/>
    <w:rsid w:val="009C7B18"/>
    <w:rsid w:val="009E6EE9"/>
    <w:rsid w:val="00A0667F"/>
    <w:rsid w:val="00A1391A"/>
    <w:rsid w:val="00A166DD"/>
    <w:rsid w:val="00A34FB2"/>
    <w:rsid w:val="00A37485"/>
    <w:rsid w:val="00A46CDD"/>
    <w:rsid w:val="00A4710A"/>
    <w:rsid w:val="00A50110"/>
    <w:rsid w:val="00A55683"/>
    <w:rsid w:val="00A60A52"/>
    <w:rsid w:val="00A82A66"/>
    <w:rsid w:val="00AA307D"/>
    <w:rsid w:val="00AB28FF"/>
    <w:rsid w:val="00AC79AF"/>
    <w:rsid w:val="00AE132D"/>
    <w:rsid w:val="00AF4D17"/>
    <w:rsid w:val="00AF7B67"/>
    <w:rsid w:val="00B03CF9"/>
    <w:rsid w:val="00B14D73"/>
    <w:rsid w:val="00B160A4"/>
    <w:rsid w:val="00B258B4"/>
    <w:rsid w:val="00B30384"/>
    <w:rsid w:val="00B320BA"/>
    <w:rsid w:val="00B517E9"/>
    <w:rsid w:val="00B64348"/>
    <w:rsid w:val="00B92879"/>
    <w:rsid w:val="00B94F16"/>
    <w:rsid w:val="00BB4EE5"/>
    <w:rsid w:val="00BC211E"/>
    <w:rsid w:val="00BC252F"/>
    <w:rsid w:val="00BD5468"/>
    <w:rsid w:val="00BF2132"/>
    <w:rsid w:val="00C206CC"/>
    <w:rsid w:val="00C3128C"/>
    <w:rsid w:val="00C31DD9"/>
    <w:rsid w:val="00C4575A"/>
    <w:rsid w:val="00C457F6"/>
    <w:rsid w:val="00C56948"/>
    <w:rsid w:val="00C81317"/>
    <w:rsid w:val="00CB5BBE"/>
    <w:rsid w:val="00CC430D"/>
    <w:rsid w:val="00CC5283"/>
    <w:rsid w:val="00CD6201"/>
    <w:rsid w:val="00CE2C69"/>
    <w:rsid w:val="00CE737A"/>
    <w:rsid w:val="00D04E2B"/>
    <w:rsid w:val="00D12747"/>
    <w:rsid w:val="00D20DA8"/>
    <w:rsid w:val="00D2703E"/>
    <w:rsid w:val="00D558F5"/>
    <w:rsid w:val="00D708D8"/>
    <w:rsid w:val="00DC52BA"/>
    <w:rsid w:val="00DE740B"/>
    <w:rsid w:val="00DF7F3C"/>
    <w:rsid w:val="00E03AB3"/>
    <w:rsid w:val="00E10E31"/>
    <w:rsid w:val="00E737AA"/>
    <w:rsid w:val="00E818D8"/>
    <w:rsid w:val="00E95DC2"/>
    <w:rsid w:val="00EB43FD"/>
    <w:rsid w:val="00EC2067"/>
    <w:rsid w:val="00F145CA"/>
    <w:rsid w:val="00F16F45"/>
    <w:rsid w:val="00F30DB3"/>
    <w:rsid w:val="00F73C2E"/>
    <w:rsid w:val="00F8434F"/>
    <w:rsid w:val="00F90FB7"/>
    <w:rsid w:val="00F97A38"/>
    <w:rsid w:val="00FA0CC3"/>
    <w:rsid w:val="00FA15F9"/>
    <w:rsid w:val="00FB08E0"/>
    <w:rsid w:val="00FC609C"/>
    <w:rsid w:val="00FF7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7717567"/>
  <w15:chartTrackingRefBased/>
  <w15:docId w15:val="{70635A4D-2745-448E-8433-50B66E59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A53"/>
    <w:pPr>
      <w:spacing w:line="240" w:lineRule="auto"/>
      <w:jc w:val="both"/>
    </w:pPr>
    <w:rPr>
      <w:rFonts w:ascii="Times New Roman" w:hAnsi="Times New Roman"/>
      <w:lang w:val="sr-Latn-RS"/>
    </w:rPr>
  </w:style>
  <w:style w:type="paragraph" w:styleId="Heading1">
    <w:name w:val="heading 1"/>
    <w:aliases w:val="Поднаслов"/>
    <w:basedOn w:val="a"/>
    <w:next w:val="Normal"/>
    <w:link w:val="Heading1Char"/>
    <w:autoRedefine/>
    <w:uiPriority w:val="9"/>
    <w:qFormat/>
    <w:rsid w:val="007E2500"/>
    <w:pPr>
      <w:keepNext/>
      <w:keepLines/>
      <w:spacing w:before="360" w:after="80"/>
      <w:jc w:val="left"/>
      <w:outlineLvl w:val="0"/>
    </w:pPr>
    <w:rPr>
      <w:b/>
      <w:iCs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Поднаслов Char"/>
    <w:basedOn w:val="DefaultParagraphFont"/>
    <w:link w:val="Heading1"/>
    <w:uiPriority w:val="9"/>
    <w:rsid w:val="007E2500"/>
    <w:rPr>
      <w:rFonts w:ascii="Times New Roman" w:eastAsiaTheme="majorEastAsia" w:hAnsi="Times New Roman" w:cstheme="majorBidi"/>
      <w:b/>
      <w:i/>
      <w:iCs/>
      <w:color w:val="000000" w:themeColor="text1"/>
      <w:spacing w:val="15"/>
      <w:sz w:val="28"/>
      <w:szCs w:val="40"/>
      <w:lang w:val="sr-Cyrl-R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5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5DE"/>
    <w:rPr>
      <w:b/>
      <w:bCs/>
      <w:smallCaps/>
      <w:color w:val="0F4761" w:themeColor="accent1" w:themeShade="BF"/>
      <w:spacing w:val="5"/>
    </w:rPr>
  </w:style>
  <w:style w:type="paragraph" w:customStyle="1" w:styleId="a0">
    <w:name w:val="Наслов"/>
    <w:basedOn w:val="Title"/>
    <w:next w:val="Normal"/>
    <w:qFormat/>
    <w:rsid w:val="001E05DE"/>
    <w:pPr>
      <w:jc w:val="center"/>
    </w:pPr>
    <w:rPr>
      <w:rFonts w:ascii="Times New Roman" w:hAnsi="Times New Roman"/>
      <w:sz w:val="44"/>
    </w:rPr>
  </w:style>
  <w:style w:type="paragraph" w:styleId="Revision">
    <w:name w:val="Revision"/>
    <w:hidden/>
    <w:uiPriority w:val="99"/>
    <w:semiHidden/>
    <w:rsid w:val="001E05DE"/>
    <w:pPr>
      <w:spacing w:after="0" w:line="240" w:lineRule="auto"/>
    </w:pPr>
  </w:style>
  <w:style w:type="paragraph" w:customStyle="1" w:styleId="a">
    <w:name w:val="Заглавље"/>
    <w:basedOn w:val="Subtitle"/>
    <w:next w:val="Normal"/>
    <w:qFormat/>
    <w:rsid w:val="00C206CC"/>
    <w:pPr>
      <w:numPr>
        <w:ilvl w:val="0"/>
        <w:numId w:val="1"/>
      </w:numPr>
    </w:pPr>
    <w:rPr>
      <w:i/>
      <w:color w:val="000000" w:themeColor="text1"/>
      <w:szCs w:val="32"/>
      <w:lang w:val="sr-Cyrl-RS"/>
    </w:rPr>
  </w:style>
  <w:style w:type="paragraph" w:styleId="Header">
    <w:name w:val="header"/>
    <w:basedOn w:val="Normal"/>
    <w:link w:val="HeaderChar"/>
    <w:uiPriority w:val="99"/>
    <w:unhideWhenUsed/>
    <w:rsid w:val="001E05D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1E05DE"/>
  </w:style>
  <w:style w:type="paragraph" w:styleId="Footer">
    <w:name w:val="footer"/>
    <w:basedOn w:val="Normal"/>
    <w:link w:val="FooterChar"/>
    <w:uiPriority w:val="99"/>
    <w:unhideWhenUsed/>
    <w:rsid w:val="001E05D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E05DE"/>
  </w:style>
  <w:style w:type="table" w:styleId="TableGrid">
    <w:name w:val="Table Grid"/>
    <w:basedOn w:val="TableNormal"/>
    <w:uiPriority w:val="39"/>
    <w:rsid w:val="001E05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35F0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9A5571"/>
  </w:style>
  <w:style w:type="character" w:styleId="PlaceholderText">
    <w:name w:val="Placeholder Text"/>
    <w:basedOn w:val="DefaultParagraphFont"/>
    <w:uiPriority w:val="99"/>
    <w:semiHidden/>
    <w:rsid w:val="00BB4EE5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5A12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A12D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A12DB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12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12DB"/>
    <w:rPr>
      <w:rFonts w:ascii="Times New Roman" w:hAnsi="Times New Roman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8F29C9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6127C"/>
    <w:pPr>
      <w:tabs>
        <w:tab w:val="left" w:pos="480"/>
        <w:tab w:val="right" w:leader="dot" w:pos="10456"/>
      </w:tabs>
      <w:spacing w:after="100"/>
      <w:jc w:val="right"/>
    </w:pPr>
  </w:style>
  <w:style w:type="character" w:styleId="Hyperlink">
    <w:name w:val="Hyperlink"/>
    <w:basedOn w:val="DefaultParagraphFont"/>
    <w:uiPriority w:val="99"/>
    <w:unhideWhenUsed/>
    <w:rsid w:val="008F29C9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C56948"/>
    <w:pPr>
      <w:spacing w:after="0" w:line="240" w:lineRule="auto"/>
      <w:jc w:val="both"/>
    </w:pPr>
    <w:rPr>
      <w:rFonts w:ascii="Times New Roman" w:hAnsi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B643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7D0C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2A5B6D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Аутно</b:Tag>
    <b:SourceType>Report</b:SourceType>
    <b:Guid>{B6349377-59AD-48AD-9A2D-9ED71B9A493F}</b:Guid>
    <b:Author>
      <b:Author>
        <b:NameList>
          <b:Person>
            <b:Last>Autor</b:Last>
          </b:Person>
        </b:NameList>
      </b:Author>
    </b:Author>
    <b:Title>Naslov</b:Title>
    <b:Year>Godina</b:Year>
    <b:RefOrder>1</b:RefOrder>
  </b:Source>
</b:Sources>
</file>

<file path=customXml/itemProps1.xml><?xml version="1.0" encoding="utf-8"?>
<ds:datastoreItem xmlns:ds="http://schemas.openxmlformats.org/officeDocument/2006/customXml" ds:itemID="{36DEB028-6F5A-428C-B74C-DF4A36E431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12894</TotalTime>
  <Pages>10</Pages>
  <Words>2000</Words>
  <Characters>11404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 Novković;Predrag Nuždić;Ivan Berenić</dc:creator>
  <cp:keywords/>
  <dc:description/>
  <cp:lastModifiedBy>Dušan Novković</cp:lastModifiedBy>
  <cp:revision>36</cp:revision>
  <cp:lastPrinted>2026-03-09T10:53:00Z</cp:lastPrinted>
  <dcterms:created xsi:type="dcterms:W3CDTF">2025-11-19T20:30:00Z</dcterms:created>
  <dcterms:modified xsi:type="dcterms:W3CDTF">2026-06-20T12:05:00Z</dcterms:modified>
</cp:coreProperties>
</file>