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E7" w:rsidRDefault="00CB0BAF" w:rsidP="00356D5C">
      <w:pPr>
        <w:spacing w:line="300" w:lineRule="auto"/>
        <w:jc w:val="center"/>
      </w:pPr>
      <w:r>
        <w:rPr>
          <w:rFonts w:hint="eastAsia"/>
        </w:rPr>
        <w:t>上报数据和点位命名格式定义</w:t>
      </w:r>
    </w:p>
    <w:p w:rsidR="009B131F" w:rsidRDefault="009B131F" w:rsidP="00356D5C">
      <w:pPr>
        <w:spacing w:line="300" w:lineRule="auto"/>
      </w:pPr>
    </w:p>
    <w:p w:rsidR="009B131F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术语定义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底层通信设备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  <w:r w:rsidR="008B111F">
        <w:rPr>
          <w:rFonts w:hint="eastAsia"/>
        </w:rPr>
        <w:t>（</w:t>
      </w:r>
      <w:r w:rsidR="008B111F">
        <w:rPr>
          <w:rFonts w:hint="eastAsia"/>
        </w:rPr>
        <w:t>gw</w:t>
      </w:r>
      <w:r w:rsidR="008B111F">
        <w:rPr>
          <w:rFonts w:hint="eastAsia"/>
        </w:rPr>
        <w:t>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底层通信设备到云端或云端到底层通信设备之间传输的数据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</w:t>
      </w:r>
      <w:r>
        <w:t xml:space="preserve">Code(PC)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数据点编码，唯一标识一个数据点位（温度、湿度、转速等）</w:t>
      </w:r>
    </w:p>
    <w:p w:rsidR="004A7BC0" w:rsidRDefault="004A7BC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PointValue</w:t>
      </w:r>
      <w:r>
        <w:t>(PV)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数据点的值</w:t>
      </w:r>
    </w:p>
    <w:p w:rsidR="00954A5B" w:rsidRDefault="004A7BC0" w:rsidP="00356D5C">
      <w:pPr>
        <w:pStyle w:val="a5"/>
        <w:spacing w:line="300" w:lineRule="auto"/>
        <w:ind w:left="360" w:firstLineChars="0" w:firstLine="0"/>
      </w:pPr>
      <w:r>
        <w:t>PointValueType(</w:t>
      </w:r>
      <w:r>
        <w:rPr>
          <w:rFonts w:hint="eastAsia"/>
        </w:rPr>
        <w:t>PVT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数据点</w:t>
      </w:r>
      <w:r w:rsidRPr="00B97F89">
        <w:rPr>
          <w:rFonts w:hint="eastAsia"/>
        </w:rPr>
        <w:t>值的数据类型</w:t>
      </w:r>
      <w:r w:rsidR="00084A70" w:rsidRPr="00B97F89">
        <w:rPr>
          <w:rFonts w:hint="eastAsia"/>
        </w:rPr>
        <w:t>，</w:t>
      </w:r>
      <w:r w:rsidR="00084A70" w:rsidRPr="00B97F89">
        <w:rPr>
          <w:rFonts w:hint="eastAsia"/>
          <w:highlight w:val="yellow"/>
        </w:rPr>
        <w:t>见</w:t>
      </w:r>
      <w:r w:rsidR="00BD557A" w:rsidRPr="00B97F89">
        <w:rPr>
          <w:rFonts w:hint="eastAsia"/>
          <w:highlight w:val="yellow"/>
        </w:rPr>
        <w:t>3.1</w:t>
      </w:r>
      <w:r w:rsidR="00084A70" w:rsidRPr="00B97F89">
        <w:rPr>
          <w:rFonts w:hint="eastAsia"/>
          <w:highlight w:val="yellow"/>
        </w:rPr>
        <w:t>.6</w:t>
      </w:r>
      <w:r w:rsidR="00294B72">
        <w:rPr>
          <w:rFonts w:hint="eastAsia"/>
        </w:rPr>
        <w:t xml:space="preserve"> 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 w:rsidRPr="00DA2070">
        <w:rPr>
          <w:rFonts w:hint="eastAsia"/>
        </w:rPr>
        <w:t>RegQuantity(RQ)</w:t>
      </w:r>
      <w:r w:rsidRPr="00DA2070">
        <w:rPr>
          <w:rFonts w:hint="eastAsia"/>
        </w:rPr>
        <w:t>：数据点位占用寄存器数</w:t>
      </w:r>
    </w:p>
    <w:p w:rsidR="00954A5B" w:rsidRDefault="00954A5B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RegType(RT)</w:t>
      </w:r>
      <w:r>
        <w:rPr>
          <w:rFonts w:hint="eastAsia"/>
        </w:rPr>
        <w:t>：</w:t>
      </w:r>
      <w:r w:rsidR="007E6C79">
        <w:rPr>
          <w:rFonts w:hint="eastAsia"/>
        </w:rPr>
        <w:t>寄存器中数据点位的数据类型</w:t>
      </w:r>
      <w:r w:rsidR="00294B72">
        <w:rPr>
          <w:rFonts w:hint="eastAsia"/>
        </w:rPr>
        <w:t>，</w:t>
      </w:r>
      <w:r w:rsidR="00294B72" w:rsidRPr="00294B72">
        <w:rPr>
          <w:rFonts w:hint="eastAsia"/>
          <w:highlight w:val="yellow"/>
        </w:rPr>
        <w:t>见</w:t>
      </w:r>
      <w:r w:rsidR="00F16AB7">
        <w:rPr>
          <w:rFonts w:hint="eastAsia"/>
          <w:highlight w:val="yellow"/>
        </w:rPr>
        <w:t>4</w:t>
      </w:r>
      <w:r w:rsidR="00E349D1" w:rsidRPr="008A51F6">
        <w:rPr>
          <w:rFonts w:hint="eastAsia"/>
          <w:highlight w:val="yellow"/>
        </w:rPr>
        <w:t>.</w:t>
      </w:r>
      <w:r w:rsidR="008A51F6" w:rsidRPr="008A51F6">
        <w:rPr>
          <w:highlight w:val="yellow"/>
        </w:rPr>
        <w:t>5</w:t>
      </w:r>
    </w:p>
    <w:p w:rsidR="007E6C79" w:rsidRDefault="007E6C79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RegFreq(RF)</w:t>
      </w:r>
      <w:r w:rsidR="00E439EC">
        <w:rPr>
          <w:rFonts w:hint="eastAsia"/>
        </w:rPr>
        <w:t>：点位数据上报间隔</w:t>
      </w:r>
      <w:r w:rsidR="00F16AB7">
        <w:rPr>
          <w:rFonts w:hint="eastAsia"/>
        </w:rPr>
        <w:t>时间（秒）</w:t>
      </w:r>
    </w:p>
    <w:p w:rsidR="00337E51" w:rsidRDefault="00337E51" w:rsidP="00356D5C">
      <w:pPr>
        <w:pStyle w:val="a5"/>
        <w:spacing w:line="300" w:lineRule="auto"/>
        <w:ind w:left="360" w:firstLineChars="0" w:firstLine="0"/>
      </w:pPr>
    </w:p>
    <w:p w:rsidR="000A4005" w:rsidRPr="00337E51" w:rsidRDefault="000A4005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BA5147" w:rsidRPr="00337E51">
        <w:rPr>
          <w:rFonts w:hint="eastAsia"/>
          <w:b/>
          <w:sz w:val="24"/>
          <w:szCs w:val="24"/>
        </w:rPr>
        <w:t>包</w:t>
      </w:r>
      <w:r w:rsidRPr="00337E51">
        <w:rPr>
          <w:rFonts w:hint="eastAsia"/>
          <w:b/>
          <w:sz w:val="24"/>
          <w:szCs w:val="24"/>
        </w:rPr>
        <w:t>结构</w:t>
      </w:r>
      <w:r w:rsidR="00120E40" w:rsidRPr="00337E51">
        <w:rPr>
          <w:rFonts w:hint="eastAsia"/>
          <w:b/>
          <w:sz w:val="24"/>
          <w:szCs w:val="24"/>
        </w:rPr>
        <w:t>版本</w:t>
      </w:r>
    </w:p>
    <w:p w:rsidR="000A4005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2.1 </w:t>
      </w:r>
      <w:r w:rsidR="00120E40">
        <w:rPr>
          <w:rFonts w:hint="eastAsia"/>
        </w:rPr>
        <w:t>版本定义</w:t>
      </w:r>
      <w:r>
        <w:rPr>
          <w:rFonts w:hint="eastAsia"/>
        </w:rPr>
        <w:t>目的</w:t>
      </w:r>
      <w:r w:rsidR="00BA5147">
        <w:rPr>
          <w:rFonts w:hint="eastAsia"/>
        </w:rPr>
        <w:t>和范围</w:t>
      </w:r>
    </w:p>
    <w:p w:rsidR="00120E40" w:rsidRDefault="000A4005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</w:t>
      </w:r>
      <w:r w:rsidR="00BA5147">
        <w:rPr>
          <w:rFonts w:hint="eastAsia"/>
        </w:rPr>
        <w:t>消息包</w:t>
      </w:r>
      <w:r>
        <w:rPr>
          <w:rFonts w:hint="eastAsia"/>
        </w:rPr>
        <w:t>结构可灵活扩展</w:t>
      </w:r>
      <w:r w:rsidR="00BA5147">
        <w:rPr>
          <w:rFonts w:hint="eastAsia"/>
        </w:rPr>
        <w:t>，增加消息包</w:t>
      </w:r>
      <w:r w:rsidR="00120E40">
        <w:rPr>
          <w:rFonts w:hint="eastAsia"/>
        </w:rPr>
        <w:t>结构版本定义。</w:t>
      </w:r>
      <w:r w:rsidR="004462E7">
        <w:rPr>
          <w:rFonts w:hint="eastAsia"/>
        </w:rPr>
        <w:t>版本作用的</w:t>
      </w:r>
      <w:r w:rsidR="0030094A">
        <w:rPr>
          <w:rFonts w:hint="eastAsia"/>
        </w:rPr>
        <w:t>范围包括</w:t>
      </w:r>
      <w:r w:rsidR="004462E7">
        <w:rPr>
          <w:rFonts w:hint="eastAsia"/>
        </w:rPr>
        <w:t>整个消息包体。</w:t>
      </w:r>
    </w:p>
    <w:p w:rsidR="000A4005" w:rsidRDefault="00120E40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 xml:space="preserve">2.2 </w:t>
      </w:r>
      <w:r w:rsidR="00BA5147">
        <w:rPr>
          <w:rFonts w:hint="eastAsia"/>
        </w:rPr>
        <w:t>消息包</w:t>
      </w:r>
      <w:r w:rsidR="0030094A">
        <w:rPr>
          <w:rFonts w:hint="eastAsia"/>
        </w:rPr>
        <w:t>版本规则定义</w:t>
      </w:r>
      <w:r w:rsidR="00E70F1F">
        <w:rPr>
          <w:rFonts w:hint="eastAsia"/>
        </w:rPr>
        <w:t>和说明</w:t>
      </w:r>
      <w:r>
        <w:t xml:space="preserve"> </w:t>
      </w:r>
    </w:p>
    <w:p w:rsidR="004462E7" w:rsidRDefault="000342D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消息包版本必须放在消息包体第一个位置，版本对应的消息格式如下表。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828"/>
        <w:gridCol w:w="2885"/>
      </w:tblGrid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消息包版本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格式定义说明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消息区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数据区域定义方式，消息区各数据采用分隔符（英文状态下逗号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）分割</w:t>
            </w: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  <w:r>
              <w:rPr>
                <w:rFonts w:hint="eastAsia"/>
              </w:rPr>
              <w:t>具体参看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定义规则</w:t>
            </w: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  <w:tr w:rsidR="000342D6" w:rsidTr="000342D6">
        <w:tc>
          <w:tcPr>
            <w:tcW w:w="1449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3828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  <w:tc>
          <w:tcPr>
            <w:tcW w:w="2885" w:type="dxa"/>
          </w:tcPr>
          <w:p w:rsidR="000342D6" w:rsidRDefault="000342D6" w:rsidP="00356D5C">
            <w:pPr>
              <w:pStyle w:val="a5"/>
              <w:spacing w:line="300" w:lineRule="auto"/>
              <w:ind w:firstLineChars="0" w:firstLine="0"/>
            </w:pPr>
          </w:p>
        </w:tc>
      </w:tr>
    </w:tbl>
    <w:p w:rsidR="009B131F" w:rsidRPr="00DA2070" w:rsidRDefault="009B131F" w:rsidP="00356D5C">
      <w:pPr>
        <w:spacing w:line="300" w:lineRule="auto"/>
      </w:pPr>
    </w:p>
    <w:p w:rsidR="004E1AC2" w:rsidRPr="00337E51" w:rsidRDefault="009B131F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 w:rsidRPr="00337E51">
        <w:rPr>
          <w:rFonts w:hint="eastAsia"/>
          <w:b/>
          <w:sz w:val="24"/>
          <w:szCs w:val="24"/>
        </w:rPr>
        <w:t>消息</w:t>
      </w:r>
      <w:r w:rsidR="005F2A47" w:rsidRPr="00337E51">
        <w:rPr>
          <w:rFonts w:hint="eastAsia"/>
          <w:b/>
          <w:sz w:val="24"/>
          <w:szCs w:val="24"/>
        </w:rPr>
        <w:t>包版本</w:t>
      </w:r>
      <w:r w:rsidRPr="00337E51">
        <w:rPr>
          <w:rFonts w:hint="eastAsia"/>
          <w:b/>
          <w:sz w:val="24"/>
          <w:szCs w:val="24"/>
        </w:rPr>
        <w:t>格式定义</w:t>
      </w:r>
    </w:p>
    <w:p w:rsidR="009B131F" w:rsidRDefault="005F2A47" w:rsidP="00337E51">
      <w:pPr>
        <w:pStyle w:val="a5"/>
        <w:spacing w:line="300" w:lineRule="auto"/>
        <w:ind w:firstLine="422"/>
      </w:pPr>
      <w:r w:rsidRPr="00337E51">
        <w:rPr>
          <w:rFonts w:hint="eastAsia"/>
          <w:b/>
        </w:rPr>
        <w:t>3.</w:t>
      </w:r>
      <w:r w:rsidR="004E1AC2" w:rsidRPr="00337E51">
        <w:rPr>
          <w:rFonts w:hint="eastAsia"/>
          <w:b/>
        </w:rPr>
        <w:t>1</w:t>
      </w:r>
      <w:r w:rsidR="00081A9D">
        <w:rPr>
          <w:rFonts w:hint="eastAsia"/>
        </w:rPr>
        <w:t xml:space="preserve"> </w:t>
      </w:r>
      <w:r>
        <w:rPr>
          <w:rFonts w:hint="eastAsia"/>
        </w:rPr>
        <w:t>消息包版本</w:t>
      </w:r>
      <w:r>
        <w:rPr>
          <w:rFonts w:hint="eastAsia"/>
        </w:rPr>
        <w:t>1</w:t>
      </w:r>
      <w:r>
        <w:rPr>
          <w:rFonts w:hint="eastAsia"/>
        </w:rPr>
        <w:t>格式定义</w:t>
      </w:r>
    </w:p>
    <w:p w:rsidR="005F2A47" w:rsidRDefault="005F2A47" w:rsidP="00356D5C">
      <w:pPr>
        <w:pStyle w:val="a5"/>
        <w:spacing w:line="300" w:lineRule="auto"/>
      </w:pPr>
      <w:r>
        <w:rPr>
          <w:rFonts w:hint="eastAsia"/>
        </w:rPr>
        <w:t>3.1.1</w:t>
      </w:r>
      <w:r w:rsidR="005651F2">
        <w:rPr>
          <w:rFonts w:hint="eastAsia"/>
        </w:rPr>
        <w:t xml:space="preserve"> </w:t>
      </w:r>
      <w:r w:rsidR="005651F2">
        <w:rPr>
          <w:rFonts w:hint="eastAsia"/>
        </w:rPr>
        <w:t>格式说明</w:t>
      </w:r>
    </w:p>
    <w:p w:rsidR="00081A9D" w:rsidRDefault="00081A9D" w:rsidP="00356D5C">
      <w:pPr>
        <w:pStyle w:val="a5"/>
        <w:spacing w:line="300" w:lineRule="auto"/>
        <w:ind w:left="360" w:firstLineChars="0" w:firstLine="0"/>
      </w:pPr>
      <w:r>
        <w:t>消息使用字符串传输</w:t>
      </w:r>
      <w:r>
        <w:rPr>
          <w:rFonts w:hint="eastAsia"/>
        </w:rPr>
        <w:t>，</w:t>
      </w:r>
      <w:r>
        <w:t>通过分隔符</w:t>
      </w:r>
      <w:r>
        <w:rPr>
          <w:rFonts w:hint="eastAsia"/>
        </w:rPr>
        <w:t>(</w:t>
      </w:r>
      <w:r w:rsidRPr="004E1AC2">
        <w:rPr>
          <w:rFonts w:hint="eastAsia"/>
          <w:color w:val="FF0000"/>
        </w:rPr>
        <w:t>英文状态下逗号</w:t>
      </w:r>
      <w:r w:rsidRPr="004E1AC2">
        <w:rPr>
          <w:rFonts w:hint="eastAsia"/>
          <w:color w:val="FF0000"/>
        </w:rPr>
        <w:t>,</w:t>
      </w:r>
      <w:r>
        <w:rPr>
          <w:rFonts w:hint="eastAsia"/>
        </w:rPr>
        <w:t>)</w:t>
      </w:r>
      <w:r>
        <w:t>分割消息区域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UTF-8</w:t>
      </w:r>
      <w:r>
        <w:rPr>
          <w:rFonts w:hint="eastAsia"/>
        </w:rPr>
        <w:t>编码；</w:t>
      </w:r>
      <w:r>
        <w:t>所有分隔符在没有特别说明的情况下均为</w:t>
      </w:r>
      <w:r w:rsidRPr="004E1AC2">
        <w:t>英文状态下符号</w:t>
      </w:r>
      <w:r>
        <w:rPr>
          <w:rFonts w:hint="eastAsia"/>
        </w:rPr>
        <w:t>。</w:t>
      </w:r>
    </w:p>
    <w:p w:rsidR="00081A9D" w:rsidRPr="00081A9D" w:rsidRDefault="00081A9D" w:rsidP="00356D5C">
      <w:pPr>
        <w:pStyle w:val="a5"/>
        <w:spacing w:line="300" w:lineRule="auto"/>
      </w:pPr>
    </w:p>
    <w:p w:rsidR="004E1AC2" w:rsidRDefault="00615984" w:rsidP="00356D5C">
      <w:pPr>
        <w:pStyle w:val="a5"/>
        <w:spacing w:line="300" w:lineRule="auto"/>
      </w:pPr>
      <w:r>
        <w:rPr>
          <w:rFonts w:hint="eastAsia"/>
        </w:rPr>
        <w:t>3.1.2</w:t>
      </w:r>
      <w:r w:rsidR="004E1AC2">
        <w:rPr>
          <w:rFonts w:hint="eastAsia"/>
        </w:rPr>
        <w:t>、</w:t>
      </w:r>
      <w:r w:rsidR="00081A9D">
        <w:rPr>
          <w:rFonts w:hint="eastAsia"/>
        </w:rPr>
        <w:t>消息包结构</w:t>
      </w:r>
    </w:p>
    <w:p w:rsidR="001C5E1A" w:rsidRDefault="001C5E1A" w:rsidP="00356D5C">
      <w:pPr>
        <w:pStyle w:val="a5"/>
        <w:spacing w:line="300" w:lineRule="auto"/>
      </w:pPr>
      <w:r>
        <w:rPr>
          <w:rFonts w:hint="eastAsia"/>
        </w:rPr>
        <w:t>示例：</w:t>
      </w:r>
      <w:r w:rsidR="00881AD6">
        <w:rPr>
          <w:rFonts w:hint="eastAsia"/>
        </w:rPr>
        <w:t>1,</w:t>
      </w:r>
      <w:r w:rsidR="00E30134">
        <w:t>5,0,</w:t>
      </w:r>
      <w:r w:rsidR="00866773">
        <w:rPr>
          <w:rFonts w:hint="eastAsia"/>
        </w:rPr>
        <w:t>PIAABBCCDDEEFF</w:t>
      </w:r>
      <w:r w:rsidRPr="001C5E1A">
        <w:t>,</w:t>
      </w:r>
      <w:r w:rsidR="00085703" w:rsidRPr="00085703">
        <w:rPr>
          <w:rFonts w:hint="eastAsia"/>
        </w:rPr>
        <w:t xml:space="preserve"> </w:t>
      </w:r>
      <w:r w:rsidR="00085703">
        <w:rPr>
          <w:rFonts w:hint="eastAsia"/>
        </w:rPr>
        <w:t>AABBCCDD01</w:t>
      </w:r>
      <w:r w:rsidR="00840271">
        <w:t>,192.168.5.253,1523151959004</w:t>
      </w:r>
      <w:r>
        <w:rPr>
          <w:rFonts w:hint="eastAsia"/>
        </w:rPr>
        <w:t>,</w:t>
      </w:r>
      <w:r w:rsidRPr="001C5E1A">
        <w:rPr>
          <w:rFonts w:hint="eastAsia"/>
          <w:color w:val="FF0000"/>
        </w:rPr>
        <w:t>DATA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2268"/>
      </w:tblGrid>
      <w:tr w:rsidR="00081A9D" w:rsidTr="00435D92">
        <w:tc>
          <w:tcPr>
            <w:tcW w:w="1413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消息区域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示例</w:t>
            </w:r>
          </w:p>
        </w:tc>
      </w:tr>
      <w:tr w:rsidR="00C638C2" w:rsidTr="00435D92">
        <w:tc>
          <w:tcPr>
            <w:tcW w:w="1413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C638C2" w:rsidRDefault="00C638C2" w:rsidP="00356D5C">
            <w:pPr>
              <w:spacing w:line="300" w:lineRule="auto"/>
            </w:pPr>
            <w:r>
              <w:rPr>
                <w:rFonts w:hint="eastAsia"/>
              </w:rPr>
              <w:t>消息包</w:t>
            </w:r>
            <w:r w:rsidR="000A4005">
              <w:rPr>
                <w:rFonts w:hint="eastAsia"/>
              </w:rPr>
              <w:t>结构</w:t>
            </w:r>
            <w:r>
              <w:rPr>
                <w:rFonts w:hint="eastAsia"/>
              </w:rPr>
              <w:t>版本</w:t>
            </w:r>
            <w:r w:rsidR="000A4005"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Pr="00940C17">
              <w:rPr>
                <w:rFonts w:hint="eastAsia"/>
                <w:highlight w:val="yellow"/>
              </w:rPr>
              <w:t>2.2</w:t>
            </w:r>
            <w:r w:rsidRPr="00940C17">
              <w:rPr>
                <w:rFonts w:hint="eastAsia"/>
                <w:highlight w:val="yellow"/>
              </w:rPr>
              <w:t>格式定义</w:t>
            </w:r>
          </w:p>
        </w:tc>
        <w:tc>
          <w:tcPr>
            <w:tcW w:w="2268" w:type="dxa"/>
          </w:tcPr>
          <w:p w:rsidR="00C638C2" w:rsidRDefault="00940C17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82C8D">
              <w:rPr>
                <w:rFonts w:hint="eastAsia"/>
                <w:highlight w:val="yellow"/>
              </w:rPr>
              <w:t>.3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数据区域序列化方式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见</w:t>
            </w:r>
            <w:r w:rsidR="00A4488A">
              <w:rPr>
                <w:rFonts w:hint="eastAsia"/>
                <w:highlight w:val="yellow"/>
              </w:rPr>
              <w:t>3.1</w:t>
            </w:r>
            <w:r w:rsidR="00532B03">
              <w:rPr>
                <w:rFonts w:hint="eastAsia"/>
                <w:highlight w:val="yellow"/>
              </w:rPr>
              <w:t>.4</w:t>
            </w:r>
            <w:r w:rsidRPr="007228F1">
              <w:rPr>
                <w:rFonts w:hint="eastAsia"/>
                <w:highlight w:val="yellow"/>
              </w:rPr>
              <w:t xml:space="preserve"> </w:t>
            </w:r>
            <w:r w:rsidRPr="007228F1">
              <w:rPr>
                <w:rFonts w:hint="eastAsia"/>
                <w:highlight w:val="yellow"/>
              </w:rPr>
              <w:t>序列化方式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i_sn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t>P</w:t>
            </w:r>
            <w:r w:rsidR="00B528D4">
              <w:rPr>
                <w:rFonts w:hint="eastAsia"/>
              </w:rPr>
              <w:t>i sn</w:t>
            </w:r>
          </w:p>
        </w:tc>
        <w:tc>
          <w:tcPr>
            <w:tcW w:w="2268" w:type="dxa"/>
          </w:tcPr>
          <w:p w:rsidR="00081A9D" w:rsidRDefault="00B528D4" w:rsidP="00356D5C">
            <w:pPr>
              <w:spacing w:line="300" w:lineRule="auto"/>
            </w:pPr>
            <w:r>
              <w:t>P</w:t>
            </w:r>
            <w:r>
              <w:rPr>
                <w:rFonts w:hint="eastAsia"/>
              </w:rPr>
              <w:t>i</w:t>
            </w:r>
            <w:r w:rsidR="00615984">
              <w:rPr>
                <w:rFonts w:hint="eastAsia"/>
              </w:rPr>
              <w:t>的</w:t>
            </w:r>
            <w:r>
              <w:rPr>
                <w:rFonts w:hint="eastAsia"/>
              </w:rPr>
              <w:t>唯一标识</w:t>
            </w:r>
            <w:r w:rsidR="00866773">
              <w:rPr>
                <w:rFonts w:hint="eastAsia"/>
              </w:rPr>
              <w:t>pi+mac</w:t>
            </w:r>
            <w:r w:rsidR="00866773">
              <w:rPr>
                <w:rFonts w:hint="eastAsia"/>
              </w:rPr>
              <w:t>（</w:t>
            </w:r>
            <w:r w:rsidR="00866773">
              <w:rPr>
                <w:rFonts w:hint="eastAsia"/>
              </w:rPr>
              <w:t>PIAABBCCDDEEFF</w:t>
            </w:r>
            <w:r w:rsidR="00866773">
              <w:rPr>
                <w:rFonts w:hint="eastAsia"/>
              </w:rPr>
              <w:t>）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 xml:space="preserve">lient </w:t>
            </w:r>
            <w:r>
              <w:t>id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通信设备唯一编码</w:t>
            </w:r>
            <w:r w:rsidR="000E1D57">
              <w:t>(</w:t>
            </w:r>
            <w:r w:rsidR="00866773">
              <w:rPr>
                <w:rFonts w:hint="eastAsia"/>
              </w:rPr>
              <w:t>gw LAN</w:t>
            </w:r>
            <w:r w:rsidR="000E1D57">
              <w:t>2</w:t>
            </w:r>
            <w:r w:rsidR="00866773">
              <w:t>口对应</w:t>
            </w:r>
            <w:r w:rsidR="00866773">
              <w:rPr>
                <w:rFonts w:hint="eastAsia"/>
              </w:rPr>
              <w:t>的</w:t>
            </w:r>
            <w:r w:rsidR="00866773">
              <w:rPr>
                <w:rFonts w:hint="eastAsia"/>
              </w:rPr>
              <w:t>mac</w:t>
            </w:r>
            <w:r w:rsidR="000E1D57">
              <w:t>)</w:t>
            </w:r>
          </w:p>
        </w:tc>
        <w:tc>
          <w:tcPr>
            <w:tcW w:w="2268" w:type="dxa"/>
          </w:tcPr>
          <w:p w:rsidR="00081A9D" w:rsidRDefault="00866773" w:rsidP="00356D5C">
            <w:pPr>
              <w:spacing w:line="300" w:lineRule="auto"/>
            </w:pPr>
            <w:r>
              <w:rPr>
                <w:rFonts w:hint="eastAsia"/>
              </w:rPr>
              <w:t>AABBCCDD01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t>C</w:t>
            </w:r>
            <w:r>
              <w:rPr>
                <w:rFonts w:hint="eastAsia"/>
              </w:rPr>
              <w:t>lient_ip</w:t>
            </w:r>
          </w:p>
        </w:tc>
        <w:tc>
          <w:tcPr>
            <w:tcW w:w="3119" w:type="dxa"/>
          </w:tcPr>
          <w:p w:rsidR="00081A9D" w:rsidRDefault="00856D79" w:rsidP="00356D5C">
            <w:pPr>
              <w:spacing w:line="300" w:lineRule="auto"/>
            </w:pPr>
            <w:r>
              <w:rPr>
                <w:rFonts w:hint="eastAsia"/>
              </w:rPr>
              <w:t>g</w:t>
            </w:r>
            <w:r w:rsidR="00081A9D">
              <w:rPr>
                <w:rFonts w:hint="eastAsia"/>
              </w:rPr>
              <w:t>w</w:t>
            </w:r>
            <w:r w:rsidR="00081A9D">
              <w:rPr>
                <w:rFonts w:hint="eastAsia"/>
              </w:rPr>
              <w:t>通信设备</w:t>
            </w:r>
            <w:r w:rsidR="00D73679">
              <w:rPr>
                <w:rFonts w:hint="eastAsia"/>
              </w:rPr>
              <w:t>LAN2</w:t>
            </w:r>
            <w:r w:rsidR="00D73679">
              <w:rPr>
                <w:rFonts w:hint="eastAsia"/>
              </w:rPr>
              <w:t>对应的</w:t>
            </w:r>
            <w:r w:rsidR="00081A9D">
              <w:rPr>
                <w:rFonts w:hint="eastAsia"/>
              </w:rPr>
              <w:t>ip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192.168.5.</w:t>
            </w:r>
            <w:r w:rsidR="00DD4F9D">
              <w:rPr>
                <w:rFonts w:hint="eastAsia"/>
              </w:rPr>
              <w:t>253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消息发送时间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位毫秒级</w:t>
            </w:r>
            <w:r w:rsidRPr="00362090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1503543254211</w:t>
            </w:r>
          </w:p>
        </w:tc>
      </w:tr>
      <w:tr w:rsidR="00081A9D" w:rsidTr="000E1D57">
        <w:tc>
          <w:tcPr>
            <w:tcW w:w="1413" w:type="dxa"/>
          </w:tcPr>
          <w:p w:rsidR="00081A9D" w:rsidRDefault="00C638C2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数据区域</w:t>
            </w:r>
            <w:r w:rsidR="00474835">
              <w:rPr>
                <w:rFonts w:hint="eastAsia"/>
              </w:rPr>
              <w:t>(</w:t>
            </w:r>
            <w:r w:rsidR="00474835" w:rsidRPr="00474835">
              <w:rPr>
                <w:rFonts w:hint="eastAsia"/>
                <w:color w:val="FF0000"/>
              </w:rPr>
              <w:t>DATA</w:t>
            </w:r>
            <w:r w:rsidR="00474835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081A9D" w:rsidRDefault="00081A9D" w:rsidP="00356D5C">
            <w:pPr>
              <w:spacing w:line="300" w:lineRule="auto"/>
            </w:pPr>
            <w:r>
              <w:rPr>
                <w:rFonts w:hint="eastAsia"/>
              </w:rPr>
              <w:t>传输实际业务数据，</w:t>
            </w:r>
            <w:r w:rsidRPr="00957E52">
              <w:rPr>
                <w:rFonts w:hint="eastAsia"/>
                <w:highlight w:val="yellow"/>
              </w:rPr>
              <w:t>见</w:t>
            </w:r>
            <w:r w:rsidR="003549E0">
              <w:rPr>
                <w:rFonts w:hint="eastAsia"/>
                <w:highlight w:val="yellow"/>
              </w:rPr>
              <w:t>3.1</w:t>
            </w:r>
            <w:r w:rsidR="00957E52" w:rsidRPr="00957E52">
              <w:rPr>
                <w:rFonts w:hint="eastAsia"/>
                <w:highlight w:val="yellow"/>
              </w:rPr>
              <w:t>.5</w:t>
            </w:r>
            <w:r w:rsidR="007932D2" w:rsidRPr="00957E52">
              <w:rPr>
                <w:highlight w:val="yellow"/>
              </w:rPr>
              <w:t>数据区域</w:t>
            </w:r>
            <w:r w:rsidR="007932D2" w:rsidRPr="00957E52">
              <w:rPr>
                <w:rFonts w:hint="eastAsia"/>
                <w:highlight w:val="yellow"/>
              </w:rPr>
              <w:t>(DATA)</w:t>
            </w:r>
            <w:r w:rsidR="007932D2" w:rsidRPr="00957E52">
              <w:rPr>
                <w:highlight w:val="yellow"/>
              </w:rPr>
              <w:t>格式</w:t>
            </w:r>
          </w:p>
        </w:tc>
        <w:tc>
          <w:tcPr>
            <w:tcW w:w="2268" w:type="dxa"/>
          </w:tcPr>
          <w:p w:rsidR="00081A9D" w:rsidRDefault="00081A9D" w:rsidP="00356D5C">
            <w:pPr>
              <w:spacing w:line="300" w:lineRule="auto"/>
            </w:pPr>
          </w:p>
        </w:tc>
      </w:tr>
    </w:tbl>
    <w:p w:rsidR="00081A9D" w:rsidRDefault="00081A9D" w:rsidP="00356D5C">
      <w:pPr>
        <w:pStyle w:val="a5"/>
        <w:spacing w:line="300" w:lineRule="auto"/>
      </w:pPr>
    </w:p>
    <w:p w:rsidR="00582C8D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582C8D">
        <w:rPr>
          <w:rFonts w:hint="eastAsia"/>
        </w:rPr>
        <w:t>.3</w:t>
      </w:r>
      <w:r w:rsidR="00582C8D">
        <w:rPr>
          <w:rFonts w:hint="eastAsia"/>
        </w:rPr>
        <w:t>、消息类型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消息类型值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采集到的设备实时状态值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未定义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996173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996173">
        <w:rPr>
          <w:rFonts w:hint="eastAsia"/>
        </w:rPr>
        <w:t>.4</w:t>
      </w:r>
      <w:r w:rsidR="00996173">
        <w:rPr>
          <w:rFonts w:hint="eastAsia"/>
        </w:rPr>
        <w:t>、序列化方式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序列化方式值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未使用任何序列化，直接把字符串转为字节数组</w:t>
            </w:r>
          </w:p>
        </w:tc>
      </w:tr>
      <w:tr w:rsidR="00996173" w:rsidTr="00A22096">
        <w:tc>
          <w:tcPr>
            <w:tcW w:w="2765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3481" w:type="dxa"/>
          </w:tcPr>
          <w:p w:rsidR="00996173" w:rsidRDefault="00996173" w:rsidP="00356D5C">
            <w:pPr>
              <w:spacing w:line="30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序列化数据区内容</w:t>
            </w:r>
          </w:p>
        </w:tc>
      </w:tr>
    </w:tbl>
    <w:p w:rsidR="00996173" w:rsidRDefault="00996173" w:rsidP="00356D5C">
      <w:pPr>
        <w:pStyle w:val="a5"/>
        <w:spacing w:line="300" w:lineRule="auto"/>
      </w:pPr>
    </w:p>
    <w:p w:rsidR="004A7BC0" w:rsidRDefault="005715A1" w:rsidP="00356D5C">
      <w:pPr>
        <w:pStyle w:val="a5"/>
        <w:spacing w:line="300" w:lineRule="auto"/>
      </w:pPr>
      <w:r>
        <w:rPr>
          <w:rFonts w:hint="eastAsia"/>
        </w:rPr>
        <w:t>3.1</w:t>
      </w:r>
      <w:r w:rsidR="004A7BC0">
        <w:rPr>
          <w:rFonts w:hint="eastAsia"/>
        </w:rPr>
        <w:t>.5</w:t>
      </w:r>
      <w:r w:rsidR="004A7BC0">
        <w:rPr>
          <w:rFonts w:hint="eastAsia"/>
        </w:rPr>
        <w:t>、</w:t>
      </w:r>
      <w:r w:rsidR="004A7BC0">
        <w:t>数据区域</w:t>
      </w:r>
      <w:r w:rsidR="00E75219">
        <w:rPr>
          <w:rFonts w:hint="eastAsia"/>
        </w:rPr>
        <w:t>(DATA)</w:t>
      </w:r>
      <w:r w:rsidR="004A7BC0">
        <w:t>格式</w:t>
      </w:r>
    </w:p>
    <w:p w:rsidR="003D539A" w:rsidRDefault="003D539A" w:rsidP="00356D5C">
      <w:pPr>
        <w:pStyle w:val="a5"/>
        <w:spacing w:line="300" w:lineRule="auto"/>
      </w:pPr>
      <w:r>
        <w:rPr>
          <w:rFonts w:hint="eastAsia"/>
        </w:rPr>
        <w:t>说明：每个点位数据由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PVT</w:t>
      </w:r>
      <w:r>
        <w:rPr>
          <w:rFonts w:hint="eastAsia"/>
        </w:rPr>
        <w:t>组成，用英文分号</w:t>
      </w:r>
      <w:r>
        <w:rPr>
          <w:rFonts w:hint="eastAsia"/>
        </w:rPr>
        <w:t xml:space="preserve">; </w:t>
      </w:r>
      <w:r>
        <w:rPr>
          <w:rFonts w:hint="eastAsia"/>
        </w:rPr>
        <w:t>分割，点位与点位之间用</w:t>
      </w:r>
      <w:r>
        <w:rPr>
          <w:rFonts w:hint="eastAsia"/>
        </w:rPr>
        <w:t>|</w:t>
      </w:r>
      <w:r>
        <w:rPr>
          <w:rFonts w:hint="eastAsia"/>
        </w:rPr>
        <w:t>分割。</w:t>
      </w:r>
    </w:p>
    <w:p w:rsidR="004A7BC0" w:rsidRPr="00996173" w:rsidRDefault="004F0E23" w:rsidP="00356D5C">
      <w:pPr>
        <w:pStyle w:val="a5"/>
        <w:spacing w:line="300" w:lineRule="auto"/>
      </w:pPr>
      <w:r>
        <w:rPr>
          <w:rFonts w:hint="eastAsia"/>
        </w:rPr>
        <w:t>格式：</w:t>
      </w:r>
      <w:r w:rsidR="004A7BC0">
        <w:t>PC;PV;PVT|PC;PV;PVT</w:t>
      </w:r>
      <w:r w:rsidR="00A07791">
        <w:rPr>
          <w:rFonts w:hint="eastAsia"/>
        </w:rPr>
        <w:t>|</w:t>
      </w:r>
      <w:r w:rsidR="00A07791">
        <w:t>……</w:t>
      </w:r>
    </w:p>
    <w:p w:rsidR="009B131F" w:rsidRDefault="009B131F" w:rsidP="00356D5C">
      <w:pPr>
        <w:pStyle w:val="a5"/>
        <w:spacing w:line="300" w:lineRule="auto"/>
        <w:ind w:left="360" w:firstLineChars="0" w:firstLine="0"/>
      </w:pPr>
    </w:p>
    <w:p w:rsidR="00FF297D" w:rsidRDefault="005715A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lastRenderedPageBreak/>
        <w:t>3.1</w:t>
      </w:r>
      <w:r w:rsidR="00FF297D">
        <w:rPr>
          <w:rFonts w:hint="eastAsia"/>
        </w:rPr>
        <w:t>.6</w:t>
      </w:r>
      <w:r w:rsidR="00FF297D">
        <w:rPr>
          <w:rFonts w:hint="eastAsia"/>
        </w:rPr>
        <w:t>、数据点值数据类型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数据类型代码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 w:rsidRPr="00CF7E17">
              <w:rPr>
                <w:rFonts w:hint="eastAsia"/>
                <w:highlight w:val="yellow"/>
              </w:rPr>
              <w:t>实际传输时</w:t>
            </w:r>
            <w:r>
              <w:rPr>
                <w:rFonts w:hint="eastAsia"/>
                <w:highlight w:val="yellow"/>
              </w:rPr>
              <w:t>值域</w:t>
            </w:r>
            <w:r w:rsidRPr="00CF7E17">
              <w:rPr>
                <w:rFonts w:hint="eastAsia"/>
                <w:highlight w:val="yellow"/>
              </w:rPr>
              <w:t>请使用</w:t>
            </w:r>
            <w:r w:rsidRPr="00CF7E17">
              <w:rPr>
                <w:rFonts w:hint="eastAsia"/>
                <w:highlight w:val="yellow"/>
              </w:rPr>
              <w:t>0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false,</w:t>
            </w:r>
            <w:r w:rsidRPr="00CF7E17">
              <w:rPr>
                <w:rFonts w:hint="eastAsia"/>
                <w:highlight w:val="yellow"/>
              </w:rPr>
              <w:t>使用</w:t>
            </w:r>
            <w:r w:rsidRPr="00CF7E17">
              <w:rPr>
                <w:rFonts w:hint="eastAsia"/>
                <w:highlight w:val="yellow"/>
              </w:rPr>
              <w:t>1</w:t>
            </w:r>
            <w:r w:rsidRPr="00CF7E17">
              <w:rPr>
                <w:rFonts w:hint="eastAsia"/>
                <w:highlight w:val="yellow"/>
              </w:rPr>
              <w:t>代表</w:t>
            </w:r>
            <w:r w:rsidRPr="00CF7E17">
              <w:rPr>
                <w:rFonts w:hint="eastAsia"/>
                <w:highlight w:val="yellow"/>
              </w:rPr>
              <w:t>true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未定义，预留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暂时不区分字节大小、有无符号，既无论什么类型整数都使用此类型代码</w:t>
            </w:r>
          </w:p>
        </w:tc>
      </w:tr>
      <w:tr w:rsidR="00FF297D" w:rsidTr="00A22096"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FF297D" w:rsidRDefault="00FF297D" w:rsidP="00356D5C">
            <w:pPr>
              <w:spacing w:line="300" w:lineRule="auto"/>
            </w:pPr>
            <w:r>
              <w:rPr>
                <w:rFonts w:hint="eastAsia"/>
              </w:rPr>
              <w:t>不区分单双精度，均使用此类型代码</w:t>
            </w:r>
          </w:p>
        </w:tc>
      </w:tr>
    </w:tbl>
    <w:p w:rsidR="001B2F8A" w:rsidRDefault="001B2F8A" w:rsidP="00356D5C">
      <w:pPr>
        <w:spacing w:line="300" w:lineRule="auto"/>
      </w:pPr>
    </w:p>
    <w:p w:rsidR="009B131F" w:rsidRDefault="006E74D6" w:rsidP="00356D5C">
      <w:pPr>
        <w:pStyle w:val="a5"/>
        <w:numPr>
          <w:ilvl w:val="0"/>
          <w:numId w:val="1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网关</w:t>
      </w:r>
      <w:r w:rsidR="0003293D">
        <w:rPr>
          <w:rFonts w:hint="eastAsia"/>
          <w:b/>
          <w:sz w:val="24"/>
          <w:szCs w:val="24"/>
        </w:rPr>
        <w:t>点位命名规则</w:t>
      </w:r>
    </w:p>
    <w:p w:rsidR="003E7ECA" w:rsidRDefault="003E7ECA" w:rsidP="00356D5C">
      <w:pPr>
        <w:pStyle w:val="a5"/>
        <w:spacing w:line="300" w:lineRule="auto"/>
        <w:ind w:left="360" w:firstLineChars="0" w:firstLine="0"/>
        <w:rPr>
          <w:b/>
        </w:rPr>
      </w:pPr>
      <w:r w:rsidRPr="003E7ECA">
        <w:rPr>
          <w:b/>
          <w:noProof/>
        </w:rPr>
        <w:drawing>
          <wp:inline distT="0" distB="0" distL="0" distR="0">
            <wp:extent cx="5274310" cy="2688525"/>
            <wp:effectExtent l="0" t="0" r="2540" b="0"/>
            <wp:docPr id="1" name="图片 1" descr="D:\bjrdeDoc\微信图片_2018041615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jrdeDoc\微信图片_201804161500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31F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72AE4" w:rsidRPr="00337E51">
        <w:rPr>
          <w:rFonts w:hint="eastAsia"/>
          <w:b/>
        </w:rPr>
        <w:t>.1</w:t>
      </w:r>
      <w:r w:rsidR="00272AE4" w:rsidRPr="00337E51">
        <w:rPr>
          <w:rFonts w:hint="eastAsia"/>
          <w:b/>
        </w:rPr>
        <w:t>、</w:t>
      </w:r>
      <w:r w:rsidR="00272AE4">
        <w:rPr>
          <w:rFonts w:hint="eastAsia"/>
        </w:rPr>
        <w:t>说明</w:t>
      </w:r>
    </w:p>
    <w:p w:rsidR="00DC7B27" w:rsidRDefault="00272AE4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为了方便云端自动生成正确配置并下发，制定点位</w:t>
      </w:r>
      <w:r w:rsidR="00954A5B">
        <w:rPr>
          <w:rFonts w:hint="eastAsia"/>
        </w:rPr>
        <w:t>名称</w:t>
      </w:r>
      <w:r>
        <w:rPr>
          <w:rFonts w:hint="eastAsia"/>
        </w:rPr>
        <w:t>规范</w:t>
      </w:r>
      <w:r w:rsidR="00C13937">
        <w:rPr>
          <w:rFonts w:hint="eastAsia"/>
        </w:rPr>
        <w:t>如下：</w:t>
      </w:r>
      <w:r w:rsidR="00021897">
        <w:br/>
        <w:t>config</w:t>
      </w:r>
      <w:r w:rsidR="00021897">
        <w:t>文件中配置的点位编码分为两</w:t>
      </w:r>
      <w:r w:rsidR="00021897">
        <w:rPr>
          <w:rFonts w:hint="eastAsia"/>
        </w:rPr>
        <w:t>种</w:t>
      </w:r>
      <w:r w:rsidR="00021897">
        <w:t>形式，一种为单纯的编码，一种为带运算符与变比值</w:t>
      </w:r>
      <w:r w:rsidR="00021897">
        <w:rPr>
          <w:rFonts w:hint="eastAsia"/>
        </w:rPr>
        <w:t>拼接</w:t>
      </w:r>
      <w:r w:rsidR="00021897">
        <w:t>的编码</w:t>
      </w:r>
      <w:r w:rsidR="00021897">
        <w:rPr>
          <w:rFonts w:hint="eastAsia"/>
        </w:rPr>
        <w:t>。</w:t>
      </w:r>
    </w:p>
    <w:p w:rsidR="002F5E15" w:rsidRDefault="002F5E15" w:rsidP="00356D5C">
      <w:pPr>
        <w:pStyle w:val="a5"/>
        <w:spacing w:line="300" w:lineRule="auto"/>
        <w:ind w:left="360" w:firstLineChars="0" w:firstLine="0"/>
      </w:pPr>
    </w:p>
    <w:p w:rsidR="002F5E15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2F5E15" w:rsidRPr="00337E51">
        <w:rPr>
          <w:b/>
        </w:rPr>
        <w:t>.2</w:t>
      </w:r>
      <w:r w:rsidR="002F5E15" w:rsidRPr="00337E51">
        <w:rPr>
          <w:rFonts w:hint="eastAsia"/>
          <w:b/>
        </w:rPr>
        <w:t>、</w:t>
      </w:r>
      <w:r w:rsidR="002F5E15" w:rsidRPr="00021897">
        <w:rPr>
          <w:rFonts w:hint="eastAsia"/>
        </w:rPr>
        <w:t>点位</w:t>
      </w:r>
      <w:r w:rsidR="002F5E15" w:rsidRPr="00021897">
        <w:t>编码格式：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第一种形式</w:t>
      </w:r>
      <w:r>
        <w:t>编码：</w:t>
      </w:r>
      <w:r>
        <w:rPr>
          <w:rFonts w:hint="eastAsia"/>
        </w:rPr>
        <w:t>点位</w:t>
      </w:r>
      <w:r>
        <w:t>编码由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，由</w:t>
      </w:r>
      <w:r w:rsidR="00DA2070">
        <w:rPr>
          <w:rFonts w:hint="eastAsia"/>
        </w:rPr>
        <w:t>唯一</w:t>
      </w:r>
      <w:r w:rsidR="00DA2070">
        <w:t>编码</w:t>
      </w:r>
      <w:r w:rsidR="00DA2070">
        <w:t>+</w:t>
      </w:r>
      <w:r w:rsidR="00DA2070">
        <w:t>设备号</w:t>
      </w:r>
      <w:r>
        <w:rPr>
          <w:rFonts w:hint="eastAsia"/>
        </w:rPr>
        <w:t>组成</w:t>
      </w:r>
      <w:r>
        <w:t>全平台唯一的编码</w:t>
      </w:r>
      <w:r>
        <w:rPr>
          <w:rFonts w:hint="eastAsia"/>
        </w:rPr>
        <w:t>；</w:t>
      </w:r>
    </w:p>
    <w:p w:rsidR="000F50DB" w:rsidRDefault="000F50DB" w:rsidP="00356D5C">
      <w:pPr>
        <w:spacing w:line="300" w:lineRule="auto"/>
        <w:ind w:leftChars="571" w:left="1199" w:firstLineChars="400" w:firstLine="840"/>
      </w:pPr>
      <w:r>
        <w:rPr>
          <w:rFonts w:hint="eastAsia"/>
        </w:rPr>
        <w:t>示例</w:t>
      </w:r>
      <w:r>
        <w:t>：</w:t>
      </w:r>
      <w:r w:rsidR="00DA2070">
        <w:t>DS123.AA6.401.Ub</w:t>
      </w:r>
    </w:p>
    <w:p w:rsidR="000F50DB" w:rsidRDefault="000F50DB" w:rsidP="00356D5C">
      <w:pPr>
        <w:spacing w:line="300" w:lineRule="auto"/>
        <w:ind w:leftChars="171" w:left="359"/>
      </w:pPr>
      <w:r>
        <w:rPr>
          <w:rFonts w:hint="eastAsia"/>
        </w:rPr>
        <w:t>第二种</w:t>
      </w:r>
      <w:r>
        <w:t>形式编码：点位编码由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组成，</w:t>
      </w:r>
      <w:r>
        <w:rPr>
          <w:rFonts w:hint="eastAsia"/>
        </w:rPr>
        <w:t>以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t>状态下的</w:t>
      </w:r>
      <w:r>
        <w:rPr>
          <w:rFonts w:hint="eastAsia"/>
        </w:rPr>
        <w:t>中划线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–  </w:t>
      </w:r>
      <w:r>
        <w:rPr>
          <w:rFonts w:hint="eastAsia"/>
        </w:rPr>
        <w:t>为</w:t>
      </w:r>
      <w:r>
        <w:t>分隔符</w:t>
      </w:r>
      <w:r>
        <w:rPr>
          <w:rFonts w:hint="eastAsia"/>
        </w:rPr>
        <w:t>：</w:t>
      </w:r>
      <w:r>
        <w:t xml:space="preserve"> 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t>第一部分</w:t>
      </w:r>
      <w:r>
        <w:t>为数字加字母</w:t>
      </w:r>
      <w:r>
        <w:rPr>
          <w:rFonts w:hint="eastAsia"/>
        </w:rPr>
        <w:t>组成的全平台</w:t>
      </w:r>
      <w:r>
        <w:t>唯一编码</w:t>
      </w:r>
    </w:p>
    <w:p w:rsidR="000F50DB" w:rsidRDefault="000F50DB" w:rsidP="00356D5C">
      <w:pPr>
        <w:spacing w:line="300" w:lineRule="auto"/>
        <w:ind w:leftChars="971" w:left="2039"/>
      </w:pPr>
      <w:r>
        <w:t>第二部分</w:t>
      </w:r>
      <w:r>
        <w:rPr>
          <w:rFonts w:hint="eastAsia"/>
        </w:rPr>
        <w:t>为数字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其中</w:t>
      </w:r>
      <w:r>
        <w:t>一个，</w:t>
      </w:r>
      <w:r w:rsidR="00C76C07" w:rsidRPr="00C76C07">
        <w:rPr>
          <w:rFonts w:hint="eastAsia"/>
          <w:highlight w:val="yellow"/>
        </w:rPr>
        <w:t>见</w:t>
      </w:r>
      <w:r w:rsidR="00F07F2C">
        <w:rPr>
          <w:rFonts w:hint="eastAsia"/>
          <w:highlight w:val="yellow"/>
        </w:rPr>
        <w:t>4</w:t>
      </w:r>
      <w:r w:rsidR="00C76C07" w:rsidRPr="00C76C07">
        <w:rPr>
          <w:rFonts w:hint="eastAsia"/>
          <w:highlight w:val="yellow"/>
        </w:rPr>
        <w:t>.3</w:t>
      </w:r>
    </w:p>
    <w:p w:rsidR="000F50DB" w:rsidRDefault="000F50DB" w:rsidP="00356D5C">
      <w:pPr>
        <w:spacing w:line="300" w:lineRule="auto"/>
        <w:ind w:leftChars="971" w:left="2039"/>
      </w:pPr>
      <w:r>
        <w:rPr>
          <w:rFonts w:hint="eastAsia"/>
        </w:rPr>
        <w:lastRenderedPageBreak/>
        <w:t>第三部分</w:t>
      </w:r>
      <w:r>
        <w:t>为需要计算的变比值</w:t>
      </w:r>
      <w:r>
        <w:rPr>
          <w:rFonts w:hint="eastAsia"/>
        </w:rPr>
        <w:t xml:space="preserve"> </w:t>
      </w:r>
      <w:r>
        <w:rPr>
          <w:rFonts w:hint="eastAsia"/>
        </w:rPr>
        <w:t>（数值类型）</w:t>
      </w:r>
    </w:p>
    <w:p w:rsidR="000F50DB" w:rsidRDefault="000F50DB" w:rsidP="00356D5C">
      <w:pPr>
        <w:pStyle w:val="a5"/>
        <w:spacing w:line="300" w:lineRule="auto"/>
        <w:ind w:leftChars="813" w:left="1707" w:firstLineChars="0" w:firstLine="330"/>
      </w:pPr>
      <w:r>
        <w:rPr>
          <w:rFonts w:hint="eastAsia"/>
        </w:rPr>
        <w:t>示例</w:t>
      </w:r>
      <w:r>
        <w:t>：</w:t>
      </w:r>
      <w:r w:rsidR="00DA2070">
        <w:t>DS123</w:t>
      </w:r>
      <w:r w:rsidR="00E13240">
        <w:t>4</w:t>
      </w:r>
      <w:r w:rsidR="00DA2070">
        <w:t xml:space="preserve">.AA6.401.Ub </w:t>
      </w:r>
      <w:r>
        <w:t>-1-1000</w:t>
      </w:r>
    </w:p>
    <w:p w:rsidR="00702200" w:rsidRPr="00021897" w:rsidRDefault="00702200" w:rsidP="00356D5C">
      <w:pPr>
        <w:spacing w:line="300" w:lineRule="auto"/>
      </w:pPr>
    </w:p>
    <w:p w:rsidR="009E7641" w:rsidRDefault="008E6F02" w:rsidP="00356D5C">
      <w:pPr>
        <w:pStyle w:val="a5"/>
        <w:spacing w:line="300" w:lineRule="auto"/>
        <w:ind w:left="360" w:firstLineChars="0" w:firstLine="0"/>
      </w:pPr>
      <w:r w:rsidRPr="00337E51">
        <w:rPr>
          <w:rFonts w:hint="eastAsia"/>
          <w:b/>
        </w:rPr>
        <w:t>4</w:t>
      </w:r>
      <w:r w:rsidR="00C76C07" w:rsidRPr="00337E51">
        <w:rPr>
          <w:b/>
        </w:rPr>
        <w:t>.3</w:t>
      </w:r>
      <w:r w:rsidR="009E7641" w:rsidRPr="00337E51">
        <w:rPr>
          <w:rFonts w:hint="eastAsia"/>
          <w:b/>
        </w:rPr>
        <w:t>、</w:t>
      </w:r>
      <w:r w:rsidR="002F6446">
        <w:rPr>
          <w:rFonts w:hint="eastAsia"/>
        </w:rPr>
        <w:t>点位编码</w:t>
      </w:r>
      <w:r w:rsidR="002F6446">
        <w:t>第二部分</w:t>
      </w:r>
      <w:r w:rsidR="009E7641"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7641" w:rsidTr="0093042F">
        <w:tc>
          <w:tcPr>
            <w:tcW w:w="2765" w:type="dxa"/>
          </w:tcPr>
          <w:p w:rsidR="009E7641" w:rsidRDefault="00013642" w:rsidP="00356D5C">
            <w:pPr>
              <w:spacing w:line="300" w:lineRule="auto"/>
            </w:pPr>
            <w:r>
              <w:rPr>
                <w:rFonts w:hint="eastAsia"/>
              </w:rPr>
              <w:t>点位</w:t>
            </w:r>
            <w:r>
              <w:t>编码第二部分</w:t>
            </w:r>
            <w:r w:rsidR="009E7641">
              <w:rPr>
                <w:rFonts w:hint="eastAsia"/>
              </w:rPr>
              <w:t>类型代码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代表</w:t>
            </w:r>
            <w:r w:rsidR="009E7641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+ 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加法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E7641" w:rsidRDefault="009E7641" w:rsidP="00356D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减法</w:t>
            </w:r>
          </w:p>
        </w:tc>
      </w:tr>
      <w:tr w:rsidR="009E7641" w:rsidTr="0093042F">
        <w:tc>
          <w:tcPr>
            <w:tcW w:w="2765" w:type="dxa"/>
          </w:tcPr>
          <w:p w:rsidR="009E7641" w:rsidRDefault="009E7641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E7641" w:rsidRDefault="009B0D0E" w:rsidP="00356D5C">
            <w:pPr>
              <w:spacing w:line="300" w:lineRule="auto"/>
              <w:ind w:firstLineChars="100" w:firstLine="210"/>
            </w:pPr>
            <w:r>
              <w:rPr>
                <w:rFonts w:hint="eastAsia"/>
              </w:rPr>
              <w:t>*</w:t>
            </w:r>
          </w:p>
        </w:tc>
        <w:tc>
          <w:tcPr>
            <w:tcW w:w="2766" w:type="dxa"/>
          </w:tcPr>
          <w:p w:rsidR="009E7641" w:rsidRDefault="009B0D0E" w:rsidP="00356D5C">
            <w:pPr>
              <w:spacing w:line="300" w:lineRule="auto"/>
            </w:pPr>
            <w:r>
              <w:rPr>
                <w:rFonts w:hint="eastAsia"/>
              </w:rPr>
              <w:t>乘法</w:t>
            </w:r>
          </w:p>
        </w:tc>
      </w:tr>
      <w:tr w:rsidR="00E43D86" w:rsidTr="0093042F">
        <w:tc>
          <w:tcPr>
            <w:tcW w:w="2765" w:type="dxa"/>
          </w:tcPr>
          <w:p w:rsidR="00E43D86" w:rsidRDefault="00E43D86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 xml:space="preserve">  /</w:t>
            </w:r>
          </w:p>
        </w:tc>
        <w:tc>
          <w:tcPr>
            <w:tcW w:w="2766" w:type="dxa"/>
          </w:tcPr>
          <w:p w:rsidR="00E43D86" w:rsidRDefault="009B0D0E" w:rsidP="00356D5C">
            <w:pPr>
              <w:spacing w:line="300" w:lineRule="auto"/>
            </w:pPr>
            <w:r>
              <w:rPr>
                <w:rFonts w:hint="eastAsia"/>
              </w:rPr>
              <w:t>除法</w:t>
            </w:r>
          </w:p>
        </w:tc>
      </w:tr>
    </w:tbl>
    <w:p w:rsidR="00702200" w:rsidRPr="00BD14B0" w:rsidRDefault="00702200" w:rsidP="00356D5C">
      <w:pPr>
        <w:spacing w:line="300" w:lineRule="auto"/>
      </w:pPr>
    </w:p>
    <w:p w:rsidR="00702200" w:rsidRPr="002F5E15" w:rsidRDefault="007832BA" w:rsidP="00356D5C">
      <w:pPr>
        <w:spacing w:line="300" w:lineRule="auto"/>
        <w:ind w:firstLineChars="100" w:firstLine="210"/>
        <w:rPr>
          <w:highlight w:val="yellow"/>
        </w:rPr>
      </w:pPr>
      <w:r w:rsidRPr="002F5E15">
        <w:rPr>
          <w:rFonts w:hint="eastAsia"/>
          <w:highlight w:val="yellow"/>
        </w:rPr>
        <w:t>*</w:t>
      </w:r>
      <w:r w:rsidRPr="002F5E15">
        <w:rPr>
          <w:rFonts w:hint="eastAsia"/>
          <w:highlight w:val="yellow"/>
        </w:rPr>
        <w:t>点位</w:t>
      </w:r>
      <w:r w:rsidRPr="002F5E15">
        <w:rPr>
          <w:highlight w:val="yellow"/>
        </w:rPr>
        <w:t>编码规范为解析程序使用，数据采集全流程无需做任何处理</w:t>
      </w:r>
      <w:r w:rsidRPr="002F5E15">
        <w:rPr>
          <w:rFonts w:hint="eastAsia"/>
          <w:highlight w:val="yellow"/>
        </w:rPr>
        <w:t>。</w:t>
      </w:r>
    </w:p>
    <w:p w:rsidR="00702200" w:rsidRDefault="00702200" w:rsidP="00356D5C">
      <w:pPr>
        <w:spacing w:line="300" w:lineRule="auto"/>
        <w:ind w:leftChars="100" w:left="210"/>
      </w:pPr>
      <w:r w:rsidRPr="002F5E15">
        <w:rPr>
          <w:highlight w:val="yellow"/>
        </w:rPr>
        <w:t>*</w:t>
      </w:r>
      <w:r w:rsidRPr="002F5E15">
        <w:rPr>
          <w:rFonts w:hint="eastAsia"/>
          <w:highlight w:val="yellow"/>
        </w:rPr>
        <w:t>建议两种</w:t>
      </w:r>
      <w:r w:rsidRPr="002F5E15">
        <w:rPr>
          <w:highlight w:val="yellow"/>
        </w:rPr>
        <w:t>点位编码格式</w:t>
      </w:r>
      <w:r w:rsidRPr="002F5E15">
        <w:rPr>
          <w:rFonts w:hint="eastAsia"/>
          <w:highlight w:val="yellow"/>
        </w:rPr>
        <w:t>字符不超过</w:t>
      </w:r>
      <w:r w:rsidRPr="002F5E15">
        <w:rPr>
          <w:rFonts w:hint="eastAsia"/>
          <w:highlight w:val="yellow"/>
        </w:rPr>
        <w:t>20</w:t>
      </w:r>
      <w:r w:rsidRPr="002F5E15">
        <w:rPr>
          <w:rFonts w:hint="eastAsia"/>
          <w:highlight w:val="yellow"/>
        </w:rPr>
        <w:t>个</w:t>
      </w:r>
      <w:r w:rsidRPr="002F5E15">
        <w:rPr>
          <w:highlight w:val="yellow"/>
        </w:rPr>
        <w:t>字符，</w:t>
      </w:r>
      <w:r w:rsidRPr="002F5E15">
        <w:rPr>
          <w:rFonts w:hint="eastAsia"/>
          <w:highlight w:val="yellow"/>
        </w:rPr>
        <w:t>包括</w:t>
      </w:r>
      <w:r w:rsidRPr="002F5E15">
        <w:rPr>
          <w:highlight w:val="yellow"/>
        </w:rPr>
        <w:t>第二种形式点位编码</w:t>
      </w:r>
      <w:r w:rsidRPr="002F5E15">
        <w:rPr>
          <w:rFonts w:hint="eastAsia"/>
          <w:highlight w:val="yellow"/>
        </w:rPr>
        <w:t>。</w:t>
      </w:r>
    </w:p>
    <w:p w:rsidR="00954A5B" w:rsidRPr="00593736" w:rsidRDefault="00954A5B" w:rsidP="005F25B6">
      <w:pPr>
        <w:spacing w:line="300" w:lineRule="auto"/>
      </w:pPr>
    </w:p>
    <w:p w:rsidR="00954A5B" w:rsidRDefault="008E6F02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4</w:t>
      </w:r>
      <w:r w:rsidR="00954A5B">
        <w:rPr>
          <w:rFonts w:hint="eastAsia"/>
        </w:rPr>
        <w:t>.</w:t>
      </w:r>
      <w:r w:rsidR="008E0D31">
        <w:t>4</w:t>
      </w:r>
      <w:r w:rsidR="00954A5B">
        <w:rPr>
          <w:rFonts w:hint="eastAsia"/>
        </w:rPr>
        <w:t>、点位名称结构</w:t>
      </w:r>
    </w:p>
    <w:p w:rsidR="00593736" w:rsidRDefault="00593736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点位名称由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四部分组成</w:t>
      </w:r>
    </w:p>
    <w:p w:rsidR="00FA47E1" w:rsidRDefault="00FA47E1" w:rsidP="00356D5C">
      <w:pPr>
        <w:pStyle w:val="a5"/>
        <w:spacing w:line="300" w:lineRule="auto"/>
        <w:ind w:left="360" w:firstLineChars="0" w:firstLine="0"/>
      </w:pPr>
      <w:r>
        <w:rPr>
          <w:rFonts w:hint="eastAsia"/>
        </w:rPr>
        <w:t>点位名称结构各部分（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RQ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RF</w:t>
      </w:r>
      <w:r>
        <w:rPr>
          <w:rFonts w:hint="eastAsia"/>
        </w:rPr>
        <w:t>）之间用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</w:t>
      </w:r>
      <w:r w:rsidRPr="00304260">
        <w:rPr>
          <w:rFonts w:hint="eastAsia"/>
          <w:color w:val="FF0000"/>
        </w:rPr>
        <w:t>注：其它一律不能用</w:t>
      </w:r>
      <w:r w:rsidRPr="00304260">
        <w:rPr>
          <w:color w:val="FF0000"/>
        </w:rPr>
        <w:t>”</w:t>
      </w:r>
      <w:r w:rsidRPr="00304260">
        <w:rPr>
          <w:rFonts w:hint="eastAsia"/>
          <w:color w:val="FF0000"/>
        </w:rPr>
        <w:t>_</w:t>
      </w:r>
      <w:r w:rsidRPr="00304260">
        <w:rPr>
          <w:color w:val="FF0000"/>
        </w:rPr>
        <w:t>”</w:t>
      </w:r>
    </w:p>
    <w:p w:rsidR="00954A5B" w:rsidRDefault="00954A5B" w:rsidP="00356D5C">
      <w:pPr>
        <w:spacing w:line="300" w:lineRule="auto"/>
        <w:ind w:firstLine="360"/>
      </w:pPr>
      <w:r>
        <w:rPr>
          <w:rFonts w:hint="eastAsia"/>
        </w:rPr>
        <w:t>格式：</w:t>
      </w:r>
      <w:r>
        <w:rPr>
          <w:rFonts w:hint="eastAsia"/>
        </w:rPr>
        <w:t>PC_RQ_RT_RF</w:t>
      </w:r>
    </w:p>
    <w:p w:rsidR="00593736" w:rsidRDefault="00593736" w:rsidP="00356D5C">
      <w:pPr>
        <w:spacing w:line="300" w:lineRule="auto"/>
        <w:ind w:firstLine="360"/>
      </w:pPr>
      <w:r>
        <w:rPr>
          <w:rFonts w:hint="eastAsia"/>
        </w:rPr>
        <w:t>示例：</w:t>
      </w:r>
      <w:r w:rsidR="00CD5239">
        <w:t>DS123.AA6.401.Ub</w:t>
      </w:r>
      <w:r w:rsidR="00030669">
        <w:rPr>
          <w:rFonts w:hint="eastAsia"/>
        </w:rPr>
        <w:t>_</w:t>
      </w:r>
      <w:r w:rsidR="00964531">
        <w:rPr>
          <w:rFonts w:hint="eastAsia"/>
        </w:rPr>
        <w:t>2_3_3</w:t>
      </w:r>
      <w:r w:rsidR="00036A4D">
        <w:rPr>
          <w:rFonts w:hint="eastAsia"/>
        </w:rPr>
        <w:t>0</w:t>
      </w:r>
      <w:r w:rsidR="00E558F7">
        <w:rPr>
          <w:rFonts w:hint="eastAsia"/>
        </w:rPr>
        <w:t xml:space="preserve"> </w:t>
      </w:r>
      <w:r w:rsidR="00E558F7">
        <w:rPr>
          <w:rFonts w:hint="eastAsia"/>
        </w:rPr>
        <w:t>（</w:t>
      </w:r>
      <w:r w:rsidR="008D4BED" w:rsidRPr="008D4BED">
        <w:rPr>
          <w:rFonts w:hint="eastAsia"/>
          <w:color w:val="FF0000"/>
        </w:rPr>
        <w:t>示例解读</w:t>
      </w:r>
      <w:r w:rsidR="008D4BED">
        <w:rPr>
          <w:rFonts w:hint="eastAsia"/>
        </w:rPr>
        <w:t>：数据点</w:t>
      </w:r>
      <w:r w:rsidR="00E558F7">
        <w:t>DS123.AA6.401.Ub</w:t>
      </w:r>
      <w:r w:rsidR="00E558F7">
        <w:rPr>
          <w:rFonts w:hint="eastAsia"/>
        </w:rPr>
        <w:t>占用</w:t>
      </w:r>
      <w:r w:rsidR="00E558F7">
        <w:rPr>
          <w:rFonts w:hint="eastAsia"/>
        </w:rPr>
        <w:t>2</w:t>
      </w:r>
      <w:r w:rsidR="00E558F7">
        <w:rPr>
          <w:rFonts w:hint="eastAsia"/>
        </w:rPr>
        <w:t>个寄存器位，数据类型为长整型，该点位间隔</w:t>
      </w:r>
      <w:r w:rsidR="00E558F7">
        <w:rPr>
          <w:rFonts w:hint="eastAsia"/>
        </w:rPr>
        <w:t>30</w:t>
      </w:r>
      <w:r w:rsidR="00E558F7">
        <w:rPr>
          <w:rFonts w:hint="eastAsia"/>
        </w:rPr>
        <w:t>秒上报一次数据）。</w:t>
      </w:r>
    </w:p>
    <w:p w:rsidR="00150DCF" w:rsidRDefault="00150DCF" w:rsidP="00356D5C">
      <w:pPr>
        <w:spacing w:line="300" w:lineRule="auto"/>
        <w:ind w:firstLine="360"/>
      </w:pPr>
    </w:p>
    <w:p w:rsidR="00150DCF" w:rsidRDefault="008E6F02" w:rsidP="00356D5C">
      <w:pPr>
        <w:spacing w:line="300" w:lineRule="auto"/>
        <w:ind w:firstLine="360"/>
      </w:pPr>
      <w:r>
        <w:rPr>
          <w:rFonts w:hint="eastAsia"/>
        </w:rPr>
        <w:t>4</w:t>
      </w:r>
      <w:r w:rsidR="00150DCF">
        <w:rPr>
          <w:rFonts w:hint="eastAsia"/>
        </w:rPr>
        <w:t>.</w:t>
      </w:r>
      <w:r w:rsidR="008E0D31">
        <w:t>5</w:t>
      </w:r>
      <w:r w:rsidR="00150DCF">
        <w:rPr>
          <w:rFonts w:hint="eastAsia"/>
        </w:rPr>
        <w:t>、寄存器中数据点位数据类型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点位数据类型代码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无符号短整型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无符号长整型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点精度浮点型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双精度浮点型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  <w:tr w:rsidR="00150DCF" w:rsidTr="00A22096"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150DCF" w:rsidRDefault="00150DCF" w:rsidP="00356D5C">
            <w:pPr>
              <w:spacing w:line="300" w:lineRule="auto"/>
            </w:pPr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150DCF" w:rsidRDefault="00150DCF" w:rsidP="00356D5C">
            <w:pPr>
              <w:spacing w:line="300" w:lineRule="auto"/>
            </w:pPr>
          </w:p>
        </w:tc>
      </w:tr>
    </w:tbl>
    <w:p w:rsidR="009A008D" w:rsidRDefault="009A008D" w:rsidP="00356D5C">
      <w:pPr>
        <w:spacing w:line="300" w:lineRule="auto"/>
      </w:pPr>
    </w:p>
    <w:p w:rsidR="00D42AF8" w:rsidRPr="00D42AF8" w:rsidRDefault="00D42AF8" w:rsidP="00356D5C">
      <w:pPr>
        <w:spacing w:line="300" w:lineRule="auto"/>
        <w:rPr>
          <w:strike/>
        </w:rPr>
      </w:pPr>
    </w:p>
    <w:sectPr w:rsidR="00D42AF8" w:rsidRPr="00D4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51" w:rsidRDefault="00274C51" w:rsidP="009B131F">
      <w:r>
        <w:separator/>
      </w:r>
    </w:p>
  </w:endnote>
  <w:endnote w:type="continuationSeparator" w:id="0">
    <w:p w:rsidR="00274C51" w:rsidRDefault="00274C51" w:rsidP="009B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51" w:rsidRDefault="00274C51" w:rsidP="009B131F">
      <w:r>
        <w:separator/>
      </w:r>
    </w:p>
  </w:footnote>
  <w:footnote w:type="continuationSeparator" w:id="0">
    <w:p w:rsidR="00274C51" w:rsidRDefault="00274C51" w:rsidP="009B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ECC"/>
    <w:multiLevelType w:val="hybridMultilevel"/>
    <w:tmpl w:val="95369E24"/>
    <w:lvl w:ilvl="0" w:tplc="8D2660BC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0A6D17C5"/>
    <w:multiLevelType w:val="hybridMultilevel"/>
    <w:tmpl w:val="93802758"/>
    <w:lvl w:ilvl="0" w:tplc="58DC51EE">
      <w:start w:val="3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0C6C4775"/>
    <w:multiLevelType w:val="hybridMultilevel"/>
    <w:tmpl w:val="5F5839C0"/>
    <w:lvl w:ilvl="0" w:tplc="D91A6B9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03C0F"/>
    <w:multiLevelType w:val="hybridMultilevel"/>
    <w:tmpl w:val="1AF80024"/>
    <w:lvl w:ilvl="0" w:tplc="96A48FA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46CD5FB9"/>
    <w:multiLevelType w:val="hybridMultilevel"/>
    <w:tmpl w:val="BBEAAE3C"/>
    <w:lvl w:ilvl="0" w:tplc="82162F7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58451F61"/>
    <w:multiLevelType w:val="hybridMultilevel"/>
    <w:tmpl w:val="1A0C9258"/>
    <w:lvl w:ilvl="0" w:tplc="7E9805A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F"/>
    <w:rsid w:val="00013642"/>
    <w:rsid w:val="00021897"/>
    <w:rsid w:val="00030669"/>
    <w:rsid w:val="0003293D"/>
    <w:rsid w:val="000342D6"/>
    <w:rsid w:val="00036A4D"/>
    <w:rsid w:val="00065964"/>
    <w:rsid w:val="00081A9D"/>
    <w:rsid w:val="00084A70"/>
    <w:rsid w:val="00085703"/>
    <w:rsid w:val="000A4005"/>
    <w:rsid w:val="000C6565"/>
    <w:rsid w:val="000E1D57"/>
    <w:rsid w:val="000F50DB"/>
    <w:rsid w:val="001207FB"/>
    <w:rsid w:val="00120CFB"/>
    <w:rsid w:val="00120E40"/>
    <w:rsid w:val="00150DCF"/>
    <w:rsid w:val="001738D5"/>
    <w:rsid w:val="001B2F8A"/>
    <w:rsid w:val="001C5E1A"/>
    <w:rsid w:val="001D190B"/>
    <w:rsid w:val="00237AF1"/>
    <w:rsid w:val="00267CD8"/>
    <w:rsid w:val="00272AE4"/>
    <w:rsid w:val="00274C51"/>
    <w:rsid w:val="00294B72"/>
    <w:rsid w:val="002A7557"/>
    <w:rsid w:val="002D60C1"/>
    <w:rsid w:val="002F5E15"/>
    <w:rsid w:val="002F6446"/>
    <w:rsid w:val="0030094A"/>
    <w:rsid w:val="00304260"/>
    <w:rsid w:val="00324AEA"/>
    <w:rsid w:val="00337E51"/>
    <w:rsid w:val="00351FE8"/>
    <w:rsid w:val="0035301F"/>
    <w:rsid w:val="00353FF6"/>
    <w:rsid w:val="003549E0"/>
    <w:rsid w:val="00356D5C"/>
    <w:rsid w:val="00370526"/>
    <w:rsid w:val="00380D25"/>
    <w:rsid w:val="003D539A"/>
    <w:rsid w:val="003E7ECA"/>
    <w:rsid w:val="00426269"/>
    <w:rsid w:val="00435D92"/>
    <w:rsid w:val="004462E7"/>
    <w:rsid w:val="00474835"/>
    <w:rsid w:val="00483AF3"/>
    <w:rsid w:val="004A7BC0"/>
    <w:rsid w:val="004E1AC2"/>
    <w:rsid w:val="004F0E23"/>
    <w:rsid w:val="00532B03"/>
    <w:rsid w:val="005651F2"/>
    <w:rsid w:val="005715A1"/>
    <w:rsid w:val="005716D0"/>
    <w:rsid w:val="00582C8D"/>
    <w:rsid w:val="00582CE7"/>
    <w:rsid w:val="00593736"/>
    <w:rsid w:val="00597273"/>
    <w:rsid w:val="005F25B6"/>
    <w:rsid w:val="005F2A47"/>
    <w:rsid w:val="00615984"/>
    <w:rsid w:val="00646F90"/>
    <w:rsid w:val="0065728E"/>
    <w:rsid w:val="00687E2C"/>
    <w:rsid w:val="00692CC5"/>
    <w:rsid w:val="006C022F"/>
    <w:rsid w:val="006E74D6"/>
    <w:rsid w:val="006F3080"/>
    <w:rsid w:val="00702200"/>
    <w:rsid w:val="00721604"/>
    <w:rsid w:val="007277BE"/>
    <w:rsid w:val="00762591"/>
    <w:rsid w:val="00764423"/>
    <w:rsid w:val="00777785"/>
    <w:rsid w:val="007832BA"/>
    <w:rsid w:val="007932D2"/>
    <w:rsid w:val="007E6C79"/>
    <w:rsid w:val="00840271"/>
    <w:rsid w:val="00856D79"/>
    <w:rsid w:val="00866773"/>
    <w:rsid w:val="00881AD6"/>
    <w:rsid w:val="0089220B"/>
    <w:rsid w:val="008932E3"/>
    <w:rsid w:val="008A51F6"/>
    <w:rsid w:val="008A52E3"/>
    <w:rsid w:val="008B111F"/>
    <w:rsid w:val="008D2FD8"/>
    <w:rsid w:val="008D4BED"/>
    <w:rsid w:val="008E0D31"/>
    <w:rsid w:val="008E6F02"/>
    <w:rsid w:val="00940C17"/>
    <w:rsid w:val="00954A5B"/>
    <w:rsid w:val="00957E52"/>
    <w:rsid w:val="00964531"/>
    <w:rsid w:val="0097377D"/>
    <w:rsid w:val="0098307F"/>
    <w:rsid w:val="009862A3"/>
    <w:rsid w:val="00996173"/>
    <w:rsid w:val="009A008D"/>
    <w:rsid w:val="009B0495"/>
    <w:rsid w:val="009B0D0E"/>
    <w:rsid w:val="009B131F"/>
    <w:rsid w:val="009E7641"/>
    <w:rsid w:val="00A07791"/>
    <w:rsid w:val="00A4488A"/>
    <w:rsid w:val="00A94D66"/>
    <w:rsid w:val="00AB731F"/>
    <w:rsid w:val="00AD0323"/>
    <w:rsid w:val="00AD6EF9"/>
    <w:rsid w:val="00AF5D2F"/>
    <w:rsid w:val="00B071A9"/>
    <w:rsid w:val="00B10247"/>
    <w:rsid w:val="00B528D4"/>
    <w:rsid w:val="00B93BE7"/>
    <w:rsid w:val="00B97F89"/>
    <w:rsid w:val="00BA22C8"/>
    <w:rsid w:val="00BA5147"/>
    <w:rsid w:val="00BD557A"/>
    <w:rsid w:val="00C13937"/>
    <w:rsid w:val="00C638C2"/>
    <w:rsid w:val="00C76C07"/>
    <w:rsid w:val="00CB0BAF"/>
    <w:rsid w:val="00CD5239"/>
    <w:rsid w:val="00CF56DA"/>
    <w:rsid w:val="00D01488"/>
    <w:rsid w:val="00D22721"/>
    <w:rsid w:val="00D42AF8"/>
    <w:rsid w:val="00D64C2C"/>
    <w:rsid w:val="00D73679"/>
    <w:rsid w:val="00DA2070"/>
    <w:rsid w:val="00DC7B27"/>
    <w:rsid w:val="00DD4F9D"/>
    <w:rsid w:val="00E13240"/>
    <w:rsid w:val="00E30134"/>
    <w:rsid w:val="00E349D1"/>
    <w:rsid w:val="00E439EC"/>
    <w:rsid w:val="00E43D86"/>
    <w:rsid w:val="00E558F7"/>
    <w:rsid w:val="00E70F1F"/>
    <w:rsid w:val="00E75219"/>
    <w:rsid w:val="00EB6D4D"/>
    <w:rsid w:val="00ED7991"/>
    <w:rsid w:val="00F072F3"/>
    <w:rsid w:val="00F07F2C"/>
    <w:rsid w:val="00F16AB7"/>
    <w:rsid w:val="00F57782"/>
    <w:rsid w:val="00FA47E1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89ADC8-3618-4F92-94D0-8C2E72F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31F"/>
    <w:rPr>
      <w:sz w:val="18"/>
      <w:szCs w:val="18"/>
    </w:rPr>
  </w:style>
  <w:style w:type="paragraph" w:styleId="a5">
    <w:name w:val="List Paragraph"/>
    <w:basedOn w:val="a"/>
    <w:uiPriority w:val="34"/>
    <w:qFormat/>
    <w:rsid w:val="009B131F"/>
    <w:pPr>
      <w:ind w:firstLineChars="200" w:firstLine="420"/>
    </w:pPr>
  </w:style>
  <w:style w:type="table" w:styleId="a6">
    <w:name w:val="Table Grid"/>
    <w:basedOn w:val="a1"/>
    <w:uiPriority w:val="39"/>
    <w:rsid w:val="00081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</dc:creator>
  <cp:keywords/>
  <dc:description/>
  <cp:lastModifiedBy>月月鸟光军 弓长</cp:lastModifiedBy>
  <cp:revision>70</cp:revision>
  <dcterms:created xsi:type="dcterms:W3CDTF">2018-04-12T07:43:00Z</dcterms:created>
  <dcterms:modified xsi:type="dcterms:W3CDTF">2018-04-16T07:01:00Z</dcterms:modified>
</cp:coreProperties>
</file>