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</w:rPr>
        <w:t>题目：</w:t>
      </w:r>
    </w:p>
    <w:p>
      <w:pPr>
        <w:jc w:val="left"/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</w:rPr>
        <w:t>作者：</w:t>
      </w:r>
      <w:r>
        <w:rPr>
          <w:rFonts w:hint="eastAsia" w:ascii="宋体" w:hAnsi="宋体" w:eastAsia="宋体"/>
          <w:sz w:val="28"/>
          <w:lang w:val="en-US" w:eastAsia="zh-CN"/>
        </w:rPr>
        <w:t>胡逸萍（1710121282）</w:t>
      </w:r>
    </w:p>
    <w:p>
      <w:pPr>
        <w:jc w:val="left"/>
        <w:rPr>
          <w:rFonts w:ascii="宋体" w:hAnsi="宋体" w:eastAsia="宋体"/>
          <w:sz w:val="28"/>
        </w:rPr>
      </w:pPr>
      <w:r>
        <w:rPr>
          <w:rFonts w:hint="eastAsia" w:ascii="宋体" w:hAnsi="宋体" w:eastAsia="宋体"/>
          <w:sz w:val="28"/>
        </w:rPr>
        <w:t>数据集摘要：</w:t>
      </w:r>
    </w:p>
    <w:tbl>
      <w:tblPr>
        <w:tblStyle w:val="6"/>
        <w:tblW w:w="7228" w:type="dxa"/>
        <w:tblInd w:w="148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6"/>
        <w:gridCol w:w="70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6" w:type="dxa"/>
          </w:tcPr>
          <w:p>
            <w:pPr>
              <w:jc w:val="left"/>
              <w:rPr>
                <w:rFonts w:ascii="宋体" w:hAnsi="宋体" w:eastAsia="宋体"/>
                <w:sz w:val="22"/>
              </w:rPr>
            </w:pPr>
            <w:r>
              <w:rPr>
                <w:rFonts w:hint="eastAsia" w:ascii="宋体" w:hAnsi="宋体" w:eastAsia="宋体"/>
                <w:sz w:val="22"/>
              </w:rPr>
              <w:t>名称</w:t>
            </w:r>
          </w:p>
        </w:tc>
        <w:tc>
          <w:tcPr>
            <w:tcW w:w="5292" w:type="dxa"/>
          </w:tcPr>
          <w:p>
            <w:pPr>
              <w:jc w:val="left"/>
              <w:rPr>
                <w:rFonts w:hint="default" w:ascii="宋体" w:hAnsi="宋体" w:eastAsia="宋体"/>
                <w:color w:val="FF0000"/>
                <w:sz w:val="22"/>
                <w:lang w:val="en-US" w:eastAsia="zh-CN"/>
              </w:rPr>
            </w:pPr>
            <w:r>
              <w:rPr>
                <w:rFonts w:hint="default" w:ascii="宋体" w:hAnsi="宋体" w:eastAsia="宋体"/>
                <w:color w:val="auto"/>
                <w:sz w:val="22"/>
                <w:lang w:val="en-US" w:eastAsia="zh-CN"/>
              </w:rPr>
              <w:t>Crimes in Boston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6" w:type="dxa"/>
          </w:tcPr>
          <w:p>
            <w:pPr>
              <w:jc w:val="left"/>
              <w:rPr>
                <w:rFonts w:ascii="宋体" w:hAnsi="宋体" w:eastAsia="宋体"/>
                <w:sz w:val="22"/>
              </w:rPr>
            </w:pPr>
            <w:r>
              <w:rPr>
                <w:rFonts w:hint="eastAsia" w:ascii="宋体" w:hAnsi="宋体" w:eastAsia="宋体"/>
                <w:sz w:val="22"/>
              </w:rPr>
              <w:t>特征简介</w:t>
            </w:r>
          </w:p>
        </w:tc>
        <w:tc>
          <w:tcPr>
            <w:tcW w:w="5292" w:type="dxa"/>
          </w:tcPr>
          <w:p>
            <w:pPr>
              <w:jc w:val="left"/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”</w:t>
            </w:r>
            <w:r>
              <w:rPr>
                <w:rFonts w:hint="eastAsia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OFFENSE_CODE</w:t>
            </w:r>
            <w:r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””OFFENSE_CODE_GROUP””OFFENSE_DESCRIPTION”</w:t>
            </w:r>
          </w:p>
          <w:p>
            <w:pPr>
              <w:jc w:val="left"/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“DISTRICT””REPORTING_AREA””SHOOTING””OCCURRED_ON_DATE”</w:t>
            </w:r>
          </w:p>
          <w:p>
            <w:pPr>
              <w:jc w:val="left"/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”</w:t>
            </w:r>
            <w:r>
              <w:rPr>
                <w:rFonts w:hint="eastAsia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YEAR</w:t>
            </w:r>
            <w:r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””</w:t>
            </w:r>
            <w:r>
              <w:rPr>
                <w:rFonts w:hint="eastAsia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MONTH</w:t>
            </w:r>
            <w:r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””DAY_OF_WEEK””UCR_PART””STREET””</w:t>
            </w:r>
            <w:r>
              <w:rPr>
                <w:rFonts w:hint="eastAsia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Lat</w:t>
            </w:r>
            <w:r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”</w:t>
            </w:r>
          </w:p>
          <w:p>
            <w:pPr>
              <w:jc w:val="left"/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“</w:t>
            </w:r>
            <w:r>
              <w:rPr>
                <w:rFonts w:hint="eastAsia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Long</w:t>
            </w:r>
            <w:r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””</w:t>
            </w:r>
            <w:r>
              <w:rPr>
                <w:rFonts w:hint="eastAsia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Location</w:t>
            </w:r>
            <w:r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6" w:type="dxa"/>
          </w:tcPr>
          <w:p>
            <w:pPr>
              <w:jc w:val="left"/>
              <w:rPr>
                <w:rFonts w:ascii="宋体" w:hAnsi="宋体" w:eastAsia="宋体"/>
                <w:sz w:val="22"/>
              </w:rPr>
            </w:pPr>
            <w:r>
              <w:rPr>
                <w:rFonts w:hint="eastAsia" w:ascii="宋体" w:hAnsi="宋体" w:eastAsia="宋体"/>
                <w:sz w:val="22"/>
              </w:rPr>
              <w:t>记录数</w:t>
            </w:r>
          </w:p>
        </w:tc>
        <w:tc>
          <w:tcPr>
            <w:tcW w:w="5292" w:type="dxa"/>
          </w:tcPr>
          <w:p>
            <w:pPr>
              <w:jc w:val="left"/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319073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6" w:type="dxa"/>
          </w:tcPr>
          <w:p>
            <w:pPr>
              <w:jc w:val="left"/>
              <w:rPr>
                <w:rFonts w:ascii="宋体" w:hAnsi="宋体" w:eastAsia="宋体"/>
                <w:sz w:val="22"/>
              </w:rPr>
            </w:pPr>
            <w:r>
              <w:rPr>
                <w:rFonts w:hint="eastAsia" w:ascii="宋体" w:hAnsi="宋体" w:eastAsia="宋体"/>
                <w:sz w:val="22"/>
              </w:rPr>
              <w:t>分析目标</w:t>
            </w:r>
          </w:p>
        </w:tc>
        <w:tc>
          <w:tcPr>
            <w:tcW w:w="5292" w:type="dxa"/>
          </w:tcPr>
          <w:p>
            <w:pPr>
              <w:jc w:val="left"/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影响犯罪率的原因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6" w:type="dxa"/>
          </w:tcPr>
          <w:p>
            <w:pPr>
              <w:jc w:val="left"/>
              <w:rPr>
                <w:rFonts w:ascii="宋体" w:hAnsi="宋体" w:eastAsia="宋体"/>
                <w:sz w:val="22"/>
              </w:rPr>
            </w:pPr>
            <w:r>
              <w:rPr>
                <w:rFonts w:hint="eastAsia" w:ascii="宋体" w:hAnsi="宋体" w:eastAsia="宋体"/>
                <w:sz w:val="22"/>
              </w:rPr>
              <w:t>分析思路及方法</w:t>
            </w:r>
          </w:p>
        </w:tc>
        <w:tc>
          <w:tcPr>
            <w:tcW w:w="5292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hint="eastAsia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读取数据</w:t>
            </w:r>
          </w:p>
          <w:p>
            <w:pPr>
              <w:numPr>
                <w:ilvl w:val="0"/>
                <w:numId w:val="1"/>
              </w:numPr>
              <w:jc w:val="left"/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筛掉不完整数据</w:t>
            </w:r>
          </w:p>
          <w:p>
            <w:pPr>
              <w:numPr>
                <w:ilvl w:val="0"/>
                <w:numId w:val="1"/>
              </w:numPr>
              <w:jc w:val="left"/>
              <w:rPr>
                <w:rFonts w:hint="eastAsia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数据可视化：按类型画出直方图，计算各类型环比</w:t>
            </w:r>
          </w:p>
          <w:p>
            <w:pPr>
              <w:numPr>
                <w:ilvl w:val="0"/>
                <w:numId w:val="1"/>
              </w:numPr>
              <w:jc w:val="left"/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b w:val="0"/>
                <w:bCs w:val="0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犯罪的分布：根据经纬度以热力图的形式呈现</w:t>
            </w:r>
          </w:p>
        </w:tc>
      </w:tr>
    </w:tbl>
    <w:p>
      <w:pPr>
        <w:pStyle w:val="11"/>
        <w:numPr>
          <w:ilvl w:val="0"/>
          <w:numId w:val="2"/>
        </w:numPr>
        <w:ind w:firstLineChars="0"/>
        <w:jc w:val="left"/>
        <w:rPr>
          <w:rFonts w:ascii="宋体" w:hAnsi="宋体" w:eastAsia="宋体"/>
          <w:sz w:val="28"/>
        </w:rPr>
      </w:pPr>
      <w:r>
        <w:rPr>
          <w:rFonts w:hint="eastAsia" w:ascii="宋体" w:hAnsi="宋体" w:eastAsia="宋体"/>
          <w:sz w:val="28"/>
        </w:rPr>
        <w:t>简介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  <w:t>来源:</w:t>
      </w:r>
      <w:r>
        <w:rPr>
          <w:rFonts w:hint="eastAsia" w:ascii="宋体" w:hAnsi="宋体" w:eastAsia="宋体"/>
          <w:b/>
          <w:bCs/>
          <w:color w:val="000000" w:themeColor="text1"/>
          <w:sz w:val="24"/>
          <w:u w:val="no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Kaggle</w:t>
      </w:r>
    </w:p>
    <w:p>
      <w:pPr>
        <w:jc w:val="left"/>
        <w:rPr>
          <w:rFonts w:hint="eastAsia" w:ascii="宋体" w:hAnsi="宋体" w:eastAsia="宋体"/>
          <w:b/>
          <w:bCs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/>
          <w:bCs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  <w:t>数据集信息:</w:t>
      </w:r>
    </w:p>
    <w:p>
      <w:pPr>
        <w:ind w:firstLine="480" w:firstLineChars="200"/>
        <w:jc w:val="left"/>
        <w:rPr>
          <w:rFonts w:hint="eastAsia" w:ascii="宋体" w:hAnsi="宋体" w:eastAsia="宋体"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  <w:t>犯罪事件报告由波士顿警察局（BPD）提供，以记录BPD官员应对的事件的初步细节。这是一个数据集，包含来自新的犯罪事件报告系统的记录，其中包括一组简化的字段，集中于捕获事件类型以及事件发生的时间和地点。</w:t>
      </w:r>
    </w:p>
    <w:p>
      <w:pPr>
        <w:ind w:firstLine="480" w:firstLineChars="200"/>
        <w:jc w:val="left"/>
        <w:rPr>
          <w:rFonts w:hint="eastAsia" w:ascii="宋体" w:hAnsi="宋体" w:eastAsia="宋体"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u w:val="none"/>
          <w:lang w:val="en-US" w:eastAsia="zh-CN"/>
          <w14:textFill>
            <w14:solidFill>
              <w14:schemeClr w14:val="tx1"/>
            </w14:solidFill>
          </w14:textFill>
        </w:rPr>
        <w:t>记录</w:t>
      </w:r>
      <w:r>
        <w:rPr>
          <w:rFonts w:hint="eastAsia" w:ascii="宋体" w:hAnsi="宋体" w:eastAsia="宋体"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  <w:t>从2015年6月14日开始，持续到2018年9月3日。</w:t>
      </w:r>
    </w:p>
    <w:p>
      <w:pPr>
        <w:jc w:val="left"/>
        <w:rPr>
          <w:rFonts w:hint="eastAsia" w:ascii="宋体" w:hAnsi="宋体" w:eastAsia="宋体"/>
          <w:b/>
          <w:bCs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/>
          <w:bCs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  <w:t>属性信息:</w:t>
      </w:r>
    </w:p>
    <w:p>
      <w:pPr>
        <w:ind w:firstLine="480" w:firstLineChars="200"/>
        <w:jc w:val="left"/>
        <w:rPr>
          <w:rFonts w:hint="eastAsia" w:ascii="宋体" w:hAnsi="宋体" w:eastAsia="宋体"/>
          <w:b w:val="0"/>
          <w:bCs w:val="0"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  <w:t>每行代表一个犯罪报告，包括：犯罪类型、日期和时间以及地点。</w:t>
      </w:r>
    </w:p>
    <w:p>
      <w:pPr>
        <w:jc w:val="left"/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OFFENSE_CODE:案件代码</w:t>
      </w:r>
    </w:p>
    <w:p>
      <w:pPr>
        <w:jc w:val="left"/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OFFENSE_CODE_GROUP</w:t>
      </w:r>
      <w:r>
        <w:rPr>
          <w:rFonts w:hint="eastAsia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:案件代码所属分组</w:t>
      </w:r>
    </w:p>
    <w:p>
      <w:pPr>
        <w:jc w:val="left"/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OFFENSE_DESCRIPTION</w:t>
      </w:r>
      <w:r>
        <w:rPr>
          <w:rFonts w:hint="eastAsia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:案件类型</w:t>
      </w:r>
    </w:p>
    <w:p>
      <w:pPr>
        <w:jc w:val="left"/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DISTRICT</w:t>
      </w:r>
      <w:r>
        <w:rPr>
          <w:rFonts w:hint="eastAsia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:地区</w:t>
      </w:r>
    </w:p>
    <w:p>
      <w:pPr>
        <w:jc w:val="left"/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REPORTING_AREA</w:t>
      </w:r>
      <w:r>
        <w:rPr>
          <w:rFonts w:hint="eastAsia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:报告区域</w:t>
      </w:r>
    </w:p>
    <w:p>
      <w:pPr>
        <w:jc w:val="left"/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SHOOTING</w:t>
      </w:r>
      <w:r>
        <w:rPr>
          <w:rFonts w:hint="eastAsia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:是否有枪击</w:t>
      </w:r>
    </w:p>
    <w:p>
      <w:pPr>
        <w:jc w:val="left"/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OCCURRED_ON_DATE</w:t>
      </w:r>
      <w:r>
        <w:rPr>
          <w:rFonts w:hint="eastAsia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 xml:space="preserve">:日期 YEAR:年 MONTH:月 </w:t>
      </w:r>
      <w:r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DAY_OF_WEEK</w:t>
      </w:r>
      <w:r>
        <w:rPr>
          <w:rFonts w:hint="eastAsia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:星期</w:t>
      </w:r>
    </w:p>
    <w:p>
      <w:pPr>
        <w:jc w:val="left"/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STREET</w:t>
      </w:r>
      <w:r>
        <w:rPr>
          <w:rFonts w:hint="eastAsia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:街道</w:t>
      </w:r>
    </w:p>
    <w:p>
      <w:pPr>
        <w:jc w:val="left"/>
        <w:rPr>
          <w:rFonts w:hint="default" w:ascii="宋体" w:hAnsi="宋体" w:eastAsia="宋体"/>
          <w:b/>
          <w:bCs/>
          <w:color w:val="000000" w:themeColor="text1"/>
          <w:sz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Lat:经度 Long:维度 Location:坐标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分析目标</w:t>
      </w:r>
      <w:r>
        <w:rPr>
          <w:rFonts w:hint="eastAsia" w:ascii="宋体" w:hAnsi="宋体" w:eastAsia="宋体"/>
          <w:b/>
          <w:bCs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影响犯罪率的原因</w:t>
      </w:r>
    </w:p>
    <w:p>
      <w:p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分析手段和方法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所需要的库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t>import</w:t>
            </w:r>
            <w:r>
              <w:rPr>
                <w:rStyle w:val="10"/>
              </w:rPr>
              <w:t xml:space="preserve"> pandas </w:t>
            </w:r>
            <w:r>
              <w:t>as</w:t>
            </w:r>
            <w:r>
              <w:rPr>
                <w:rStyle w:val="10"/>
              </w:rPr>
              <w:t xml:space="preserve"> pd 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t>import</w:t>
            </w:r>
            <w:r>
              <w:rPr>
                <w:rStyle w:val="10"/>
              </w:rPr>
              <w:t xml:space="preserve"> numpy </w:t>
            </w:r>
            <w:r>
              <w:t>as</w:t>
            </w:r>
            <w:r>
              <w:rPr>
                <w:rStyle w:val="10"/>
              </w:rPr>
              <w:t xml:space="preserve"> np 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t>import</w:t>
            </w:r>
            <w:r>
              <w:rPr>
                <w:rStyle w:val="10"/>
              </w:rPr>
              <w:t xml:space="preserve"> matplotlib</w:t>
            </w:r>
            <w:r>
              <w:t>.</w:t>
            </w:r>
            <w:r>
              <w:rPr>
                <w:rStyle w:val="10"/>
              </w:rPr>
              <w:t xml:space="preserve">pyplot </w:t>
            </w:r>
            <w:r>
              <w:t>as</w:t>
            </w:r>
            <w:r>
              <w:rPr>
                <w:rStyle w:val="10"/>
              </w:rPr>
              <w:t xml:space="preserve"> plt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t>import</w:t>
            </w:r>
            <w:r>
              <w:rPr>
                <w:rStyle w:val="10"/>
              </w:rPr>
              <w:t xml:space="preserve"> seaborn </w:t>
            </w:r>
            <w:r>
              <w:t>as</w:t>
            </w:r>
            <w:r>
              <w:rPr>
                <w:rStyle w:val="10"/>
              </w:rPr>
              <w:t xml:space="preserve"> sns 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t>import</w:t>
            </w:r>
            <w:r>
              <w:rPr>
                <w:rStyle w:val="10"/>
              </w:rPr>
              <w:t xml:space="preserve"> time</w:t>
            </w:r>
            <w:r>
              <w:t>from</w:t>
            </w:r>
            <w:r>
              <w:rPr>
                <w:rStyle w:val="10"/>
              </w:rPr>
              <w:t xml:space="preserve"> folium 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t>import</w:t>
            </w:r>
            <w:r>
              <w:rPr>
                <w:rStyle w:val="10"/>
              </w:rPr>
              <w:t xml:space="preserve"> Map</w:t>
            </w:r>
            <w:r>
              <w:t>from</w:t>
            </w:r>
            <w:r>
              <w:rPr>
                <w:rStyle w:val="10"/>
              </w:rPr>
              <w:t xml:space="preserve"> folium</w:t>
            </w:r>
            <w:r>
              <w:t>.</w:t>
            </w:r>
            <w:r>
              <w:rPr>
                <w:rStyle w:val="10"/>
              </w:rPr>
              <w:t xml:space="preserve">plugins 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t>import</w:t>
            </w:r>
            <w:r>
              <w:rPr>
                <w:rStyle w:val="10"/>
              </w:rPr>
              <w:t xml:space="preserve"> HeatMap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rStyle w:val="10"/>
                <w:rFonts w:hint="eastAsia"/>
                <w:lang w:val="en-US" w:eastAsia="zh-CN"/>
              </w:rPr>
            </w:pPr>
            <w:r>
              <w:rPr>
                <w:rStyle w:val="10"/>
                <w:rFonts w:hint="eastAsia"/>
                <w:lang w:val="en-US" w:eastAsia="zh-CN"/>
              </w:rPr>
              <w:t>from folium import Map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rStyle w:val="10"/>
                <w:rFonts w:hint="eastAsia"/>
                <w:lang w:val="en-US" w:eastAsia="zh-CN"/>
              </w:rPr>
            </w:pPr>
            <w:r>
              <w:rPr>
                <w:rStyle w:val="10"/>
                <w:rFonts w:hint="eastAsia"/>
                <w:lang w:val="en-US" w:eastAsia="zh-CN"/>
              </w:rPr>
              <w:t>from folium.plugins import HeatMap</w:t>
            </w:r>
          </w:p>
        </w:tc>
      </w:tr>
    </w:tbl>
    <w:p>
      <w:pPr>
        <w:pStyle w:val="11"/>
        <w:numPr>
          <w:ilvl w:val="0"/>
          <w:numId w:val="2"/>
        </w:numPr>
        <w:ind w:firstLineChars="0"/>
        <w:jc w:val="left"/>
        <w:rPr>
          <w:rFonts w:ascii="宋体" w:hAnsi="宋体" w:eastAsia="宋体"/>
          <w:b w:val="0"/>
          <w:bCs w:val="0"/>
          <w:sz w:val="28"/>
        </w:rPr>
      </w:pPr>
      <w:r>
        <w:rPr>
          <w:rFonts w:hint="eastAsia" w:ascii="宋体" w:hAnsi="宋体" w:eastAsia="宋体"/>
          <w:b w:val="0"/>
          <w:bCs w:val="0"/>
          <w:sz w:val="28"/>
        </w:rPr>
        <w:t>数据处理</w:t>
      </w:r>
    </w:p>
    <w:p>
      <w:pPr>
        <w:pStyle w:val="11"/>
        <w:numPr>
          <w:ilvl w:val="0"/>
          <w:numId w:val="3"/>
        </w:numPr>
        <w:ind w:firstLine="480"/>
        <w:rPr>
          <w:rFonts w:hint="eastAsia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读取：利用pandas中的read_csv()读取crime.csv中的数据作为训练数据(不完整的数据简单去掉)</w:t>
      </w:r>
    </w:p>
    <w:p>
      <w:pPr>
        <w:pStyle w:val="11"/>
        <w:numPr>
          <w:ilvl w:val="0"/>
          <w:numId w:val="0"/>
        </w:numPr>
        <w:rPr>
          <w:rFonts w:hint="eastAsia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代码贴图</w:t>
      </w:r>
    </w:p>
    <w:p>
      <w:pPr>
        <w:pStyle w:val="11"/>
        <w:numPr>
          <w:ilvl w:val="0"/>
          <w:numId w:val="0"/>
        </w:numPr>
        <w:rPr>
          <w:rFonts w:hint="default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678680" cy="647700"/>
            <wp:effectExtent l="0" t="0" r="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3"/>
        </w:numPr>
        <w:ind w:firstLine="480"/>
        <w:rPr>
          <w:rFonts w:hint="eastAsia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直方图输出2016和2017年的犯罪总数</w:t>
      </w:r>
    </w:p>
    <w:p>
      <w:pPr>
        <w:pStyle w:val="11"/>
        <w:numPr>
          <w:numId w:val="0"/>
        </w:numPr>
        <w:rPr>
          <w:rFonts w:hint="eastAsia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代码贴图</w:t>
      </w:r>
    </w:p>
    <w:p>
      <w:pPr>
        <w:pStyle w:val="11"/>
        <w:numPr>
          <w:numId w:val="0"/>
        </w:numPr>
      </w:pPr>
      <w:r>
        <w:drawing>
          <wp:inline distT="0" distB="0" distL="114300" distR="114300">
            <wp:extent cx="2667000" cy="510540"/>
            <wp:effectExtent l="0" t="0" r="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numId w:val="0"/>
        </w:numPr>
        <w:rPr>
          <w:rFonts w:hint="eastAsia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输出</w:t>
      </w:r>
    </w:p>
    <w:p>
      <w:pPr>
        <w:pStyle w:val="11"/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643505"/>
            <wp:effectExtent l="0" t="0" r="635" b="825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3"/>
        </w:numPr>
        <w:ind w:left="0" w:leftChars="0" w:firstLine="480" w:firstLineChars="200"/>
        <w:rPr>
          <w:rFonts w:hint="eastAsia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计算犯罪增长率</w:t>
      </w:r>
    </w:p>
    <w:p>
      <w:pPr>
        <w:pStyle w:val="11"/>
        <w:numPr>
          <w:numId w:val="0"/>
        </w:numPr>
        <w:rPr>
          <w:rFonts w:hint="eastAsia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代码贴图</w:t>
      </w:r>
    </w:p>
    <w:p>
      <w:pPr>
        <w:pStyle w:val="11"/>
        <w:numPr>
          <w:numId w:val="0"/>
        </w:numPr>
      </w:pPr>
      <w:r>
        <w:drawing>
          <wp:inline distT="0" distB="0" distL="114300" distR="114300">
            <wp:extent cx="5271770" cy="343535"/>
            <wp:effectExtent l="0" t="0" r="1270" b="698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numId w:val="0"/>
        </w:numPr>
        <w:rPr>
          <w:rFonts w:hint="eastAsia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输出</w:t>
      </w:r>
    </w:p>
    <w:p>
      <w:pPr>
        <w:pStyle w:val="11"/>
        <w:numPr>
          <w:numId w:val="0"/>
        </w:numPr>
      </w:pPr>
      <w:r>
        <w:drawing>
          <wp:inline distT="0" distB="0" distL="114300" distR="114300">
            <wp:extent cx="1836420" cy="289560"/>
            <wp:effectExtent l="0" t="0" r="7620" b="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筛选出'Missing Persons Report',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Robbery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Drug Violation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Prostitution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Harassment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五类犯罪类型的案件，以直方图形式输出案件总数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代码贴图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</w:pPr>
      <w:r>
        <w:drawing>
          <wp:inline distT="0" distB="0" distL="114300" distR="114300">
            <wp:extent cx="5268595" cy="330835"/>
            <wp:effectExtent l="0" t="0" r="4445" b="4445"/>
            <wp:docPr id="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</w:pPr>
      <w:r>
        <w:drawing>
          <wp:inline distT="0" distB="0" distL="114300" distR="114300">
            <wp:extent cx="4640580" cy="518160"/>
            <wp:effectExtent l="0" t="0" r="7620" b="0"/>
            <wp:docPr id="6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输出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8595" cy="2529840"/>
            <wp:effectExtent l="0" t="0" r="4445" b="0"/>
            <wp:docPr id="5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numId w:val="0"/>
        </w:numPr>
        <w:rPr>
          <w:rFonts w:hint="default" w:eastAsiaTheme="minorEastAsia"/>
          <w:lang w:val="en-US" w:eastAsia="zh-CN"/>
        </w:rPr>
      </w:pPr>
    </w:p>
    <w:p>
      <w:pPr>
        <w:pStyle w:val="11"/>
        <w:numPr>
          <w:numId w:val="0"/>
        </w:numPr>
        <w:ind w:firstLine="48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吸毒事件占所有案件的大部分，波士顿贩毒和吸毒属于违法行为，然而波士顿仍毒品猖獗。</w:t>
      </w:r>
      <w:r>
        <w:rPr>
          <w:rFonts w:ascii="宋体" w:hAnsi="宋体" w:eastAsia="宋体" w:cs="宋体"/>
          <w:sz w:val="24"/>
          <w:szCs w:val="24"/>
        </w:rPr>
        <w:t>据美国波士顿环球报报道，位于美国波士顿的马萨诸塞大街则是波士顿著名的戒毒门诊一条街——美沙酮大道。这里既是瘾君子们寻求帮助的避难所，但同时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也是</w:t>
      </w:r>
      <w:r>
        <w:rPr>
          <w:rFonts w:ascii="宋体" w:hAnsi="宋体" w:eastAsia="宋体" w:cs="宋体"/>
          <w:sz w:val="24"/>
          <w:szCs w:val="24"/>
        </w:rPr>
        <w:t>波士顿露天毒品交易市场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11"/>
        <w:numPr>
          <w:ilvl w:val="0"/>
          <w:numId w:val="3"/>
        </w:numPr>
        <w:ind w:left="0"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计算各类型犯罪环比增长或下降</w:t>
      </w:r>
    </w:p>
    <w:p>
      <w:pPr>
        <w:pStyle w:val="11"/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代码贴图</w:t>
      </w:r>
    </w:p>
    <w:p>
      <w:pPr>
        <w:pStyle w:val="11"/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2404745"/>
            <wp:effectExtent l="0" t="0" r="1270" b="3175"/>
            <wp:docPr id="6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输出</w:t>
      </w:r>
    </w:p>
    <w:p>
      <w:pPr>
        <w:pStyle w:val="11"/>
        <w:numPr>
          <w:numId w:val="0"/>
        </w:numPr>
      </w:pPr>
      <w:r>
        <w:drawing>
          <wp:inline distT="0" distB="0" distL="114300" distR="114300">
            <wp:extent cx="2270760" cy="1051560"/>
            <wp:effectExtent l="0" t="0" r="0" b="0"/>
            <wp:docPr id="6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波士顿是马萨诸塞州第一大城市，全美第七大城市，2017年GDP为4029.63亿美元。波斯顿的经济以高新技术产业为主，大量计算机硬件和软件公司聚集于此，金融业和保险业也是波士顿的支柱产业。此外，波士顿还是一个印刷与出版业中心。</w:t>
      </w:r>
      <w:r>
        <w:rPr>
          <w:rFonts w:hint="eastAsia"/>
          <w:lang w:val="en-US" w:eastAsia="zh-CN"/>
        </w:rPr>
        <w:t>因为经济情况的好转，贫困导致的抢劫，滥药，人口拐卖等违法事件发生频率有所减少。</w:t>
      </w:r>
    </w:p>
    <w:p>
      <w:pPr>
        <w:pStyle w:val="11"/>
        <w:numPr>
          <w:ilvl w:val="0"/>
          <w:numId w:val="3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将时间跨度减少至月，以直方图形式输出各类案件总数</w:t>
      </w:r>
    </w:p>
    <w:p>
      <w:pPr>
        <w:pStyle w:val="11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代码贴图</w:t>
      </w:r>
    </w:p>
    <w:p>
      <w:pPr>
        <w:pStyle w:val="11"/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411980" cy="1051560"/>
            <wp:effectExtent l="0" t="0" r="7620" b="0"/>
            <wp:docPr id="7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</w:t>
      </w:r>
    </w:p>
    <w:p>
      <w:pPr>
        <w:pStyle w:val="11"/>
        <w:numPr>
          <w:numId w:val="0"/>
        </w:numPr>
      </w:pPr>
      <w:r>
        <w:drawing>
          <wp:inline distT="0" distB="0" distL="114300" distR="114300">
            <wp:extent cx="5271770" cy="3595370"/>
            <wp:effectExtent l="0" t="0" r="1270" b="1270"/>
            <wp:docPr id="7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numId w:val="0"/>
        </w:numPr>
      </w:pPr>
      <w:r>
        <w:drawing>
          <wp:inline distT="0" distB="0" distL="114300" distR="114300">
            <wp:extent cx="5268595" cy="2397760"/>
            <wp:effectExtent l="0" t="0" r="4445" b="10160"/>
            <wp:docPr id="7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一年之中月犯罪频率相差不大，2月、11月、12月恶行违法事件相对减少，将跨度细分到月查看原因。</w:t>
      </w:r>
    </w:p>
    <w:p>
      <w:pPr>
        <w:pStyle w:val="11"/>
        <w:numPr>
          <w:ilvl w:val="0"/>
          <w:numId w:val="3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将时间跨度减少至月，以直方图形式输出各类案件总数</w:t>
      </w:r>
    </w:p>
    <w:p>
      <w:pPr>
        <w:pStyle w:val="11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代码贴图</w:t>
      </w:r>
    </w:p>
    <w:p>
      <w:pPr>
        <w:pStyle w:val="11"/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730885"/>
            <wp:effectExtent l="0" t="0" r="14605" b="635"/>
            <wp:docPr id="7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</w:t>
      </w:r>
    </w:p>
    <w:p>
      <w:pPr>
        <w:pStyle w:val="11"/>
        <w:numPr>
          <w:ilvl w:val="0"/>
          <w:numId w:val="0"/>
        </w:numPr>
        <w:rPr>
          <w:rFonts w:hint="default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865" cy="3937635"/>
            <wp:effectExtent l="0" t="0" r="3175" b="9525"/>
            <wp:docPr id="74" name="图片 74" descr="tempsn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tempsnip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firstLine="480"/>
        <w:rPr>
          <w:rFonts w:hint="eastAsia" w:ascii="宋体" w:hAnsi="宋体" w:eastAsia="宋体"/>
          <w:b w:val="0"/>
          <w:bCs w:val="0"/>
          <w:color w:val="000000" w:themeColor="text1"/>
          <w:sz w:val="21"/>
          <w:szCs w:val="2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sz w:val="21"/>
          <w:szCs w:val="20"/>
          <w:lang w:val="en-US" w:eastAsia="zh-CN"/>
          <w14:textFill>
            <w14:solidFill>
              <w14:schemeClr w14:val="tx1"/>
            </w14:solidFill>
          </w14:textFill>
        </w:rPr>
        <w:t>由直方图可直观看到，11.24日感恩节，12.25日圣诞节犯罪数量明显减少，这说明美国重大节日假期期间犯罪率反而下降。</w:t>
      </w:r>
    </w:p>
    <w:p>
      <w:pPr>
        <w:pStyle w:val="11"/>
        <w:numPr>
          <w:ilvl w:val="0"/>
          <w:numId w:val="3"/>
        </w:numPr>
        <w:ind w:left="0" w:leftChars="0" w:firstLine="420" w:firstLineChars="200"/>
        <w:rPr>
          <w:rFonts w:hint="eastAsia" w:ascii="宋体" w:hAnsi="宋体" w:eastAsia="宋体"/>
          <w:b w:val="0"/>
          <w:bCs w:val="0"/>
          <w:color w:val="000000" w:themeColor="text1"/>
          <w:sz w:val="21"/>
          <w:szCs w:val="2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sz w:val="21"/>
          <w:szCs w:val="20"/>
          <w:lang w:val="en-US" w:eastAsia="zh-CN"/>
          <w14:textFill>
            <w14:solidFill>
              <w14:schemeClr w14:val="tx1"/>
            </w14:solidFill>
          </w14:textFill>
        </w:rPr>
        <w:t>各类犯罪的地理分布</w:t>
      </w:r>
    </w:p>
    <w:p>
      <w:pPr>
        <w:pStyle w:val="11"/>
        <w:numPr>
          <w:numId w:val="0"/>
        </w:numPr>
        <w:rPr>
          <w:rFonts w:hint="eastAsia" w:ascii="宋体" w:hAnsi="宋体" w:eastAsia="宋体"/>
          <w:b w:val="0"/>
          <w:bCs w:val="0"/>
          <w:color w:val="000000" w:themeColor="text1"/>
          <w:sz w:val="21"/>
          <w:szCs w:val="2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sz w:val="21"/>
          <w:szCs w:val="20"/>
          <w:lang w:val="en-US" w:eastAsia="zh-CN"/>
          <w14:textFill>
            <w14:solidFill>
              <w14:schemeClr w14:val="tx1"/>
            </w14:solidFill>
          </w14:textFill>
        </w:rPr>
        <w:t>代码贴图</w:t>
      </w:r>
    </w:p>
    <w:p>
      <w:pPr>
        <w:pStyle w:val="11"/>
        <w:numPr>
          <w:numId w:val="0"/>
        </w:numPr>
        <w:rPr>
          <w:rFonts w:hint="eastAsia" w:ascii="宋体" w:hAnsi="宋体" w:eastAsia="宋体"/>
          <w:b w:val="0"/>
          <w:bCs w:val="0"/>
          <w:color w:val="000000" w:themeColor="text1"/>
          <w:sz w:val="21"/>
          <w:szCs w:val="20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7960" cy="1356995"/>
            <wp:effectExtent l="0" t="0" r="5080" b="14605"/>
            <wp:docPr id="7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numId w:val="0"/>
        </w:numPr>
        <w:rPr>
          <w:rFonts w:hint="eastAsia" w:ascii="宋体" w:hAnsi="宋体" w:eastAsia="宋体"/>
          <w:b w:val="0"/>
          <w:bCs w:val="0"/>
          <w:color w:val="000000" w:themeColor="text1"/>
          <w:sz w:val="21"/>
          <w:szCs w:val="2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sz w:val="21"/>
          <w:szCs w:val="20"/>
          <w:lang w:val="en-US" w:eastAsia="zh-CN"/>
          <w14:textFill>
            <w14:solidFill>
              <w14:schemeClr w14:val="tx1"/>
            </w14:solidFill>
          </w14:textFill>
        </w:rPr>
        <w:t>输出</w:t>
      </w:r>
    </w:p>
    <w:p>
      <w:pPr>
        <w:pStyle w:val="11"/>
        <w:numPr>
          <w:numId w:val="0"/>
        </w:numPr>
      </w:pPr>
      <w:r>
        <w:drawing>
          <wp:inline distT="0" distB="0" distL="114300" distR="114300">
            <wp:extent cx="2499360" cy="1074420"/>
            <wp:effectExtent l="0" t="0" r="0" b="7620"/>
            <wp:docPr id="7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滥药</w:t>
      </w:r>
    </w:p>
    <w:p>
      <w:pPr>
        <w:pStyle w:val="11"/>
        <w:numPr>
          <w:numId w:val="0"/>
        </w:numPr>
      </w:pPr>
      <w:r>
        <w:drawing>
          <wp:inline distT="0" distB="0" distL="114300" distR="114300">
            <wp:extent cx="4434840" cy="5151120"/>
            <wp:effectExtent l="0" t="0" r="0" b="0"/>
            <wp:docPr id="8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失踪</w:t>
      </w:r>
    </w:p>
    <w:p>
      <w:pPr>
        <w:pStyle w:val="11"/>
        <w:numPr>
          <w:numId w:val="0"/>
        </w:numPr>
      </w:pPr>
      <w:r>
        <w:drawing>
          <wp:inline distT="0" distB="0" distL="114300" distR="114300">
            <wp:extent cx="4076700" cy="5128260"/>
            <wp:effectExtent l="0" t="0" r="7620" b="7620"/>
            <wp:docPr id="8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卖yin</w:t>
      </w:r>
    </w:p>
    <w:p>
      <w:pPr>
        <w:pStyle w:val="11"/>
        <w:numPr>
          <w:numId w:val="0"/>
        </w:numPr>
      </w:pPr>
      <w:r>
        <w:drawing>
          <wp:inline distT="0" distB="0" distL="114300" distR="114300">
            <wp:extent cx="4701540" cy="4975860"/>
            <wp:effectExtent l="0" t="0" r="7620" b="7620"/>
            <wp:docPr id="7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抢劫</w:t>
      </w:r>
    </w:p>
    <w:p>
      <w:pPr>
        <w:pStyle w:val="11"/>
        <w:numPr>
          <w:numId w:val="0"/>
        </w:numPr>
      </w:pPr>
      <w:r>
        <w:drawing>
          <wp:inline distT="0" distB="0" distL="114300" distR="114300">
            <wp:extent cx="4358640" cy="5265420"/>
            <wp:effectExtent l="0" t="0" r="0" b="7620"/>
            <wp:docPr id="8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骚扰</w:t>
      </w:r>
    </w:p>
    <w:p>
      <w:pPr>
        <w:pStyle w:val="11"/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472940" cy="5349240"/>
            <wp:effectExtent l="0" t="0" r="7620" b="0"/>
            <wp:docPr id="8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ind w:firstLineChars="0"/>
        <w:jc w:val="left"/>
        <w:rPr>
          <w:rFonts w:ascii="宋体" w:hAnsi="宋体" w:eastAsia="宋体"/>
          <w:sz w:val="28"/>
        </w:rPr>
      </w:pPr>
      <w:r>
        <w:rPr>
          <w:rFonts w:hint="eastAsia" w:ascii="宋体" w:hAnsi="宋体" w:eastAsia="宋体"/>
          <w:sz w:val="28"/>
        </w:rPr>
        <w:t>分析结果</w:t>
      </w:r>
    </w:p>
    <w:p>
      <w:pPr>
        <w:pStyle w:val="11"/>
        <w:numPr>
          <w:ilvl w:val="0"/>
          <w:numId w:val="0"/>
        </w:numPr>
        <w:ind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本次实验报告中通过分析想要得到的结论为波士顿影响犯罪的因素。</w:t>
      </w:r>
    </w:p>
    <w:p>
      <w:pPr>
        <w:pStyle w:val="11"/>
        <w:numPr>
          <w:ilvl w:val="0"/>
          <w:numId w:val="4"/>
        </w:numPr>
        <w:ind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作案动机。当城市波士顿的经济呈现较进步的趋势时，抢劫、滥药与人口拐卖等恶性违法事件的总体数量均明显下降，说明经济的发展有可能提供大量工作机会，可以从根本上减少犯罪率。</w:t>
      </w:r>
    </w:p>
    <w:p>
      <w:pPr>
        <w:pStyle w:val="11"/>
        <w:numPr>
          <w:ilvl w:val="0"/>
          <w:numId w:val="4"/>
        </w:numPr>
        <w:ind w:leftChars="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作案时间。逢美国重大节日如感恩节、独立日、圣诞节等假期，作案数量有反而下降。一方面与放假居民更喜欢在家中休息有关，一方面可能与警察轮休有关。</w:t>
      </w:r>
    </w:p>
    <w:p>
      <w:pPr>
        <w:pStyle w:val="11"/>
        <w:numPr>
          <w:ilvl w:val="0"/>
          <w:numId w:val="4"/>
        </w:numPr>
        <w:ind w:leftChars="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作案地点。由地图分布可见，滥药问题在波士顿尤为严重，分布最广且频率最高。作为</w:t>
      </w:r>
      <w:r>
        <w:rPr>
          <w:rFonts w:ascii="宋体" w:hAnsi="宋体" w:eastAsia="宋体" w:cs="宋体"/>
          <w:sz w:val="24"/>
          <w:szCs w:val="24"/>
        </w:rPr>
        <w:t>美国马萨诸塞州的首府和最大城市，也是美国东北部的新英格兰地区的最大城市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外来人口众多且集中在城市，基本生存面临问题，故违法案件也是由城市中心向周边扩散。</w:t>
      </w:r>
    </w:p>
    <w:p>
      <w:pPr>
        <w:pStyle w:val="11"/>
        <w:numPr>
          <w:ilvl w:val="0"/>
          <w:numId w:val="2"/>
        </w:numPr>
        <w:ind w:firstLineChars="0"/>
        <w:jc w:val="left"/>
        <w:rPr>
          <w:rFonts w:ascii="宋体" w:hAnsi="宋体" w:eastAsia="宋体"/>
          <w:sz w:val="28"/>
        </w:rPr>
      </w:pPr>
      <w:r>
        <w:rPr>
          <w:rFonts w:hint="eastAsia" w:ascii="宋体" w:hAnsi="宋体" w:eastAsia="宋体"/>
          <w:sz w:val="28"/>
        </w:rPr>
        <w:t>结论与展望</w:t>
      </w:r>
    </w:p>
    <w:p>
      <w:pPr>
        <w:pStyle w:val="11"/>
        <w:numPr>
          <w:ilvl w:val="0"/>
          <w:numId w:val="0"/>
        </w:numPr>
        <w:ind w:leftChars="0" w:firstLine="480" w:firstLineChars="200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通过以上的分析可以得到犯罪率与经济发展情况有密切关系。以谋杀率为例，由联合国毒品和犯罪问题办公室（United Nations Office on Drugs and Crime ）(UNODC) 的数据可粗略得到，从数据上，全世界谋杀率最低的国家里面，绝大多数都是发达国家，但也会有少数发展中国家，比如中国，印度尼西亚。而谋杀率最高的几个国家，绝大多数都是发展中国家，也有少数发达国家比如南非。因此，谋杀率与国家经济水平总体成正比。</w:t>
      </w:r>
    </w:p>
    <w:p>
      <w:pPr>
        <w:numPr>
          <w:numId w:val="0"/>
        </w:numPr>
        <w:ind w:firstLine="480" w:firstLineChars="200"/>
        <w:jc w:val="left"/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影响犯罪率的因素有很多，对此数据集的分析不能详尽，不够严谨。对异常数据没有处理，直接筛除，可能导致最终结果有偏差；</w:t>
      </w:r>
      <w:bookmarkStart w:id="0" w:name="_GoBack"/>
      <w:bookmarkEnd w:id="0"/>
      <w:r>
        <w:rPr>
          <w:rFonts w:hint="eastAsia" w:ascii="宋体" w:hAnsi="宋体" w:eastAsia="宋体"/>
          <w:sz w:val="24"/>
          <w:szCs w:val="24"/>
          <w:lang w:val="en-US" w:eastAsia="zh-CN"/>
        </w:rPr>
        <w:t>在将数据可视化之前，应先利用</w:t>
      </w:r>
      <w:r>
        <w:rPr>
          <w:rFonts w:hint="eastAsia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3σ原则识别异常值。</w:t>
      </w:r>
    </w:p>
    <w:p>
      <w:pPr>
        <w:pStyle w:val="11"/>
        <w:numPr>
          <w:ilvl w:val="0"/>
          <w:numId w:val="0"/>
        </w:numPr>
        <w:ind w:leftChars="0" w:firstLine="480" w:firstLineChars="200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A4C0710"/>
    <w:multiLevelType w:val="singleLevel"/>
    <w:tmpl w:val="AA4C07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8D324F6"/>
    <w:multiLevelType w:val="singleLevel"/>
    <w:tmpl w:val="B8D324F6"/>
    <w:lvl w:ilvl="0" w:tentative="0">
      <w:start w:val="1"/>
      <w:numFmt w:val="chineseCounting"/>
      <w:suff w:val="nothing"/>
      <w:lvlText w:val="第%1，"/>
      <w:lvlJc w:val="left"/>
      <w:rPr>
        <w:rFonts w:hint="eastAsia"/>
      </w:rPr>
    </w:lvl>
  </w:abstractNum>
  <w:abstractNum w:abstractNumId="2">
    <w:nsid w:val="CEC17137"/>
    <w:multiLevelType w:val="singleLevel"/>
    <w:tmpl w:val="CEC171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33450C5"/>
    <w:multiLevelType w:val="multilevel"/>
    <w:tmpl w:val="733450C5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56DC2"/>
    <w:rsid w:val="000F0DE4"/>
    <w:rsid w:val="00C510C6"/>
    <w:rsid w:val="01AD73CE"/>
    <w:rsid w:val="02A90C28"/>
    <w:rsid w:val="02E7335A"/>
    <w:rsid w:val="02FE1823"/>
    <w:rsid w:val="06F03208"/>
    <w:rsid w:val="089C3B2D"/>
    <w:rsid w:val="09E07749"/>
    <w:rsid w:val="0B76418A"/>
    <w:rsid w:val="0BD85124"/>
    <w:rsid w:val="0E6E47DF"/>
    <w:rsid w:val="0E9907F9"/>
    <w:rsid w:val="0FD412F4"/>
    <w:rsid w:val="11816F95"/>
    <w:rsid w:val="11DC1799"/>
    <w:rsid w:val="12247B72"/>
    <w:rsid w:val="13936003"/>
    <w:rsid w:val="140325E8"/>
    <w:rsid w:val="14CD270E"/>
    <w:rsid w:val="151F329A"/>
    <w:rsid w:val="155818CD"/>
    <w:rsid w:val="159B50FC"/>
    <w:rsid w:val="167D1974"/>
    <w:rsid w:val="16DB55BC"/>
    <w:rsid w:val="177F2B70"/>
    <w:rsid w:val="17B9541A"/>
    <w:rsid w:val="17C22ADD"/>
    <w:rsid w:val="197628A1"/>
    <w:rsid w:val="199765BC"/>
    <w:rsid w:val="19A71479"/>
    <w:rsid w:val="19FB6671"/>
    <w:rsid w:val="1A047116"/>
    <w:rsid w:val="1A1D7199"/>
    <w:rsid w:val="1A527F97"/>
    <w:rsid w:val="1B081F64"/>
    <w:rsid w:val="1B867DBE"/>
    <w:rsid w:val="1C4E046E"/>
    <w:rsid w:val="1D933A04"/>
    <w:rsid w:val="1E8F0B46"/>
    <w:rsid w:val="1F544B2A"/>
    <w:rsid w:val="20EB429B"/>
    <w:rsid w:val="20F168CF"/>
    <w:rsid w:val="21DB72E3"/>
    <w:rsid w:val="22240AFF"/>
    <w:rsid w:val="22D803D6"/>
    <w:rsid w:val="23B0172F"/>
    <w:rsid w:val="24E6376E"/>
    <w:rsid w:val="2507089A"/>
    <w:rsid w:val="2525325B"/>
    <w:rsid w:val="25332705"/>
    <w:rsid w:val="266545C1"/>
    <w:rsid w:val="26B24C49"/>
    <w:rsid w:val="27E506A9"/>
    <w:rsid w:val="29D12A82"/>
    <w:rsid w:val="2AA50EBA"/>
    <w:rsid w:val="2C494DFC"/>
    <w:rsid w:val="2C5F321E"/>
    <w:rsid w:val="2C9026BC"/>
    <w:rsid w:val="2D996F11"/>
    <w:rsid w:val="2E012F8C"/>
    <w:rsid w:val="2E290073"/>
    <w:rsid w:val="2E2C1DA0"/>
    <w:rsid w:val="2E7511B5"/>
    <w:rsid w:val="2EEC2F2F"/>
    <w:rsid w:val="2F064C4C"/>
    <w:rsid w:val="2F253055"/>
    <w:rsid w:val="30113A31"/>
    <w:rsid w:val="30F7062A"/>
    <w:rsid w:val="31961816"/>
    <w:rsid w:val="32233629"/>
    <w:rsid w:val="32A74CFD"/>
    <w:rsid w:val="33415591"/>
    <w:rsid w:val="34022A88"/>
    <w:rsid w:val="345F49DE"/>
    <w:rsid w:val="346713EA"/>
    <w:rsid w:val="36D35115"/>
    <w:rsid w:val="373825B0"/>
    <w:rsid w:val="37750A61"/>
    <w:rsid w:val="37DA2449"/>
    <w:rsid w:val="3981652C"/>
    <w:rsid w:val="3A3B47D8"/>
    <w:rsid w:val="3B44491E"/>
    <w:rsid w:val="3CB04198"/>
    <w:rsid w:val="3CF102B2"/>
    <w:rsid w:val="3F323D56"/>
    <w:rsid w:val="3FB36C91"/>
    <w:rsid w:val="4099262F"/>
    <w:rsid w:val="41906A66"/>
    <w:rsid w:val="41DC18BE"/>
    <w:rsid w:val="434C075F"/>
    <w:rsid w:val="435E1592"/>
    <w:rsid w:val="44AF7EEF"/>
    <w:rsid w:val="452F7049"/>
    <w:rsid w:val="45CC77F9"/>
    <w:rsid w:val="474769B2"/>
    <w:rsid w:val="475D3B02"/>
    <w:rsid w:val="479B26C7"/>
    <w:rsid w:val="490707A7"/>
    <w:rsid w:val="49926F45"/>
    <w:rsid w:val="4C431F7B"/>
    <w:rsid w:val="4F30455C"/>
    <w:rsid w:val="515A408A"/>
    <w:rsid w:val="52A07D0E"/>
    <w:rsid w:val="52BC65F0"/>
    <w:rsid w:val="53FF5A81"/>
    <w:rsid w:val="542B66CA"/>
    <w:rsid w:val="54553C02"/>
    <w:rsid w:val="55C57445"/>
    <w:rsid w:val="56624A42"/>
    <w:rsid w:val="581365C1"/>
    <w:rsid w:val="58D42955"/>
    <w:rsid w:val="5A1E042D"/>
    <w:rsid w:val="5A5C7975"/>
    <w:rsid w:val="5A7503EC"/>
    <w:rsid w:val="5AEB2466"/>
    <w:rsid w:val="5C13401B"/>
    <w:rsid w:val="5C733F1A"/>
    <w:rsid w:val="5E411F63"/>
    <w:rsid w:val="5F7D0C88"/>
    <w:rsid w:val="60947050"/>
    <w:rsid w:val="60BC03FA"/>
    <w:rsid w:val="619F0626"/>
    <w:rsid w:val="61C4504B"/>
    <w:rsid w:val="620F4902"/>
    <w:rsid w:val="62717F1A"/>
    <w:rsid w:val="637965D2"/>
    <w:rsid w:val="666C7A8C"/>
    <w:rsid w:val="66DA1755"/>
    <w:rsid w:val="67983C0A"/>
    <w:rsid w:val="68217B3E"/>
    <w:rsid w:val="685B51EF"/>
    <w:rsid w:val="689722E3"/>
    <w:rsid w:val="690273AC"/>
    <w:rsid w:val="69150710"/>
    <w:rsid w:val="6A184026"/>
    <w:rsid w:val="6ADD30F8"/>
    <w:rsid w:val="6D5F312A"/>
    <w:rsid w:val="6DFD197D"/>
    <w:rsid w:val="6EB25EF7"/>
    <w:rsid w:val="6FC57CF0"/>
    <w:rsid w:val="711B3251"/>
    <w:rsid w:val="714C79DE"/>
    <w:rsid w:val="72A66438"/>
    <w:rsid w:val="74090355"/>
    <w:rsid w:val="74BB50AF"/>
    <w:rsid w:val="75CF6E6D"/>
    <w:rsid w:val="765133E3"/>
    <w:rsid w:val="769A7C11"/>
    <w:rsid w:val="76A243A3"/>
    <w:rsid w:val="779F5AA2"/>
    <w:rsid w:val="77A067F1"/>
    <w:rsid w:val="791328DC"/>
    <w:rsid w:val="799015A0"/>
    <w:rsid w:val="7CB77E53"/>
    <w:rsid w:val="7CED3D39"/>
    <w:rsid w:val="7D0105AB"/>
    <w:rsid w:val="7D454659"/>
    <w:rsid w:val="7DD658DB"/>
    <w:rsid w:val="7F8378A6"/>
    <w:rsid w:val="7FA15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Emphasis"/>
    <w:basedOn w:val="7"/>
    <w:qFormat/>
    <w:uiPriority w:val="0"/>
    <w:rPr>
      <w:i/>
    </w:rPr>
  </w:style>
  <w:style w:type="character" w:styleId="10">
    <w:name w:val="HTML Code"/>
    <w:basedOn w:val="7"/>
    <w:uiPriority w:val="0"/>
    <w:rPr>
      <w:rFonts w:ascii="Courier New" w:hAnsi="Courier New"/>
      <w:sz w:val="20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</dc:creator>
  <cp:lastModifiedBy>ˉ夜、會羙＇</cp:lastModifiedBy>
  <dcterms:modified xsi:type="dcterms:W3CDTF">2021-02-08T12:25:55Z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2052-11.1.0.9929</vt:lpwstr>
  </property>
</Properties>
</file>