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CAB89B1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_Toc9485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_Toc9485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8C36C5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_Toc6161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_Toc6161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EFDC9F3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_Toc25760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第一节 马克思主义的创立和发展</w:t>
          </w:r>
          <w:r>
            <w:tab/>
          </w:r>
          <w:r>
            <w:fldChar w:fldCharType="begin"/>
          </w:r>
          <w:r>
            <w:instrText xml:space="preserve"> PAGEREF _Toc25760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78F14A6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_Toc10895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_Toc10895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B5B6E10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_Toc16544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 马克思主义的基本立场，基本观点和方法</w:t>
          </w:r>
          <w:r>
            <w:tab/>
          </w:r>
          <w:r>
            <w:fldChar w:fldCharType="begin"/>
          </w:r>
          <w:r>
            <w:instrText xml:space="preserve"> PAGEREF _Toc16544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064387C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_Toc18113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考点3 马克思主义的创立</w:t>
          </w:r>
          <w:r>
            <w:tab/>
          </w:r>
          <w:r>
            <w:fldChar w:fldCharType="begin"/>
          </w:r>
          <w:r>
            <w:instrText xml:space="preserve"> PAGEREF _Toc18113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EA82C2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_Toc7063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考点4 马克思主义的发展.</w:t>
          </w:r>
          <w:r>
            <w:tab/>
          </w:r>
          <w:r>
            <w:fldChar w:fldCharType="begin"/>
          </w:r>
          <w:r>
            <w:instrText xml:space="preserve"> PAGEREF _Toc7063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4B93B5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_Toc26328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第二节 马克思主义的基本特征和当代价值</w:t>
          </w:r>
          <w:r>
            <w:tab/>
          </w:r>
          <w:r>
            <w:fldChar w:fldCharType="begin"/>
          </w:r>
          <w:r>
            <w:instrText xml:space="preserve"> PAGEREF _Toc26328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39E16F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_Toc26998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考点5 马克思主义的基本特征和当代价值</w:t>
          </w:r>
          <w:r>
            <w:tab/>
          </w:r>
          <w:r>
            <w:fldChar w:fldCharType="begin"/>
          </w:r>
          <w:r>
            <w:instrText xml:space="preserve"> PAGEREF _Toc26998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D1F1BEF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_Toc12134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_Toc12134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883BF3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_Toc17256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_Toc17256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EEAD14F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_Toc10334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_Toc10334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30345F3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_Toc24379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第一节 事物的普遍联系和变化发展</w:t>
          </w:r>
          <w:r>
            <w:tab/>
          </w:r>
          <w:r>
            <w:fldChar w:fldCharType="begin"/>
          </w:r>
          <w:r>
            <w:instrText xml:space="preserve"> PAGEREF _Toc24379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396D640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_Toc28498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_Toc28498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940F921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_Toc12083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对立统一规律（唯物辩证法第一规律）（分析题）</w:t>
          </w:r>
          <w:r>
            <w:tab/>
          </w:r>
          <w:r>
            <w:fldChar w:fldCharType="begin"/>
          </w:r>
          <w:r>
            <w:instrText xml:space="preserve"> PAGEREF _Toc12083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DDDD24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_Toc13453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考点19 量变质变规律（唯物辩证法第二规律）（选择题）</w:t>
          </w:r>
          <w:r>
            <w:tab/>
          </w:r>
          <w:r>
            <w:fldChar w:fldCharType="begin"/>
          </w:r>
          <w:r>
            <w:instrText xml:space="preserve"> PAGEREF _Toc13453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91014FE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_Toc21820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考点20 否定之否定（唯物辩证法第三规律）（选择题）</w:t>
          </w:r>
          <w:r>
            <w:tab/>
          </w:r>
          <w:r>
            <w:fldChar w:fldCharType="begin"/>
          </w:r>
          <w:r>
            <w:instrText xml:space="preserve"> PAGEREF _Toc21820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F0EB877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_Toc8685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考点21 内容和形式（唯物辩证法第一对基本范畴）</w:t>
          </w:r>
          <w:r>
            <w:tab/>
          </w:r>
          <w:r>
            <w:fldChar w:fldCharType="begin"/>
          </w:r>
          <w:r>
            <w:instrText xml:space="preserve"> PAGEREF _Toc8685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3DB4EE3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_Toc11471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考点22 现象和本质（唯物辩证法第二对基本范畴）</w:t>
          </w:r>
          <w:r>
            <w:tab/>
          </w:r>
          <w:r>
            <w:fldChar w:fldCharType="begin"/>
          </w:r>
          <w:r>
            <w:instrText xml:space="preserve"> PAGEREF _Toc11471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FC5DE6B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考点23 原因和结果（唯物辩证法第三对基本范畴）</w:t>
          </w:r>
          <w:r>
            <w:tab/>
          </w:r>
          <w:r>
            <w:fldChar w:fldCharType="begin"/>
          </w:r>
          <w:r>
            <w:instrText xml:space="preserve"> PAGEREF _Toc435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03A2C2D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考点24 必然和偶然（唯物辩证法第四对基本范畴）</w:t>
          </w:r>
          <w:r>
            <w:tab/>
          </w:r>
          <w:r>
            <w:fldChar w:fldCharType="begin"/>
          </w:r>
          <w:r>
            <w:instrText xml:space="preserve"> PAGEREF _Toc2331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CFDF8A4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_Toc27805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考点25 可能和现实（唯物辩证法第五对基本范畴）</w:t>
          </w:r>
          <w:r>
            <w:tab/>
          </w:r>
          <w:r>
            <w:fldChar w:fldCharType="begin"/>
          </w:r>
          <w:r>
            <w:instrText xml:space="preserve"> PAGEREF _Toc27805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ACA969E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_Toc28954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第二节 唯物辩证法是认识世界和改造世界的根本方法</w:t>
          </w:r>
          <w:r>
            <w:tab/>
          </w:r>
          <w:r>
            <w:fldChar w:fldCharType="begin"/>
          </w:r>
          <w:r>
            <w:instrText xml:space="preserve"> PAGEREF _Toc28954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7F2B0D0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_Toc16903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考点26 唯物辩证法本质上是批判的和革命的</w:t>
          </w:r>
          <w:r>
            <w:tab/>
          </w:r>
          <w:r>
            <w:fldChar w:fldCharType="begin"/>
          </w:r>
          <w:r>
            <w:instrText xml:space="preserve"> PAGEREF _Toc16903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36E2935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_Toc12742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考点27 客观辩证法与主观辩证法的统一</w:t>
          </w:r>
          <w:r>
            <w:tab/>
          </w:r>
          <w:r>
            <w:fldChar w:fldCharType="begin"/>
          </w:r>
          <w:r>
            <w:instrText xml:space="preserve"> PAGEREF _Toc12742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99E118D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_Toc489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考点28 辩证思维方法</w:t>
          </w:r>
          <w:r>
            <w:tab/>
          </w:r>
          <w:r>
            <w:fldChar w:fldCharType="begin"/>
          </w:r>
          <w:r>
            <w:instrText xml:space="preserve"> PAGEREF _Toc489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E595129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_Toc7821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_Toc7821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659409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_Toc8169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_Toc8169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3B48882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_Toc23209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_Toc23209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A309C9B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_Toc24541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_Toc24541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A47752C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_Toc6676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_Toc6676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26D7DCF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_Toc3947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_Toc3947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F933E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_Toc32547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_Toc32547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DB02649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_Toc19888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_Toc19888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  <w:br w:type="page"/>
      </w:r>
    </w:p>
    <w:p w14:paraId="4B52031B">
      <w:pPr>
        <w:pStyle w:val="2"/>
        <w:bidi w:val="0"/>
        <w:jc w:val="center"/>
        <w:rPr>
          <w:rFonts w:hint="eastAsia"/>
          <w:lang w:val="en-US" w:eastAsia="zh-CN"/>
        </w:rPr>
      </w:pPr>
      <w:bookmarkStart w:id="0" w:name="_Toc23889"/>
      <w:bookmarkStart w:id="1" w:name="_Toc9485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jc w:val="center"/>
        <w:rPr>
          <w:rFonts w:hint="eastAsia"/>
          <w:lang w:val="en-US" w:eastAsia="zh-CN"/>
        </w:rPr>
      </w:pPr>
      <w:bookmarkStart w:id="2" w:name="_Toc28535"/>
      <w:bookmarkStart w:id="3" w:name="_Toc6161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27054E16">
      <w:pPr>
        <w:pStyle w:val="4"/>
        <w:bidi w:val="0"/>
        <w:jc w:val="center"/>
        <w:rPr>
          <w:rFonts w:hint="default"/>
          <w:lang w:val="en-US" w:eastAsia="zh-CN"/>
        </w:rPr>
      </w:pPr>
      <w:bookmarkStart w:id="4" w:name="_Toc25760"/>
      <w:r>
        <w:rPr>
          <w:rFonts w:hint="eastAsia"/>
          <w:lang w:val="en-US" w:eastAsia="zh-CN"/>
        </w:rPr>
        <w:t>第一节 马克思主义的创立和发展</w:t>
      </w:r>
      <w:bookmarkEnd w:id="4"/>
    </w:p>
    <w:p w14:paraId="4FC74854">
      <w:pPr>
        <w:pStyle w:val="4"/>
        <w:bidi w:val="0"/>
        <w:rPr>
          <w:rFonts w:hint="eastAsia"/>
          <w:lang w:val="en-US" w:eastAsia="zh-CN"/>
        </w:rPr>
      </w:pPr>
      <w:bookmarkStart w:id="5" w:name="_Toc10895"/>
      <w:r>
        <w:rPr>
          <w:rFonts w:hint="eastAsia"/>
          <w:lang w:val="en-US" w:eastAsia="zh-CN"/>
        </w:rPr>
        <w:t>考点1 马克思主义的内涵及构成</w:t>
      </w:r>
      <w:bookmarkEnd w:id="5"/>
      <w:bookmarkStart w:id="47" w:name="_GoBack"/>
      <w:bookmarkEnd w:id="47"/>
    </w:p>
    <w:p w14:paraId="5938BA05">
      <w:pPr>
        <w:pStyle w:val="4"/>
        <w:bidi w:val="0"/>
        <w:rPr>
          <w:rFonts w:hint="eastAsia"/>
          <w:lang w:val="en-US" w:eastAsia="zh-CN"/>
        </w:rPr>
      </w:pPr>
      <w:bookmarkStart w:id="6" w:name="_Toc16544"/>
      <w:r>
        <w:rPr>
          <w:rFonts w:hint="eastAsia"/>
          <w:lang w:val="en-US" w:eastAsia="zh-CN"/>
        </w:rPr>
        <w:t>考点2 马克思主义的基本立场，基本观点和方法</w:t>
      </w:r>
      <w:bookmarkEnd w:id="6"/>
    </w:p>
    <w:p w14:paraId="7E113D54">
      <w:pPr>
        <w:pStyle w:val="4"/>
        <w:bidi w:val="0"/>
        <w:rPr>
          <w:rFonts w:hint="eastAsia"/>
          <w:lang w:val="en-US" w:eastAsia="zh-CN"/>
        </w:rPr>
      </w:pPr>
      <w:bookmarkStart w:id="7" w:name="_Toc18113"/>
      <w:r>
        <w:rPr>
          <w:rFonts w:hint="eastAsia"/>
          <w:lang w:val="en-US" w:eastAsia="zh-CN"/>
        </w:rPr>
        <w:t>考点3 马克思主义的创立</w:t>
      </w:r>
      <w:bookmarkEnd w:id="7"/>
    </w:p>
    <w:p w14:paraId="4CA98C77">
      <w:pPr>
        <w:pStyle w:val="4"/>
        <w:bidi w:val="0"/>
        <w:rPr>
          <w:rFonts w:hint="eastAsia"/>
          <w:lang w:val="en-US" w:eastAsia="zh-CN"/>
        </w:rPr>
      </w:pPr>
      <w:bookmarkStart w:id="8" w:name="_Toc7063"/>
      <w:r>
        <w:rPr>
          <w:rFonts w:hint="eastAsia"/>
          <w:lang w:val="en-US" w:eastAsia="zh-CN"/>
        </w:rPr>
        <w:t>考点4 马克思主义的发展.</w:t>
      </w:r>
      <w:bookmarkEnd w:id="8"/>
    </w:p>
    <w:p w14:paraId="0BF3F823">
      <w:pPr>
        <w:pStyle w:val="4"/>
        <w:bidi w:val="0"/>
        <w:jc w:val="center"/>
        <w:rPr>
          <w:rFonts w:hint="default"/>
          <w:lang w:val="en-US" w:eastAsia="zh-CN"/>
        </w:rPr>
      </w:pPr>
      <w:bookmarkStart w:id="9" w:name="_Toc26328"/>
      <w:r>
        <w:rPr>
          <w:rFonts w:hint="eastAsia"/>
          <w:lang w:val="en-US" w:eastAsia="zh-CN"/>
        </w:rPr>
        <w:t>第二节 马克思主义的基本特征和当代价值</w:t>
      </w:r>
      <w:bookmarkEnd w:id="9"/>
    </w:p>
    <w:p w14:paraId="15340D9F">
      <w:pPr>
        <w:pStyle w:val="4"/>
        <w:bidi w:val="0"/>
        <w:rPr>
          <w:rFonts w:hint="default"/>
          <w:lang w:val="en-US" w:eastAsia="zh-CN"/>
        </w:rPr>
      </w:pPr>
      <w:bookmarkStart w:id="10" w:name="_Toc26998"/>
      <w:r>
        <w:rPr>
          <w:rFonts w:hint="eastAsia"/>
          <w:lang w:val="en-US" w:eastAsia="zh-CN"/>
        </w:rPr>
        <w:t>考点5 马克思主义的基本特征和当代价值</w:t>
      </w:r>
      <w:bookmarkEnd w:id="10"/>
    </w:p>
    <w:p w14:paraId="44137BCC">
      <w:pPr>
        <w:rPr>
          <w:rFonts w:hint="default"/>
          <w:lang w:val="en-US" w:eastAsia="zh-CN"/>
        </w:rPr>
      </w:pPr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11" w:name="_Toc27094"/>
      <w:bookmarkStart w:id="12" w:name="_Toc12134"/>
      <w:r>
        <w:rPr>
          <w:rFonts w:hint="eastAsia"/>
          <w:lang w:val="en-US" w:eastAsia="zh-CN"/>
        </w:rPr>
        <w:t>马克思主义哲学</w:t>
      </w:r>
      <w:bookmarkEnd w:id="11"/>
      <w:bookmarkEnd w:id="12"/>
    </w:p>
    <w:p w14:paraId="49A09F0D">
      <w:pPr>
        <w:pStyle w:val="3"/>
        <w:numPr>
          <w:ilvl w:val="0"/>
          <w:numId w:val="1"/>
        </w:numPr>
        <w:bidi w:val="0"/>
        <w:jc w:val="center"/>
        <w:rPr>
          <w:rFonts w:hint="eastAsia"/>
          <w:lang w:val="en-US" w:eastAsia="zh-CN"/>
        </w:rPr>
      </w:pPr>
      <w:bookmarkStart w:id="13" w:name="_Toc21688"/>
      <w:bookmarkStart w:id="14" w:name="_Toc17256"/>
      <w:r>
        <w:rPr>
          <w:rFonts w:hint="eastAsia"/>
          <w:lang w:val="en-US" w:eastAsia="zh-CN"/>
        </w:rPr>
        <w:t>辩证唯物论</w:t>
      </w:r>
      <w:bookmarkEnd w:id="13"/>
      <w:bookmarkEnd w:id="14"/>
    </w:p>
    <w:p w14:paraId="7C50B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41D020F">
      <w:pPr>
        <w:pStyle w:val="3"/>
        <w:numPr>
          <w:ilvl w:val="0"/>
          <w:numId w:val="1"/>
        </w:numPr>
        <w:bidi w:val="0"/>
        <w:ind w:firstLine="0"/>
        <w:jc w:val="center"/>
        <w:rPr>
          <w:rFonts w:hint="default" w:ascii="Arial" w:hAnsi="Arial"/>
          <w:lang w:val="en-US" w:eastAsia="zh-CN"/>
        </w:rPr>
      </w:pPr>
      <w:bookmarkStart w:id="15" w:name="_Toc195"/>
      <w:bookmarkStart w:id="16" w:name="_Toc10334"/>
      <w:r>
        <w:rPr>
          <w:rFonts w:hint="eastAsia" w:ascii="Arial" w:hAnsi="Arial"/>
          <w:lang w:val="en-US" w:eastAsia="zh-CN"/>
        </w:rPr>
        <w:t>唯物辩证法</w:t>
      </w:r>
      <w:bookmarkEnd w:id="15"/>
      <w:bookmarkEnd w:id="16"/>
    </w:p>
    <w:p w14:paraId="02960381">
      <w:pPr>
        <w:pStyle w:val="4"/>
        <w:bidi w:val="0"/>
        <w:jc w:val="center"/>
        <w:rPr>
          <w:rFonts w:hint="default"/>
          <w:lang w:val="en-US" w:eastAsia="zh-CN"/>
        </w:rPr>
      </w:pPr>
      <w:bookmarkStart w:id="17" w:name="_Toc24379"/>
      <w:r>
        <w:rPr>
          <w:rFonts w:hint="eastAsia"/>
          <w:lang w:val="en-US" w:eastAsia="zh-CN"/>
        </w:rPr>
        <w:t>第一节 事物的普遍联系和变化发展</w:t>
      </w:r>
      <w:bookmarkEnd w:id="17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8" w:name="_Toc28498"/>
      <w:r>
        <w:rPr>
          <w:rFonts w:hint="eastAsia"/>
          <w:lang w:val="en-US" w:eastAsia="zh-CN"/>
        </w:rPr>
        <w:t>考点17 唯物辩证法两大总特征</w:t>
      </w:r>
      <w:bookmarkEnd w:id="18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9" w:name="_Toc12083"/>
      <w:r>
        <w:rPr>
          <w:rFonts w:hint="eastAsia"/>
          <w:lang w:val="en-US" w:eastAsia="zh-CN"/>
        </w:rPr>
        <w:t>考点18 对立统一规律（唯物辩证法第一规律）（分析题）</w:t>
      </w:r>
      <w:bookmarkEnd w:id="19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7D2D6A2">
      <w:pPr>
        <w:pStyle w:val="1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"image/马原-18-矛盾分析方法总结.png"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image\马原-18-矛盾分析方法总结.png</w:t>
      </w:r>
      <w:r>
        <w:rPr>
          <w:rFonts w:hint="eastAsia"/>
          <w:lang w:val="en-US" w:eastAsia="zh-CN"/>
        </w:rPr>
        <w:fldChar w:fldCharType="end"/>
      </w:r>
    </w:p>
    <w:p w14:paraId="7BEF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E08C70">
      <w:pPr>
        <w:pStyle w:val="4"/>
        <w:bidi w:val="0"/>
        <w:rPr>
          <w:rFonts w:hint="eastAsia"/>
          <w:lang w:val="en-US" w:eastAsia="zh-CN"/>
        </w:rPr>
      </w:pPr>
      <w:bookmarkStart w:id="20" w:name="_Toc13453"/>
      <w:r>
        <w:rPr>
          <w:rFonts w:hint="eastAsia"/>
          <w:lang w:val="en-US" w:eastAsia="zh-CN"/>
        </w:rPr>
        <w:t>考点19 量变质变规律（唯物辩证法第二规律）（选择题）</w:t>
      </w:r>
      <w:bookmarkEnd w:id="20"/>
    </w:p>
    <w:p w14:paraId="37F3607E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ascii="Arial" w:hAnsi="Arial" w:eastAsia="楷体" w:cstheme="minorBidi"/>
          <w:kern w:val="2"/>
          <w:sz w:val="24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概念：质，量，度和关节点，量变，质变</w:t>
      </w:r>
    </w:p>
    <w:p w14:paraId="495A3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质，你是什么？</w:t>
      </w:r>
    </w:p>
    <w:p w14:paraId="721A3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量，大家都是政治老师，深入了解老师，自己能够进行估计</w:t>
      </w:r>
    </w:p>
    <w:p w14:paraId="675EB5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度，是区间，质和量的统一</w:t>
      </w:r>
    </w:p>
    <w:p w14:paraId="754DD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关节点，度的端点，超出端点此物变成他物</w:t>
      </w:r>
    </w:p>
    <w:p w14:paraId="46FB1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量变，次序变动与数量增减，是不显著变化，体现了连续性</w:t>
      </w:r>
    </w:p>
    <w:p w14:paraId="1A9B7D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质变，根本变化，中断</w:t>
      </w:r>
    </w:p>
    <w:p w14:paraId="3E6D7EA0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量变和质变的辩证关系</w:t>
      </w:r>
    </w:p>
    <w:p w14:paraId="20043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没有量的积累，不可能实现质变，积累够了一定会实现质变（突破关节点）</w:t>
      </w:r>
    </w:p>
    <w:p w14:paraId="57E237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量变中有局部质变，质变的时候也有量的收缩和扩张</w:t>
      </w:r>
    </w:p>
    <w:p w14:paraId="77EC6A76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方法论意义</w:t>
      </w:r>
    </w:p>
    <w:p w14:paraId="230F01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忽略量变，激变论；忽略质变，庸俗进化论</w:t>
      </w:r>
    </w:p>
    <w:p w14:paraId="181B0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量变，踏踏实实</w:t>
      </w:r>
    </w:p>
    <w:p w14:paraId="55A49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质变，果断抓住机遇促进质变 </w:t>
      </w:r>
    </w:p>
    <w:p w14:paraId="6FFEA3FE">
      <w:pPr>
        <w:ind w:left="0" w:leftChars="0" w:firstLine="0" w:firstLineChars="0"/>
        <w:rPr>
          <w:rFonts w:hint="eastAsia"/>
          <w:lang w:val="en-US" w:eastAsia="zh-CN"/>
        </w:rPr>
      </w:pPr>
    </w:p>
    <w:p w14:paraId="24B90BEB">
      <w:pPr>
        <w:pStyle w:val="4"/>
        <w:bidi w:val="0"/>
        <w:rPr>
          <w:rFonts w:hint="eastAsia"/>
          <w:lang w:val="en-US" w:eastAsia="zh-CN"/>
        </w:rPr>
      </w:pPr>
      <w:bookmarkStart w:id="21" w:name="_Toc21820"/>
      <w:r>
        <w:rPr>
          <w:rFonts w:hint="eastAsia"/>
          <w:lang w:val="en-US" w:eastAsia="zh-CN"/>
        </w:rPr>
        <w:t>考点20 否定之否定（唯物辩证法第三规律）（选择题）</w:t>
      </w:r>
      <w:bookmarkEnd w:id="21"/>
    </w:p>
    <w:p w14:paraId="0F9CB338">
      <w:pPr>
        <w:pStyle w:val="5"/>
        <w:numPr>
          <w:ilvl w:val="0"/>
          <w:numId w:val="3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事物发展过程中的肯定因素和否定因素</w:t>
      </w:r>
    </w:p>
    <w:p w14:paraId="2B8DC7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分析：事物既有肯定因素也有否定因素，没有肯定就会死，没有否定就会长生不老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"image/马原-20-辩证否定观和形而上学否定观的区别.png"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image\马原-20-辩证否定观和形而上学否定观的区别.png</w:t>
      </w:r>
      <w:r>
        <w:rPr>
          <w:rFonts w:hint="eastAsia"/>
          <w:lang w:val="en-US" w:eastAsia="zh-CN"/>
        </w:rPr>
        <w:fldChar w:fldCharType="end"/>
      </w:r>
    </w:p>
    <w:p w14:paraId="5923BB13">
      <w:pPr>
        <w:pStyle w:val="5"/>
        <w:numPr>
          <w:ilvl w:val="0"/>
          <w:numId w:val="3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否定之否定规律</w:t>
      </w:r>
    </w:p>
    <w:p w14:paraId="5A7EF00C">
      <w:pPr>
        <w:numPr>
          <w:ilvl w:val="0"/>
          <w:numId w:val="0"/>
        </w:numPr>
        <w:ind w:left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肯定（A）—否定（B）—否定之否定（A）</w:t>
      </w:r>
    </w:p>
    <w:p w14:paraId="2EE9D6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表面上回到了自己，事实上，不是简单的回到自己，变得更优秀了，得到了一次进化，就像曾经我看山是山，看水是水，后来我看山不是山，看水不是水，现在我看山是山，看水是水</w:t>
      </w:r>
    </w:p>
    <w:p w14:paraId="4DFF11A6">
      <w:pPr>
        <w:numPr>
          <w:ilvl w:val="0"/>
          <w:numId w:val="0"/>
        </w:numPr>
        <w:ind w:leftChars="2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事物的发展不是直线式前进，而是螺旋上升的</w:t>
      </w:r>
    </w:p>
    <w:p w14:paraId="4AF3FB7B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方法论意义：遇到挫折不要灰心放弃，一帆风顺不要得意忘形，大方向还是向前的，事物总是变好</w:t>
      </w:r>
    </w:p>
    <w:p w14:paraId="436D8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1075402">
      <w:pPr>
        <w:pStyle w:val="4"/>
        <w:bidi w:val="0"/>
        <w:rPr>
          <w:rFonts w:hint="eastAsia"/>
          <w:lang w:val="en-US" w:eastAsia="zh-CN"/>
        </w:rPr>
      </w:pPr>
      <w:bookmarkStart w:id="22" w:name="_Toc8685"/>
      <w:r>
        <w:rPr>
          <w:rFonts w:hint="eastAsia"/>
          <w:lang w:val="en-US" w:eastAsia="zh-CN"/>
        </w:rPr>
        <w:t>考点21 内容和形式（唯物辩证法第一对基本范畴）</w:t>
      </w:r>
      <w:bookmarkEnd w:id="22"/>
    </w:p>
    <w:p w14:paraId="311EB6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分析：多种形式表达内容，没有内容就没有事物；内容和形式缺一不可；好的形式推动内容，不好的形式阻碍发展，但是内容才是核心，要把握形式的限度；形式承载内容。</w:t>
      </w:r>
    </w:p>
    <w:p w14:paraId="029E56B8">
      <w:pPr>
        <w:pStyle w:val="4"/>
        <w:bidi w:val="0"/>
        <w:rPr>
          <w:rFonts w:hint="eastAsia"/>
          <w:lang w:val="en-US" w:eastAsia="zh-CN"/>
        </w:rPr>
      </w:pPr>
      <w:bookmarkStart w:id="23" w:name="_Toc11471"/>
      <w:r>
        <w:rPr>
          <w:rFonts w:hint="eastAsia"/>
          <w:lang w:val="en-US" w:eastAsia="zh-CN"/>
        </w:rPr>
        <w:t>考点22 现象和本质（唯物辩证法第二对基本范畴）</w:t>
      </w:r>
      <w:bookmarkEnd w:id="23"/>
    </w:p>
    <w:p w14:paraId="007D00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表里关系；现象是感官能感受到的，不需要太多的思考；本质要思考概括提炼抽象分析；假象（看似），客观存在虚假的现象（海市蜃楼）；错觉（我认为），错误的感觉（主观的错误）；假象也是本质的表现（侧面反面弯曲的表现本质）。真像假象都外露于事物外部，本质才在事物内部。</w:t>
      </w:r>
    </w:p>
    <w:p w14:paraId="2A163E55">
      <w:pPr>
        <w:pStyle w:val="4"/>
        <w:bidi w:val="0"/>
        <w:rPr>
          <w:rFonts w:hint="eastAsia"/>
          <w:lang w:val="en-US" w:eastAsia="zh-CN"/>
        </w:rPr>
      </w:pPr>
      <w:bookmarkStart w:id="24" w:name="_Toc435"/>
      <w:r>
        <w:rPr>
          <w:rFonts w:hint="eastAsia"/>
          <w:lang w:val="en-US" w:eastAsia="zh-CN"/>
        </w:rPr>
        <w:t>考点23 原因和结果（唯物辩证法第三对基本范畴）</w:t>
      </w:r>
      <w:bookmarkEnd w:id="24"/>
    </w:p>
    <w:p w14:paraId="38892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原因和结果是前后相继的，但前后相继的不一定是因果。发生在你之后，不一定是你所导致的；同一种范围内，是确定的，超出这个范围，是不确定的，没有前缀就是既确定又不确定；互为因果，良性循环，我表扬你，你变的更好；结果存在于原因中，原因表现在结果中，看因猜果，看果猜因；关系是复杂多样的，同样的原因不一定是同样的结果，有因必有果，但是很复杂异果异因；</w:t>
      </w:r>
    </w:p>
    <w:p w14:paraId="746ECD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方法论：预则立，不预则废（因果）</w:t>
      </w:r>
    </w:p>
    <w:p w14:paraId="774F9D03">
      <w:pPr>
        <w:pStyle w:val="4"/>
        <w:bidi w:val="0"/>
        <w:rPr>
          <w:rFonts w:hint="eastAsia"/>
          <w:lang w:val="en-US" w:eastAsia="zh-CN"/>
        </w:rPr>
      </w:pPr>
      <w:bookmarkStart w:id="25" w:name="_Toc2331"/>
      <w:r>
        <w:rPr>
          <w:rFonts w:hint="eastAsia"/>
          <w:lang w:val="en-US" w:eastAsia="zh-CN"/>
        </w:rPr>
        <w:t>考点24 必然和偶然（唯物辩证法第四对基本范畴）</w:t>
      </w:r>
      <w:bookmarkEnd w:id="25"/>
    </w:p>
    <w:p w14:paraId="0F42C8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分析：任何事情的发生都是既是必然又是偶然的，一定要是事情，而不是客观规律。 必然决定，偶然从属。必然想被人们认知到，需要借助很多必然来开辟道路，让人们认知到，如果偶然不发生，那么永远无法发现必然。</w:t>
      </w:r>
    </w:p>
    <w:p w14:paraId="00F6376F">
      <w:pPr>
        <w:pStyle w:val="4"/>
        <w:bidi w:val="0"/>
        <w:rPr>
          <w:rFonts w:hint="eastAsia"/>
          <w:lang w:val="en-US" w:eastAsia="zh-CN"/>
        </w:rPr>
      </w:pPr>
      <w:bookmarkStart w:id="26" w:name="_Toc27805"/>
      <w:r>
        <w:rPr>
          <w:rFonts w:hint="eastAsia"/>
          <w:lang w:val="en-US" w:eastAsia="zh-CN"/>
        </w:rPr>
        <w:t>考点25 可能和现实（唯物辩证法第五对基本范畴）</w:t>
      </w:r>
      <w:bookmarkEnd w:id="26"/>
    </w:p>
    <w:p w14:paraId="29E4DB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现实是已经发生的事情，可能是还没发生，可以相互转化，未来的可能性是现实萌发出去的，不是凭空产生的。现实发展的好，未来可能性就越多，是变化的过程。条件成熟才能转化。现实中有依据才是可能（认真学习考研成功），没有依据就是不可能（长翅膀飞）；依据多是现实可能，依据少（几乎不可能）是抽象（潜在可能）。</w:t>
      </w:r>
    </w:p>
    <w:p w14:paraId="2CA977C5">
      <w:pPr>
        <w:pStyle w:val="4"/>
        <w:bidi w:val="0"/>
        <w:jc w:val="center"/>
        <w:rPr>
          <w:rFonts w:hint="default"/>
          <w:lang w:val="en-US" w:eastAsia="zh-CN"/>
        </w:rPr>
      </w:pPr>
      <w:bookmarkStart w:id="27" w:name="_Toc28954"/>
      <w:r>
        <w:rPr>
          <w:rFonts w:hint="eastAsia"/>
          <w:lang w:val="en-US" w:eastAsia="zh-CN"/>
        </w:rPr>
        <w:t>第二节 唯物辩证法是认识世界和改造世界的根本方法</w:t>
      </w:r>
      <w:bookmarkEnd w:id="27"/>
    </w:p>
    <w:p w14:paraId="077254A1">
      <w:pPr>
        <w:pStyle w:val="4"/>
        <w:bidi w:val="0"/>
        <w:rPr>
          <w:rFonts w:hint="eastAsia"/>
          <w:lang w:val="en-US" w:eastAsia="zh-CN"/>
        </w:rPr>
      </w:pPr>
      <w:bookmarkStart w:id="28" w:name="_Toc16903"/>
      <w:r>
        <w:rPr>
          <w:rFonts w:hint="eastAsia"/>
          <w:lang w:val="en-US" w:eastAsia="zh-CN"/>
        </w:rPr>
        <w:t>考点26 唯物辩证法本质上是批判的和革命的</w:t>
      </w:r>
      <w:bookmarkEnd w:id="28"/>
    </w:p>
    <w:p w14:paraId="02419FDA">
      <w:pPr>
        <w:pStyle w:val="4"/>
        <w:bidi w:val="0"/>
        <w:rPr>
          <w:rFonts w:hint="eastAsia"/>
          <w:lang w:val="en-US" w:eastAsia="zh-CN"/>
        </w:rPr>
      </w:pPr>
      <w:bookmarkStart w:id="29" w:name="_Toc12742"/>
      <w:r>
        <w:rPr>
          <w:rFonts w:hint="eastAsia"/>
          <w:lang w:val="en-US" w:eastAsia="zh-CN"/>
        </w:rPr>
        <w:t>考点27 客观辩证法与主观辩证法的统一</w:t>
      </w:r>
      <w:bookmarkEnd w:id="29"/>
    </w:p>
    <w:p w14:paraId="0C0A09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客观辩证法（物质）哪怕所有人都死光了，世界仍然按照客观辩证法的规律演绎；主观辩证法（意识），主观世界的思维方式，有人才存在。是反映与被反映，物质与意识，第一性与第二性的关系，不是唯物（正确的）和维心（错误的）的关系</w:t>
      </w:r>
    </w:p>
    <w:p w14:paraId="79DB7F6B">
      <w:pPr>
        <w:pStyle w:val="4"/>
        <w:bidi w:val="0"/>
        <w:rPr>
          <w:rFonts w:hint="default"/>
          <w:lang w:val="en-US" w:eastAsia="zh-CN"/>
        </w:rPr>
      </w:pPr>
      <w:bookmarkStart w:id="30" w:name="_Toc489"/>
      <w:r>
        <w:rPr>
          <w:rFonts w:hint="eastAsia"/>
          <w:lang w:val="en-US" w:eastAsia="zh-CN"/>
        </w:rPr>
        <w:t>考点28 辩证思维方法</w:t>
      </w:r>
      <w:bookmarkEnd w:id="30"/>
    </w:p>
    <w:p w14:paraId="3BC8EE68">
      <w:pPr>
        <w:rPr>
          <w:rFonts w:hint="default"/>
          <w:lang w:val="en-US" w:eastAsia="zh-CN"/>
        </w:rPr>
      </w:pPr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31" w:name="_Toc1657"/>
      <w:bookmarkStart w:id="32" w:name="_Toc7821"/>
      <w:r>
        <w:rPr>
          <w:rFonts w:hint="eastAsia" w:ascii="Arial" w:hAnsi="Arial"/>
          <w:lang w:val="en-US" w:eastAsia="zh-CN"/>
        </w:rPr>
        <w:t>认识论</w:t>
      </w:r>
      <w:bookmarkEnd w:id="31"/>
      <w:bookmarkEnd w:id="32"/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33" w:name="_Toc10246"/>
      <w:bookmarkStart w:id="34" w:name="_Toc8169"/>
      <w:r>
        <w:rPr>
          <w:rFonts w:hint="eastAsia" w:ascii="Arial" w:hAnsi="Arial"/>
          <w:lang w:val="en-US" w:eastAsia="zh-CN"/>
        </w:rPr>
        <w:t>唯物史观</w:t>
      </w:r>
      <w:bookmarkEnd w:id="33"/>
      <w:bookmarkEnd w:id="34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35" w:name="_Toc31430"/>
      <w:bookmarkStart w:id="36" w:name="_Toc23209"/>
      <w:r>
        <w:rPr>
          <w:rFonts w:hint="eastAsia"/>
          <w:lang w:val="en-US" w:eastAsia="zh-CN"/>
        </w:rPr>
        <w:t>马克思主义政治经济学</w:t>
      </w:r>
      <w:bookmarkEnd w:id="35"/>
      <w:bookmarkEnd w:id="36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37" w:name="_Toc11772"/>
      <w:bookmarkStart w:id="38" w:name="_Toc24541"/>
      <w:r>
        <w:rPr>
          <w:rFonts w:hint="eastAsia"/>
          <w:b/>
          <w:lang w:val="en-US" w:eastAsia="zh-CN"/>
        </w:rPr>
        <w:t>资本主义的本质及规律</w:t>
      </w:r>
      <w:bookmarkEnd w:id="37"/>
      <w:bookmarkEnd w:id="38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39" w:name="_Toc23785"/>
      <w:bookmarkStart w:id="40" w:name="_Toc6676"/>
      <w:r>
        <w:rPr>
          <w:rFonts w:hint="eastAsia"/>
          <w:lang w:val="en-US" w:eastAsia="zh-CN"/>
        </w:rPr>
        <w:t>资本主义的发展及其趋势</w:t>
      </w:r>
      <w:bookmarkEnd w:id="39"/>
      <w:bookmarkEnd w:id="40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41" w:name="_Toc21929"/>
      <w:bookmarkStart w:id="42" w:name="_Toc3947"/>
      <w:r>
        <w:rPr>
          <w:rFonts w:hint="eastAsia"/>
          <w:lang w:val="en-US" w:eastAsia="zh-CN"/>
        </w:rPr>
        <w:t>科学社会主义</w:t>
      </w:r>
      <w:bookmarkEnd w:id="41"/>
      <w:bookmarkEnd w:id="42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43" w:name="_Toc32071"/>
      <w:bookmarkStart w:id="44" w:name="_Toc32547"/>
      <w:r>
        <w:rPr>
          <w:rFonts w:hint="eastAsia"/>
          <w:b/>
          <w:lang w:val="en-US" w:eastAsia="zh-CN"/>
        </w:rPr>
        <w:t>社会主义的发展及其规律</w:t>
      </w:r>
      <w:bookmarkEnd w:id="43"/>
      <w:bookmarkEnd w:id="44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45" w:name="_Toc10626"/>
      <w:bookmarkStart w:id="46" w:name="_Toc19888"/>
      <w:r>
        <w:rPr>
          <w:rFonts w:hint="eastAsia"/>
          <w:lang w:val="en-US" w:eastAsia="zh-CN"/>
        </w:rPr>
        <w:t>共产主义崇高理想及其最终实现</w:t>
      </w:r>
      <w:bookmarkEnd w:id="45"/>
      <w:bookmarkEnd w:id="4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02D0E268"/>
    <w:multiLevelType w:val="singleLevel"/>
    <w:tmpl w:val="02D0E26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3019FE"/>
    <w:rsid w:val="01D24A8A"/>
    <w:rsid w:val="02354B2F"/>
    <w:rsid w:val="025A529E"/>
    <w:rsid w:val="02A73B69"/>
    <w:rsid w:val="0364199E"/>
    <w:rsid w:val="038D16A3"/>
    <w:rsid w:val="03C5653F"/>
    <w:rsid w:val="041A5C49"/>
    <w:rsid w:val="043D5F24"/>
    <w:rsid w:val="04991D9B"/>
    <w:rsid w:val="04A942BA"/>
    <w:rsid w:val="053F077B"/>
    <w:rsid w:val="059D6B5E"/>
    <w:rsid w:val="05D71422"/>
    <w:rsid w:val="06093262"/>
    <w:rsid w:val="06BE5E9C"/>
    <w:rsid w:val="06CB2FB4"/>
    <w:rsid w:val="07002189"/>
    <w:rsid w:val="07146C2B"/>
    <w:rsid w:val="07541C4C"/>
    <w:rsid w:val="07E21F88"/>
    <w:rsid w:val="07FE2B6F"/>
    <w:rsid w:val="080F08D8"/>
    <w:rsid w:val="08723A01"/>
    <w:rsid w:val="09202356"/>
    <w:rsid w:val="09A76BE4"/>
    <w:rsid w:val="09CA10DA"/>
    <w:rsid w:val="09F978E8"/>
    <w:rsid w:val="0A2C5771"/>
    <w:rsid w:val="0B067E26"/>
    <w:rsid w:val="0B426986"/>
    <w:rsid w:val="0D6D057B"/>
    <w:rsid w:val="0DF2626F"/>
    <w:rsid w:val="0DFC6ECD"/>
    <w:rsid w:val="0DFD5C70"/>
    <w:rsid w:val="0E0A3916"/>
    <w:rsid w:val="0F262DE9"/>
    <w:rsid w:val="10D92C55"/>
    <w:rsid w:val="114D6276"/>
    <w:rsid w:val="118714DF"/>
    <w:rsid w:val="119D0FC8"/>
    <w:rsid w:val="11C12C43"/>
    <w:rsid w:val="122E5DFF"/>
    <w:rsid w:val="1230601B"/>
    <w:rsid w:val="12F627A9"/>
    <w:rsid w:val="15200B35"/>
    <w:rsid w:val="15802E15"/>
    <w:rsid w:val="1A124430"/>
    <w:rsid w:val="1AA80E44"/>
    <w:rsid w:val="1ADD03C2"/>
    <w:rsid w:val="1AE45BF4"/>
    <w:rsid w:val="1B84582A"/>
    <w:rsid w:val="1D664248"/>
    <w:rsid w:val="1DB93368"/>
    <w:rsid w:val="1ED81F2B"/>
    <w:rsid w:val="1FF05945"/>
    <w:rsid w:val="1FFA7A84"/>
    <w:rsid w:val="20755521"/>
    <w:rsid w:val="20CA48D9"/>
    <w:rsid w:val="2118245A"/>
    <w:rsid w:val="21627873"/>
    <w:rsid w:val="21862A8E"/>
    <w:rsid w:val="21B34857"/>
    <w:rsid w:val="21B75E11"/>
    <w:rsid w:val="22AD2D70"/>
    <w:rsid w:val="22E174C7"/>
    <w:rsid w:val="245C67FB"/>
    <w:rsid w:val="24A63930"/>
    <w:rsid w:val="24C70119"/>
    <w:rsid w:val="24D569FD"/>
    <w:rsid w:val="24FE653D"/>
    <w:rsid w:val="25084F27"/>
    <w:rsid w:val="2519649B"/>
    <w:rsid w:val="257D4C7B"/>
    <w:rsid w:val="26102F02"/>
    <w:rsid w:val="266A2317"/>
    <w:rsid w:val="2743613F"/>
    <w:rsid w:val="274B7E0A"/>
    <w:rsid w:val="27A41B88"/>
    <w:rsid w:val="27BB01B1"/>
    <w:rsid w:val="27BB09BF"/>
    <w:rsid w:val="288D78CB"/>
    <w:rsid w:val="28C01D29"/>
    <w:rsid w:val="28DB23E5"/>
    <w:rsid w:val="28E25251"/>
    <w:rsid w:val="28E613A6"/>
    <w:rsid w:val="28FE561E"/>
    <w:rsid w:val="29480D4F"/>
    <w:rsid w:val="29824AA8"/>
    <w:rsid w:val="2A174F9B"/>
    <w:rsid w:val="2A7D01C3"/>
    <w:rsid w:val="2B1151B3"/>
    <w:rsid w:val="2B5B432E"/>
    <w:rsid w:val="2BE07D12"/>
    <w:rsid w:val="2C063C1D"/>
    <w:rsid w:val="2C4936A5"/>
    <w:rsid w:val="2D104D7E"/>
    <w:rsid w:val="2D2E332F"/>
    <w:rsid w:val="2E182F2D"/>
    <w:rsid w:val="2F031C30"/>
    <w:rsid w:val="2F154A8F"/>
    <w:rsid w:val="2F967065"/>
    <w:rsid w:val="2FA45F37"/>
    <w:rsid w:val="2FA5723B"/>
    <w:rsid w:val="2FC94E71"/>
    <w:rsid w:val="2FD0227E"/>
    <w:rsid w:val="305B3E0B"/>
    <w:rsid w:val="30D541D4"/>
    <w:rsid w:val="310C2006"/>
    <w:rsid w:val="315301FC"/>
    <w:rsid w:val="31CD6F8B"/>
    <w:rsid w:val="31D900D5"/>
    <w:rsid w:val="32291158"/>
    <w:rsid w:val="32712BD2"/>
    <w:rsid w:val="32CB6763"/>
    <w:rsid w:val="33DA309D"/>
    <w:rsid w:val="33DF6B01"/>
    <w:rsid w:val="33F66251"/>
    <w:rsid w:val="34592D57"/>
    <w:rsid w:val="34967B08"/>
    <w:rsid w:val="351729F7"/>
    <w:rsid w:val="35B86362"/>
    <w:rsid w:val="360E55BB"/>
    <w:rsid w:val="36314876"/>
    <w:rsid w:val="364E3E27"/>
    <w:rsid w:val="37165DEE"/>
    <w:rsid w:val="38771202"/>
    <w:rsid w:val="3885411B"/>
    <w:rsid w:val="38E85CE9"/>
    <w:rsid w:val="39D8513B"/>
    <w:rsid w:val="3A4D68B5"/>
    <w:rsid w:val="3AC220F7"/>
    <w:rsid w:val="3AC648C1"/>
    <w:rsid w:val="3ACB7A24"/>
    <w:rsid w:val="3AFE01B5"/>
    <w:rsid w:val="3AFF762B"/>
    <w:rsid w:val="3B076041"/>
    <w:rsid w:val="3C14417C"/>
    <w:rsid w:val="3C9541F0"/>
    <w:rsid w:val="3CA96714"/>
    <w:rsid w:val="3CF74EBC"/>
    <w:rsid w:val="3D3C5C83"/>
    <w:rsid w:val="3D446913"/>
    <w:rsid w:val="3D6A54CD"/>
    <w:rsid w:val="3DD00D25"/>
    <w:rsid w:val="3EA80B63"/>
    <w:rsid w:val="3F93165A"/>
    <w:rsid w:val="3FC51C6A"/>
    <w:rsid w:val="3FF83425"/>
    <w:rsid w:val="40300E10"/>
    <w:rsid w:val="407B3B56"/>
    <w:rsid w:val="408908EE"/>
    <w:rsid w:val="40A73721"/>
    <w:rsid w:val="415657A8"/>
    <w:rsid w:val="420958E7"/>
    <w:rsid w:val="428C07D7"/>
    <w:rsid w:val="433B36DA"/>
    <w:rsid w:val="4364489E"/>
    <w:rsid w:val="43A22025"/>
    <w:rsid w:val="44942A12"/>
    <w:rsid w:val="449556E6"/>
    <w:rsid w:val="45252301"/>
    <w:rsid w:val="45271F81"/>
    <w:rsid w:val="45582750"/>
    <w:rsid w:val="45B75FEC"/>
    <w:rsid w:val="45DA52A8"/>
    <w:rsid w:val="4605689B"/>
    <w:rsid w:val="47226FD9"/>
    <w:rsid w:val="472552CA"/>
    <w:rsid w:val="47305B9A"/>
    <w:rsid w:val="47691236"/>
    <w:rsid w:val="478A52AA"/>
    <w:rsid w:val="479B1265"/>
    <w:rsid w:val="47F6080F"/>
    <w:rsid w:val="487B4BF3"/>
    <w:rsid w:val="48BB76E5"/>
    <w:rsid w:val="49417BEA"/>
    <w:rsid w:val="49431DC1"/>
    <w:rsid w:val="49AA2A6A"/>
    <w:rsid w:val="49F22DD0"/>
    <w:rsid w:val="49F46361"/>
    <w:rsid w:val="4AE536EB"/>
    <w:rsid w:val="4B095EA9"/>
    <w:rsid w:val="4B465D0E"/>
    <w:rsid w:val="4B645E12"/>
    <w:rsid w:val="4B94000C"/>
    <w:rsid w:val="4C282A7E"/>
    <w:rsid w:val="4C93212D"/>
    <w:rsid w:val="4CD25495"/>
    <w:rsid w:val="4CE444B6"/>
    <w:rsid w:val="4D297313"/>
    <w:rsid w:val="4D427417"/>
    <w:rsid w:val="4E265CED"/>
    <w:rsid w:val="4F3654D2"/>
    <w:rsid w:val="4F537AB2"/>
    <w:rsid w:val="4FD87D0C"/>
    <w:rsid w:val="50020B50"/>
    <w:rsid w:val="503F09B5"/>
    <w:rsid w:val="5055041F"/>
    <w:rsid w:val="506C277D"/>
    <w:rsid w:val="50E61077"/>
    <w:rsid w:val="517B03BC"/>
    <w:rsid w:val="51D82CD4"/>
    <w:rsid w:val="52252DD4"/>
    <w:rsid w:val="52E30C08"/>
    <w:rsid w:val="53B37937"/>
    <w:rsid w:val="544C01DA"/>
    <w:rsid w:val="5455279C"/>
    <w:rsid w:val="547B0D29"/>
    <w:rsid w:val="54D062C6"/>
    <w:rsid w:val="55746D43"/>
    <w:rsid w:val="558A46C7"/>
    <w:rsid w:val="559439F4"/>
    <w:rsid w:val="559C0E01"/>
    <w:rsid w:val="563D098A"/>
    <w:rsid w:val="56A95ABB"/>
    <w:rsid w:val="56B20949"/>
    <w:rsid w:val="56C20BE3"/>
    <w:rsid w:val="57430379"/>
    <w:rsid w:val="579B0E0D"/>
    <w:rsid w:val="58A65901"/>
    <w:rsid w:val="59D423B5"/>
    <w:rsid w:val="5A492DA3"/>
    <w:rsid w:val="5A765B75"/>
    <w:rsid w:val="5A7D508B"/>
    <w:rsid w:val="5A812888"/>
    <w:rsid w:val="5AE26D53"/>
    <w:rsid w:val="5B37709F"/>
    <w:rsid w:val="5B6D0D13"/>
    <w:rsid w:val="5BED0BE1"/>
    <w:rsid w:val="5CAD799A"/>
    <w:rsid w:val="5D02548B"/>
    <w:rsid w:val="5D1C5A4F"/>
    <w:rsid w:val="5E1A7EF1"/>
    <w:rsid w:val="5EB9586D"/>
    <w:rsid w:val="5EE05174"/>
    <w:rsid w:val="5FD42745"/>
    <w:rsid w:val="60341DFF"/>
    <w:rsid w:val="60657AB6"/>
    <w:rsid w:val="608C7E04"/>
    <w:rsid w:val="60D26DE5"/>
    <w:rsid w:val="60F63B21"/>
    <w:rsid w:val="60FF240D"/>
    <w:rsid w:val="61030EA5"/>
    <w:rsid w:val="613F6CAD"/>
    <w:rsid w:val="618D7A19"/>
    <w:rsid w:val="61A92379"/>
    <w:rsid w:val="6204045B"/>
    <w:rsid w:val="633D2BD8"/>
    <w:rsid w:val="644F259F"/>
    <w:rsid w:val="64900E0A"/>
    <w:rsid w:val="654C6FBE"/>
    <w:rsid w:val="65510EC8"/>
    <w:rsid w:val="655D4CDA"/>
    <w:rsid w:val="66090676"/>
    <w:rsid w:val="66500DEB"/>
    <w:rsid w:val="671343AC"/>
    <w:rsid w:val="67BD6B7E"/>
    <w:rsid w:val="67D469E8"/>
    <w:rsid w:val="68B949D5"/>
    <w:rsid w:val="69BB3005"/>
    <w:rsid w:val="69BC26F9"/>
    <w:rsid w:val="69EF1C7F"/>
    <w:rsid w:val="6A1C4324"/>
    <w:rsid w:val="6A306848"/>
    <w:rsid w:val="6A352CCF"/>
    <w:rsid w:val="6A4C5F97"/>
    <w:rsid w:val="6A9E6E7B"/>
    <w:rsid w:val="6B0C74AF"/>
    <w:rsid w:val="6CA96BCC"/>
    <w:rsid w:val="6CEB7CE9"/>
    <w:rsid w:val="6D1159A2"/>
    <w:rsid w:val="6F5E29F5"/>
    <w:rsid w:val="6FA81A3C"/>
    <w:rsid w:val="6FDF7997"/>
    <w:rsid w:val="708D0DB5"/>
    <w:rsid w:val="70BC1904"/>
    <w:rsid w:val="710245F7"/>
    <w:rsid w:val="7140719F"/>
    <w:rsid w:val="72411700"/>
    <w:rsid w:val="725738A4"/>
    <w:rsid w:val="72640322"/>
    <w:rsid w:val="72824C4C"/>
    <w:rsid w:val="730438B3"/>
    <w:rsid w:val="738A079E"/>
    <w:rsid w:val="73B920AC"/>
    <w:rsid w:val="7492574D"/>
    <w:rsid w:val="751A21AE"/>
    <w:rsid w:val="7586788F"/>
    <w:rsid w:val="75D03F20"/>
    <w:rsid w:val="75E14175"/>
    <w:rsid w:val="7657688E"/>
    <w:rsid w:val="76C137E3"/>
    <w:rsid w:val="76CC75F6"/>
    <w:rsid w:val="779C40BA"/>
    <w:rsid w:val="780D5A03"/>
    <w:rsid w:val="7881167C"/>
    <w:rsid w:val="788D60F9"/>
    <w:rsid w:val="78F114F9"/>
    <w:rsid w:val="792A70D5"/>
    <w:rsid w:val="7A506EB7"/>
    <w:rsid w:val="7B637D31"/>
    <w:rsid w:val="7B832E7A"/>
    <w:rsid w:val="7C000DFC"/>
    <w:rsid w:val="7C556F2D"/>
    <w:rsid w:val="7D225A5C"/>
    <w:rsid w:val="7D85337F"/>
    <w:rsid w:val="7D941212"/>
    <w:rsid w:val="7D952517"/>
    <w:rsid w:val="7DB54FCA"/>
    <w:rsid w:val="7DC242E0"/>
    <w:rsid w:val="7DF9223C"/>
    <w:rsid w:val="7DFB58B2"/>
    <w:rsid w:val="7E164242"/>
    <w:rsid w:val="7E37429F"/>
    <w:rsid w:val="7EB54B6D"/>
    <w:rsid w:val="7EDF4EB0"/>
    <w:rsid w:val="7F194892"/>
    <w:rsid w:val="7F34107C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FollowedHyperlink"/>
    <w:basedOn w:val="12"/>
    <w:qFormat/>
    <w:uiPriority w:val="0"/>
    <w:rPr>
      <w:color w:val="800080"/>
      <w:u w:val="single"/>
    </w:rPr>
  </w:style>
  <w:style w:type="character" w:styleId="14">
    <w:name w:val="Hyperlink"/>
    <w:basedOn w:val="12"/>
    <w:qFormat/>
    <w:uiPriority w:val="0"/>
    <w:rPr>
      <w:color w:val="0000FF"/>
      <w:u w:val="single"/>
    </w:rPr>
  </w:style>
  <w:style w:type="paragraph" w:customStyle="1" w:styleId="15">
    <w:name w:val="方法论正文"/>
    <w:basedOn w:val="1"/>
    <w:qFormat/>
    <w:uiPriority w:val="0"/>
    <w:rPr>
      <w:rFonts w:eastAsia="楷体"/>
      <w:b/>
      <w:bCs/>
    </w:rPr>
  </w:style>
  <w:style w:type="paragraph" w:customStyle="1" w:styleId="16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7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8">
    <w:name w:val="WPSOffice手动目录 3"/>
    <w:qFormat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1526</Words>
  <Characters>1568</Characters>
  <Lines>0</Lines>
  <Paragraphs>0</Paragraphs>
  <TotalTime>0</TotalTime>
  <ScaleCrop>false</ScaleCrop>
  <LinksUpToDate>false</LinksUpToDate>
  <CharactersWithSpaces>1641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2025-11-10T14:18:58Z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eyJoZGlkIjoiZWI1NWVlMzk1NDk5NjZmZDE0MmI4ZGQzYTgxYjY2ODEiLCJ1c2VySWQiOiI2MjA0ODMxNjAifQ==</vt:lpwstr>
  </property>
</Properties>
</file>