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1F94CE2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_Toc11583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_Toc11583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51B64CF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_Toc10016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_Toc10016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3A8F5BE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_Toc22670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_Toc22670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8FD862A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_Toc25408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_Toc25408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8A595CD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_Toc12709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_Toc12709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309CEF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_Toc22707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_Toc22707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8DA4C0E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_Toc21443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_Toc21443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E7D5A71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_Toc23833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对立统一规律（唯物辩证法第一规律）（分析题）</w:t>
          </w:r>
          <w:r>
            <w:tab/>
          </w:r>
          <w:r>
            <w:fldChar w:fldCharType="begin"/>
          </w:r>
          <w:r>
            <w:instrText xml:space="preserve"> PAGEREF _Toc23833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DDD9C33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_Toc12281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考点19 量变质变规律（唯物辩证法第二规律）（选择题）</w:t>
          </w:r>
          <w:r>
            <w:tab/>
          </w:r>
          <w:r>
            <w:fldChar w:fldCharType="begin"/>
          </w:r>
          <w:r>
            <w:instrText xml:space="preserve"> PAGEREF _Toc12281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C6F97D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_Toc3939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考点20 否定之否定（唯物辩证法第三规律）（选择题）</w:t>
          </w:r>
          <w:r>
            <w:tab/>
          </w:r>
          <w:r>
            <w:fldChar w:fldCharType="begin"/>
          </w:r>
          <w:r>
            <w:instrText xml:space="preserve"> PAGEREF _Toc3939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B7C4B61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_Toc15091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_Toc15091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C0968D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_Toc9484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_Toc9484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B43772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_Toc467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_Toc467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4DF21E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_Toc13813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_Toc13813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B0A3EEF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_Toc10012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_Toc10012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42A57B7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_Toc9266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_Toc9266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04BD61A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_Toc4031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_Toc4031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B214BD5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_Toc26455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p w14:paraId="72DA8520">
      <w:pPr>
        <w:rPr>
          <w:rFonts w:hint="eastAsia"/>
          <w:lang w:val="en-US" w:eastAsia="zh-CN"/>
        </w:rPr>
      </w:pPr>
    </w:p>
    <w:p w14:paraId="4B52031B">
      <w:pPr>
        <w:pStyle w:val="2"/>
        <w:bidi w:val="0"/>
        <w:rPr>
          <w:rFonts w:hint="eastAsia"/>
          <w:lang w:val="en-US" w:eastAsia="zh-CN"/>
        </w:rPr>
      </w:pPr>
      <w:bookmarkStart w:id="0" w:name="_Toc23889"/>
      <w:bookmarkStart w:id="1" w:name="_Toc11583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rPr>
          <w:rFonts w:hint="eastAsia"/>
          <w:lang w:val="en-US" w:eastAsia="zh-CN"/>
        </w:rPr>
      </w:pPr>
      <w:bookmarkStart w:id="2" w:name="_Toc28535"/>
      <w:bookmarkStart w:id="3" w:name="_Toc10016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4FC74854">
      <w:pPr>
        <w:pStyle w:val="4"/>
        <w:bidi w:val="0"/>
        <w:rPr>
          <w:rFonts w:hint="default"/>
          <w:lang w:val="en-US" w:eastAsia="zh-CN"/>
        </w:rPr>
      </w:pPr>
      <w:bookmarkStart w:id="4" w:name="_Toc22670"/>
      <w:r>
        <w:rPr>
          <w:rFonts w:hint="eastAsia"/>
          <w:lang w:val="en-US" w:eastAsia="zh-CN"/>
        </w:rPr>
        <w:t>考点1 马克思主义的内涵及构成</w:t>
      </w:r>
      <w:bookmarkEnd w:id="4"/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5" w:name="_Toc27094"/>
      <w:bookmarkStart w:id="6" w:name="_Toc25408"/>
      <w:r>
        <w:rPr>
          <w:rFonts w:hint="eastAsia"/>
          <w:lang w:val="en-US" w:eastAsia="zh-CN"/>
        </w:rPr>
        <w:t>马克思主义哲学</w:t>
      </w:r>
      <w:bookmarkEnd w:id="5"/>
      <w:bookmarkEnd w:id="6"/>
    </w:p>
    <w:p w14:paraId="3B886166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7" w:name="_Toc21688"/>
      <w:bookmarkStart w:id="8" w:name="_Toc12709"/>
      <w:r>
        <w:rPr>
          <w:rFonts w:hint="eastAsia"/>
          <w:lang w:val="en-US" w:eastAsia="zh-CN"/>
        </w:rPr>
        <w:t>辩证唯物论</w:t>
      </w:r>
      <w:bookmarkEnd w:id="7"/>
      <w:bookmarkEnd w:id="8"/>
    </w:p>
    <w:p w14:paraId="141D020F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9" w:name="_Toc195"/>
      <w:bookmarkStart w:id="10" w:name="_Toc22707"/>
      <w:r>
        <w:rPr>
          <w:rFonts w:hint="eastAsia" w:ascii="Arial" w:hAnsi="Arial"/>
          <w:lang w:val="en-US" w:eastAsia="zh-CN"/>
        </w:rPr>
        <w:t>唯物辩证法</w:t>
      </w:r>
      <w:bookmarkEnd w:id="9"/>
      <w:bookmarkEnd w:id="10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1" w:name="_Toc21443"/>
      <w:r>
        <w:rPr>
          <w:rFonts w:hint="eastAsia"/>
          <w:lang w:val="en-US" w:eastAsia="zh-CN"/>
        </w:rPr>
        <w:t>考点17 唯物辩证法两大总特征</w:t>
      </w:r>
      <w:bookmarkEnd w:id="11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2" w:name="_Toc23833"/>
      <w:r>
        <w:rPr>
          <w:rFonts w:hint="eastAsia"/>
          <w:lang w:val="en-US" w:eastAsia="zh-CN"/>
        </w:rPr>
        <w:t>考点18 对立统一规律（唯物辩证法第一规律）（分析题）</w:t>
      </w:r>
      <w:bookmarkEnd w:id="12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7D2D6A2">
      <w:pPr>
        <w:pStyle w:val="1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"image/马原-18-矛盾分析方法总结.png"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image\马原-18-矛盾分析方法总结.png</w:t>
      </w:r>
      <w:r>
        <w:rPr>
          <w:rFonts w:hint="eastAsia"/>
          <w:lang w:val="en-US" w:eastAsia="zh-CN"/>
        </w:rPr>
        <w:fldChar w:fldCharType="end"/>
      </w:r>
      <w:bookmarkStart w:id="31" w:name="_GoBack"/>
      <w:bookmarkEnd w:id="31"/>
    </w:p>
    <w:p w14:paraId="7BEF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E08C70">
      <w:pPr>
        <w:pStyle w:val="4"/>
        <w:bidi w:val="0"/>
        <w:rPr>
          <w:rFonts w:hint="eastAsia"/>
          <w:lang w:val="en-US" w:eastAsia="zh-CN"/>
        </w:rPr>
      </w:pPr>
      <w:bookmarkStart w:id="13" w:name="_Toc12281"/>
      <w:r>
        <w:rPr>
          <w:rFonts w:hint="eastAsia"/>
          <w:lang w:val="en-US" w:eastAsia="zh-CN"/>
        </w:rPr>
        <w:t>考点19 量变质变规律（唯物辩证法第二规律）（选择题）</w:t>
      </w:r>
      <w:bookmarkEnd w:id="13"/>
    </w:p>
    <w:p w14:paraId="37F3607E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ascii="Arial" w:hAnsi="Arial" w:eastAsia="楷体" w:cstheme="minorBidi"/>
          <w:kern w:val="2"/>
          <w:sz w:val="24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概念：质，量，度和关节点，量变，质变</w:t>
      </w:r>
    </w:p>
    <w:p w14:paraId="495A3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质，你是什么？</w:t>
      </w:r>
    </w:p>
    <w:p w14:paraId="721A3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量，大家都是政治老师，深入了解老师，自己能够进行估计</w:t>
      </w:r>
    </w:p>
    <w:p w14:paraId="675EB5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度，是区间，质和量的统一</w:t>
      </w:r>
    </w:p>
    <w:p w14:paraId="754DD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关节点，度的端点，超出端点此物变成他物</w:t>
      </w:r>
    </w:p>
    <w:p w14:paraId="46FB1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量变，次序变动与数量增减，是不显著变化，体现了连续性</w:t>
      </w:r>
    </w:p>
    <w:p w14:paraId="1A9B7D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质变，根本变化，中断</w:t>
      </w:r>
    </w:p>
    <w:p w14:paraId="3E6D7EA0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量变和质变的辩证关系</w:t>
      </w:r>
    </w:p>
    <w:p w14:paraId="20043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没有量的积累，不可能实现质变，积累够了一定会实现质变（突破关节点）</w:t>
      </w:r>
    </w:p>
    <w:p w14:paraId="57E237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量变中有局部质变，质变的时候也有量的收缩和扩张</w:t>
      </w:r>
    </w:p>
    <w:p w14:paraId="77EC6A76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方法论意义</w:t>
      </w:r>
    </w:p>
    <w:p w14:paraId="230F01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忽略量变，激变论；忽略质变，庸俗进化论</w:t>
      </w:r>
    </w:p>
    <w:p w14:paraId="181B0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量变，踏踏实实</w:t>
      </w:r>
    </w:p>
    <w:p w14:paraId="55A49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质变，果断抓住机遇促进质变 </w:t>
      </w:r>
    </w:p>
    <w:p w14:paraId="6FFEA3FE">
      <w:pPr>
        <w:ind w:left="0" w:leftChars="0" w:firstLine="0" w:firstLineChars="0"/>
        <w:rPr>
          <w:rFonts w:hint="eastAsia"/>
          <w:lang w:val="en-US" w:eastAsia="zh-CN"/>
        </w:rPr>
      </w:pPr>
    </w:p>
    <w:p w14:paraId="24B90BEB">
      <w:pPr>
        <w:pStyle w:val="4"/>
        <w:bidi w:val="0"/>
        <w:rPr>
          <w:rFonts w:hint="eastAsia"/>
          <w:lang w:val="en-US" w:eastAsia="zh-CN"/>
        </w:rPr>
      </w:pPr>
      <w:bookmarkStart w:id="14" w:name="_Toc3939"/>
      <w:r>
        <w:rPr>
          <w:rFonts w:hint="eastAsia"/>
          <w:lang w:val="en-US" w:eastAsia="zh-CN"/>
        </w:rPr>
        <w:t>考点20 否定之否定（唯物辩证法第三规律）（选择题）</w:t>
      </w:r>
      <w:bookmarkEnd w:id="14"/>
    </w:p>
    <w:p w14:paraId="0F9CB338">
      <w:pPr>
        <w:pStyle w:val="5"/>
        <w:numPr>
          <w:ilvl w:val="0"/>
          <w:numId w:val="3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事物发展过程中的肯定因素和否定因素</w:t>
      </w:r>
    </w:p>
    <w:p w14:paraId="2B8DC7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分析：事物既有肯定因素也有否定因素，没有肯定就会死，没有否定就会长生不老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"image/马原-20-辩证否定观和形而上学否定观的区别.png"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image\马原-20-辩证否定观和形而上学否定观的区别.png</w:t>
      </w:r>
      <w:r>
        <w:rPr>
          <w:rFonts w:hint="eastAsia"/>
          <w:lang w:val="en-US" w:eastAsia="zh-CN"/>
        </w:rPr>
        <w:fldChar w:fldCharType="end"/>
      </w:r>
    </w:p>
    <w:p w14:paraId="5923BB13">
      <w:pPr>
        <w:pStyle w:val="5"/>
        <w:numPr>
          <w:ilvl w:val="0"/>
          <w:numId w:val="3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否定之否定规律</w:t>
      </w:r>
    </w:p>
    <w:p w14:paraId="5A7EF00C">
      <w:pPr>
        <w:numPr>
          <w:ilvl w:val="0"/>
          <w:numId w:val="0"/>
        </w:numPr>
        <w:ind w:left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肯定（A）—否定（B）—否定之否定（A）</w:t>
      </w:r>
    </w:p>
    <w:p w14:paraId="2EE9D6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表面上回到了自己，事实上，不是简单的回到自己，变得更优秀了，得到了一次进化，就像曾经我看山是山，看水是水，后来我看山不是山，看水不是水，现在我看山是山，看水是水</w:t>
      </w:r>
    </w:p>
    <w:p w14:paraId="4DFF11A6">
      <w:pPr>
        <w:numPr>
          <w:ilvl w:val="0"/>
          <w:numId w:val="0"/>
        </w:numPr>
        <w:ind w:leftChars="2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事物的发展不是直线式前进，而是螺旋上升的</w:t>
      </w:r>
    </w:p>
    <w:p w14:paraId="4AF3FB7B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方法论意义：遇到挫折不要灰心放弃，一帆风顺不要得意忘形，大方向还是向前的，事物总是变好</w:t>
      </w:r>
    </w:p>
    <w:p w14:paraId="436D8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1075402">
      <w:pPr>
        <w:rPr>
          <w:rFonts w:hint="default"/>
          <w:lang w:val="en-US" w:eastAsia="zh-CN"/>
        </w:rPr>
      </w:pPr>
    </w:p>
    <w:p w14:paraId="3BC8EE68">
      <w:pPr>
        <w:rPr>
          <w:rFonts w:hint="default"/>
          <w:lang w:val="en-US" w:eastAsia="zh-CN"/>
        </w:rPr>
      </w:pPr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15" w:name="_Toc1657"/>
      <w:bookmarkStart w:id="16" w:name="_Toc15091"/>
      <w:r>
        <w:rPr>
          <w:rFonts w:hint="eastAsia" w:ascii="Arial" w:hAnsi="Arial"/>
          <w:lang w:val="en-US" w:eastAsia="zh-CN"/>
        </w:rPr>
        <w:t>认识论</w:t>
      </w:r>
      <w:bookmarkEnd w:id="15"/>
      <w:bookmarkEnd w:id="16"/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17" w:name="_Toc10246"/>
      <w:bookmarkStart w:id="18" w:name="_Toc9484"/>
      <w:r>
        <w:rPr>
          <w:rFonts w:hint="eastAsia" w:ascii="Arial" w:hAnsi="Arial"/>
          <w:lang w:val="en-US" w:eastAsia="zh-CN"/>
        </w:rPr>
        <w:t>唯物史观</w:t>
      </w:r>
      <w:bookmarkEnd w:id="17"/>
      <w:bookmarkEnd w:id="18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19" w:name="_Toc31430"/>
      <w:bookmarkStart w:id="20" w:name="_Toc467"/>
      <w:r>
        <w:rPr>
          <w:rFonts w:hint="eastAsia"/>
          <w:lang w:val="en-US" w:eastAsia="zh-CN"/>
        </w:rPr>
        <w:t>马克思主义政治经济学</w:t>
      </w:r>
      <w:bookmarkEnd w:id="19"/>
      <w:bookmarkEnd w:id="20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1" w:name="_Toc11772"/>
      <w:bookmarkStart w:id="22" w:name="_Toc13813"/>
      <w:r>
        <w:rPr>
          <w:rFonts w:hint="eastAsia"/>
          <w:b/>
          <w:lang w:val="en-US" w:eastAsia="zh-CN"/>
        </w:rPr>
        <w:t>资本主义的本质及规律</w:t>
      </w:r>
      <w:bookmarkEnd w:id="21"/>
      <w:bookmarkEnd w:id="22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3" w:name="_Toc23785"/>
      <w:bookmarkStart w:id="24" w:name="_Toc10012"/>
      <w:r>
        <w:rPr>
          <w:rFonts w:hint="eastAsia"/>
          <w:lang w:val="en-US" w:eastAsia="zh-CN"/>
        </w:rPr>
        <w:t>资本主义的发展及其趋势</w:t>
      </w:r>
      <w:bookmarkEnd w:id="23"/>
      <w:bookmarkEnd w:id="24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25" w:name="_Toc21929"/>
      <w:bookmarkStart w:id="26" w:name="_Toc9266"/>
      <w:r>
        <w:rPr>
          <w:rFonts w:hint="eastAsia"/>
          <w:lang w:val="en-US" w:eastAsia="zh-CN"/>
        </w:rPr>
        <w:t>科学社会主义</w:t>
      </w:r>
      <w:bookmarkEnd w:id="25"/>
      <w:bookmarkEnd w:id="26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27" w:name="_Toc32071"/>
      <w:bookmarkStart w:id="28" w:name="_Toc4031"/>
      <w:r>
        <w:rPr>
          <w:rFonts w:hint="eastAsia"/>
          <w:b/>
          <w:lang w:val="en-US" w:eastAsia="zh-CN"/>
        </w:rPr>
        <w:t>社会主义的发展及其规律</w:t>
      </w:r>
      <w:bookmarkEnd w:id="27"/>
      <w:bookmarkEnd w:id="28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29" w:name="_Toc10626"/>
      <w:bookmarkStart w:id="30" w:name="_Toc26455"/>
      <w:r>
        <w:rPr>
          <w:rFonts w:hint="eastAsia"/>
          <w:lang w:val="en-US" w:eastAsia="zh-CN"/>
        </w:rPr>
        <w:t>共产主义崇高理想及其最终实现</w:t>
      </w:r>
      <w:bookmarkEnd w:id="29"/>
      <w:bookmarkEnd w:id="3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02D0E268"/>
    <w:multiLevelType w:val="singleLevel"/>
    <w:tmpl w:val="02D0E26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D24A8A"/>
    <w:rsid w:val="025A529E"/>
    <w:rsid w:val="02A73B69"/>
    <w:rsid w:val="0364199E"/>
    <w:rsid w:val="038D16A3"/>
    <w:rsid w:val="03C5653F"/>
    <w:rsid w:val="043D5F24"/>
    <w:rsid w:val="053F077B"/>
    <w:rsid w:val="059D6B5E"/>
    <w:rsid w:val="05D71422"/>
    <w:rsid w:val="06093262"/>
    <w:rsid w:val="07002189"/>
    <w:rsid w:val="07146C2B"/>
    <w:rsid w:val="07541C4C"/>
    <w:rsid w:val="07E21F88"/>
    <w:rsid w:val="08723A01"/>
    <w:rsid w:val="09202356"/>
    <w:rsid w:val="09A76BE4"/>
    <w:rsid w:val="09CA10DA"/>
    <w:rsid w:val="0A2C5771"/>
    <w:rsid w:val="0B067E26"/>
    <w:rsid w:val="0B426986"/>
    <w:rsid w:val="0D6D057B"/>
    <w:rsid w:val="0DF2626F"/>
    <w:rsid w:val="0DFC6ECD"/>
    <w:rsid w:val="0DFD5C70"/>
    <w:rsid w:val="0F262DE9"/>
    <w:rsid w:val="10D92C55"/>
    <w:rsid w:val="114D6276"/>
    <w:rsid w:val="118714DF"/>
    <w:rsid w:val="119D0FC8"/>
    <w:rsid w:val="11C12C43"/>
    <w:rsid w:val="12F627A9"/>
    <w:rsid w:val="15200B35"/>
    <w:rsid w:val="15802E15"/>
    <w:rsid w:val="1A124430"/>
    <w:rsid w:val="1AA80E44"/>
    <w:rsid w:val="1B84582A"/>
    <w:rsid w:val="1DB93368"/>
    <w:rsid w:val="1FF05945"/>
    <w:rsid w:val="20755521"/>
    <w:rsid w:val="2118245A"/>
    <w:rsid w:val="21627873"/>
    <w:rsid w:val="21B34857"/>
    <w:rsid w:val="22AD2D70"/>
    <w:rsid w:val="22E174C7"/>
    <w:rsid w:val="24A63930"/>
    <w:rsid w:val="24C70119"/>
    <w:rsid w:val="24FE653D"/>
    <w:rsid w:val="25084F27"/>
    <w:rsid w:val="2519649B"/>
    <w:rsid w:val="26102F02"/>
    <w:rsid w:val="266A2317"/>
    <w:rsid w:val="2743613F"/>
    <w:rsid w:val="274B7E0A"/>
    <w:rsid w:val="27A41B88"/>
    <w:rsid w:val="27BB01B1"/>
    <w:rsid w:val="27BB09BF"/>
    <w:rsid w:val="288D78CB"/>
    <w:rsid w:val="28C01D29"/>
    <w:rsid w:val="28DB23E5"/>
    <w:rsid w:val="28E25251"/>
    <w:rsid w:val="28FE561E"/>
    <w:rsid w:val="29480D4F"/>
    <w:rsid w:val="29824AA8"/>
    <w:rsid w:val="2A174F9B"/>
    <w:rsid w:val="2A7D01C3"/>
    <w:rsid w:val="2B1151B3"/>
    <w:rsid w:val="2BE07D12"/>
    <w:rsid w:val="2C063C1D"/>
    <w:rsid w:val="2C4936A5"/>
    <w:rsid w:val="2D104D7E"/>
    <w:rsid w:val="2D2E332F"/>
    <w:rsid w:val="2E182F2D"/>
    <w:rsid w:val="2F031C30"/>
    <w:rsid w:val="2F154A8F"/>
    <w:rsid w:val="2FA45F37"/>
    <w:rsid w:val="2FA5723B"/>
    <w:rsid w:val="2FC94E71"/>
    <w:rsid w:val="305B3E0B"/>
    <w:rsid w:val="310C2006"/>
    <w:rsid w:val="315301FC"/>
    <w:rsid w:val="31CD6F8B"/>
    <w:rsid w:val="31D900D5"/>
    <w:rsid w:val="32712BD2"/>
    <w:rsid w:val="32CB6763"/>
    <w:rsid w:val="351729F7"/>
    <w:rsid w:val="35B86362"/>
    <w:rsid w:val="360E55BB"/>
    <w:rsid w:val="36314876"/>
    <w:rsid w:val="364E3E27"/>
    <w:rsid w:val="37165DEE"/>
    <w:rsid w:val="38771202"/>
    <w:rsid w:val="3885411B"/>
    <w:rsid w:val="38E85CE9"/>
    <w:rsid w:val="39D8513B"/>
    <w:rsid w:val="3A4D68B5"/>
    <w:rsid w:val="3AC220F7"/>
    <w:rsid w:val="3AC648C1"/>
    <w:rsid w:val="3ACB7A24"/>
    <w:rsid w:val="3AFE01B5"/>
    <w:rsid w:val="3AFF762B"/>
    <w:rsid w:val="3B076041"/>
    <w:rsid w:val="3C9541F0"/>
    <w:rsid w:val="3CA96714"/>
    <w:rsid w:val="3CF74EBC"/>
    <w:rsid w:val="3D3C5C83"/>
    <w:rsid w:val="3D446913"/>
    <w:rsid w:val="3D6A54CD"/>
    <w:rsid w:val="3EA80B63"/>
    <w:rsid w:val="3FF83425"/>
    <w:rsid w:val="40300E10"/>
    <w:rsid w:val="407B3B56"/>
    <w:rsid w:val="40A73721"/>
    <w:rsid w:val="415657A8"/>
    <w:rsid w:val="420958E7"/>
    <w:rsid w:val="428C07D7"/>
    <w:rsid w:val="433B36DA"/>
    <w:rsid w:val="4364489E"/>
    <w:rsid w:val="43A22025"/>
    <w:rsid w:val="44942A12"/>
    <w:rsid w:val="449556E6"/>
    <w:rsid w:val="45252301"/>
    <w:rsid w:val="45582750"/>
    <w:rsid w:val="47226FD9"/>
    <w:rsid w:val="472552CA"/>
    <w:rsid w:val="47305B9A"/>
    <w:rsid w:val="478A52AA"/>
    <w:rsid w:val="479B1265"/>
    <w:rsid w:val="47F6080F"/>
    <w:rsid w:val="487B4BF3"/>
    <w:rsid w:val="48BB76E5"/>
    <w:rsid w:val="49AA2A6A"/>
    <w:rsid w:val="49F22DD0"/>
    <w:rsid w:val="49F46361"/>
    <w:rsid w:val="4AE536EB"/>
    <w:rsid w:val="4B645E12"/>
    <w:rsid w:val="4B94000C"/>
    <w:rsid w:val="4C93212D"/>
    <w:rsid w:val="4D297313"/>
    <w:rsid w:val="4D427417"/>
    <w:rsid w:val="4E265CED"/>
    <w:rsid w:val="4F3654D2"/>
    <w:rsid w:val="50020B50"/>
    <w:rsid w:val="5055041F"/>
    <w:rsid w:val="506C277D"/>
    <w:rsid w:val="50E61077"/>
    <w:rsid w:val="53B37937"/>
    <w:rsid w:val="544C01DA"/>
    <w:rsid w:val="5455279C"/>
    <w:rsid w:val="547B0D29"/>
    <w:rsid w:val="558A46C7"/>
    <w:rsid w:val="563D098A"/>
    <w:rsid w:val="56A95ABB"/>
    <w:rsid w:val="56B20949"/>
    <w:rsid w:val="57430379"/>
    <w:rsid w:val="58A65901"/>
    <w:rsid w:val="59D423B5"/>
    <w:rsid w:val="5A492DA3"/>
    <w:rsid w:val="5A765B75"/>
    <w:rsid w:val="5AE26D53"/>
    <w:rsid w:val="5B37709F"/>
    <w:rsid w:val="5B6D0D13"/>
    <w:rsid w:val="5BED0BE1"/>
    <w:rsid w:val="5CAD799A"/>
    <w:rsid w:val="5EB9586D"/>
    <w:rsid w:val="5EE05174"/>
    <w:rsid w:val="60341DFF"/>
    <w:rsid w:val="60F63B21"/>
    <w:rsid w:val="60FF240D"/>
    <w:rsid w:val="61030EA5"/>
    <w:rsid w:val="613F6CAD"/>
    <w:rsid w:val="618D7A19"/>
    <w:rsid w:val="644F259F"/>
    <w:rsid w:val="64900E0A"/>
    <w:rsid w:val="654C6FBE"/>
    <w:rsid w:val="65510EC8"/>
    <w:rsid w:val="655D4CDA"/>
    <w:rsid w:val="66090676"/>
    <w:rsid w:val="671343AC"/>
    <w:rsid w:val="67BD6B7E"/>
    <w:rsid w:val="67D469E8"/>
    <w:rsid w:val="69BC26F9"/>
    <w:rsid w:val="6A1C4324"/>
    <w:rsid w:val="6A4C5F97"/>
    <w:rsid w:val="6B0C74AF"/>
    <w:rsid w:val="6CA96BCC"/>
    <w:rsid w:val="6CEB7CE9"/>
    <w:rsid w:val="6D1159A2"/>
    <w:rsid w:val="6F5E29F5"/>
    <w:rsid w:val="6FA81A3C"/>
    <w:rsid w:val="6FDF7997"/>
    <w:rsid w:val="708D0DB5"/>
    <w:rsid w:val="70BC1904"/>
    <w:rsid w:val="710245F7"/>
    <w:rsid w:val="7140719F"/>
    <w:rsid w:val="72411700"/>
    <w:rsid w:val="725738A4"/>
    <w:rsid w:val="72640322"/>
    <w:rsid w:val="738A079E"/>
    <w:rsid w:val="73B920AC"/>
    <w:rsid w:val="7492574D"/>
    <w:rsid w:val="7586788F"/>
    <w:rsid w:val="7657688E"/>
    <w:rsid w:val="76C137E3"/>
    <w:rsid w:val="7881167C"/>
    <w:rsid w:val="78F114F9"/>
    <w:rsid w:val="792A70D5"/>
    <w:rsid w:val="7A506EB7"/>
    <w:rsid w:val="7B637D31"/>
    <w:rsid w:val="7C000DFC"/>
    <w:rsid w:val="7D225A5C"/>
    <w:rsid w:val="7D85337F"/>
    <w:rsid w:val="7D941212"/>
    <w:rsid w:val="7D952517"/>
    <w:rsid w:val="7DC242E0"/>
    <w:rsid w:val="7DF9223C"/>
    <w:rsid w:val="7DFB58B2"/>
    <w:rsid w:val="7E164242"/>
    <w:rsid w:val="7E37429F"/>
    <w:rsid w:val="7EB54B6D"/>
    <w:rsid w:val="7EDF4EB0"/>
    <w:rsid w:val="7F194892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FollowedHyperlink"/>
    <w:basedOn w:val="12"/>
    <w:qFormat/>
    <w:uiPriority w:val="0"/>
    <w:rPr>
      <w:color w:val="800080"/>
      <w:u w:val="single"/>
    </w:rPr>
  </w:style>
  <w:style w:type="character" w:styleId="14">
    <w:name w:val="Hyperlink"/>
    <w:basedOn w:val="12"/>
    <w:qFormat/>
    <w:uiPriority w:val="0"/>
    <w:rPr>
      <w:color w:val="0000FF"/>
      <w:u w:val="single"/>
    </w:rPr>
  </w:style>
  <w:style w:type="paragraph" w:customStyle="1" w:styleId="15">
    <w:name w:val="方法论正文"/>
    <w:basedOn w:val="1"/>
    <w:qFormat/>
    <w:uiPriority w:val="0"/>
    <w:rPr>
      <w:rFonts w:eastAsia="楷体"/>
      <w:b/>
      <w:bCs/>
    </w:rPr>
  </w:style>
  <w:style w:type="paragraph" w:customStyle="1" w:styleId="16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7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8">
    <w:name w:val="WPSOffice手动目录 3"/>
    <w:qFormat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1495</Words>
  <Characters>1530</Characters>
  <Lines>0</Lines>
  <Paragraphs>0</Paragraphs>
  <TotalTime>2</TotalTime>
  <ScaleCrop>false</ScaleCrop>
  <LinksUpToDate>false</LinksUpToDate>
  <CharactersWithSpaces>1599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2025-11-08T04:11:50Z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eyJoZGlkIjoiZWI1NWVlMzk1NDk5NjZmZDE0MmI4ZGQzYTgxYjY2ODEiLCJ1c2VySWQiOiI2MjA0ODMxNjAifQ==</vt:lpwstr>
  </property>
</Properties>
</file>