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A4CC5" w14:textId="77777777" w:rsidR="00F76FB5" w:rsidRDefault="00F76FB5" w:rsidP="006A1685">
      <w:pPr>
        <w:jc w:val="center"/>
      </w:pPr>
    </w:p>
    <w:p w14:paraId="5E9F2A51" w14:textId="77777777" w:rsidR="006A1685" w:rsidRDefault="006A1685" w:rsidP="006A1685">
      <w:pPr>
        <w:jc w:val="center"/>
      </w:pPr>
    </w:p>
    <w:p w14:paraId="4CBB597A" w14:textId="77777777" w:rsidR="006A1685" w:rsidRDefault="006A1685" w:rsidP="006A1685">
      <w:pPr>
        <w:jc w:val="center"/>
      </w:pPr>
    </w:p>
    <w:p w14:paraId="0BD76A96" w14:textId="43CD4251" w:rsidR="006A1685" w:rsidRPr="006A1685" w:rsidRDefault="006A1685" w:rsidP="006A1685">
      <w:pPr>
        <w:jc w:val="center"/>
        <w:rPr>
          <w:rFonts w:asciiTheme="majorEastAsia" w:eastAsiaTheme="majorEastAsia" w:hAnsiTheme="majorEastAsia"/>
          <w:sz w:val="32"/>
          <w:szCs w:val="32"/>
        </w:rPr>
      </w:pPr>
      <w:proofErr w:type="spellStart"/>
      <w:r w:rsidRPr="006A1685">
        <w:rPr>
          <w:rFonts w:asciiTheme="majorEastAsia" w:eastAsiaTheme="majorEastAsia" w:hAnsiTheme="majorEastAsia" w:hint="eastAsia"/>
          <w:sz w:val="32"/>
          <w:szCs w:val="32"/>
        </w:rPr>
        <w:t>소셜네트워크과학</w:t>
      </w:r>
      <w:proofErr w:type="spellEnd"/>
      <w:r w:rsidRPr="006A1685">
        <w:rPr>
          <w:rFonts w:asciiTheme="majorEastAsia" w:eastAsiaTheme="majorEastAsia" w:hAnsiTheme="majorEastAsia" w:hint="eastAsia"/>
          <w:sz w:val="32"/>
          <w:szCs w:val="32"/>
        </w:rPr>
        <w:t xml:space="preserve"> 기말 프로젝트</w:t>
      </w:r>
    </w:p>
    <w:p w14:paraId="1C1F825A" w14:textId="77777777" w:rsidR="006A1685" w:rsidRDefault="006A1685" w:rsidP="006A1685">
      <w:pPr>
        <w:jc w:val="center"/>
      </w:pPr>
    </w:p>
    <w:p w14:paraId="6FC2149D" w14:textId="0465B929" w:rsidR="006A1685" w:rsidRPr="006A1685" w:rsidRDefault="006A1685" w:rsidP="006A1685">
      <w:pPr>
        <w:jc w:val="center"/>
        <w:rPr>
          <w:rFonts w:asciiTheme="majorEastAsia" w:eastAsiaTheme="majorEastAsia" w:hAnsiTheme="majorEastAsia"/>
          <w:sz w:val="52"/>
          <w:szCs w:val="52"/>
        </w:rPr>
      </w:pPr>
      <w:r w:rsidRPr="006A1685">
        <w:rPr>
          <w:rFonts w:asciiTheme="majorEastAsia" w:eastAsiaTheme="majorEastAsia" w:hAnsiTheme="majorEastAsia" w:hint="eastAsia"/>
          <w:sz w:val="52"/>
          <w:szCs w:val="52"/>
        </w:rPr>
        <w:t>약물 공동처방 네트워크 분석</w:t>
      </w:r>
    </w:p>
    <w:p w14:paraId="5B0B7D5B" w14:textId="01506BDA" w:rsidR="006A1685" w:rsidRDefault="006A1685" w:rsidP="006A1685">
      <w:pPr>
        <w:jc w:val="center"/>
        <w:rPr>
          <w:rFonts w:asciiTheme="majorEastAsia" w:eastAsiaTheme="majorEastAsia" w:hAnsiTheme="majorEastAsia"/>
          <w:sz w:val="28"/>
          <w:szCs w:val="28"/>
        </w:rPr>
      </w:pPr>
      <w:r w:rsidRPr="006A1685">
        <w:rPr>
          <w:rFonts w:asciiTheme="majorEastAsia" w:eastAsiaTheme="majorEastAsia" w:hAnsiTheme="majorEastAsia" w:hint="eastAsia"/>
          <w:sz w:val="28"/>
          <w:szCs w:val="28"/>
        </w:rPr>
        <w:t>Analysis of Drug Co-presc</w:t>
      </w:r>
      <w:r w:rsidR="00F17161">
        <w:rPr>
          <w:rFonts w:asciiTheme="majorEastAsia" w:eastAsiaTheme="majorEastAsia" w:hAnsiTheme="majorEastAsia" w:hint="eastAsia"/>
          <w:sz w:val="28"/>
          <w:szCs w:val="28"/>
        </w:rPr>
        <w:t>ri</w:t>
      </w:r>
      <w:r w:rsidRPr="006A1685">
        <w:rPr>
          <w:rFonts w:asciiTheme="majorEastAsia" w:eastAsiaTheme="majorEastAsia" w:hAnsiTheme="majorEastAsia" w:hint="eastAsia"/>
          <w:sz w:val="28"/>
          <w:szCs w:val="28"/>
        </w:rPr>
        <w:t>ption Network</w:t>
      </w:r>
    </w:p>
    <w:p w14:paraId="38A101A8" w14:textId="77777777" w:rsidR="006A1685" w:rsidRDefault="006A1685" w:rsidP="006A1685">
      <w:pPr>
        <w:jc w:val="center"/>
        <w:rPr>
          <w:rFonts w:asciiTheme="majorEastAsia" w:eastAsiaTheme="majorEastAsia" w:hAnsiTheme="majorEastAsia"/>
          <w:sz w:val="28"/>
          <w:szCs w:val="28"/>
        </w:rPr>
      </w:pPr>
    </w:p>
    <w:p w14:paraId="2C743CF1" w14:textId="77777777" w:rsidR="006A1685" w:rsidRDefault="006A1685" w:rsidP="006A1685">
      <w:pPr>
        <w:jc w:val="center"/>
        <w:rPr>
          <w:rFonts w:asciiTheme="majorEastAsia" w:eastAsiaTheme="majorEastAsia" w:hAnsiTheme="majorEastAsia"/>
          <w:sz w:val="28"/>
          <w:szCs w:val="28"/>
        </w:rPr>
      </w:pPr>
    </w:p>
    <w:p w14:paraId="37D77646" w14:textId="77777777" w:rsidR="006A1685" w:rsidRDefault="006A1685" w:rsidP="006A1685">
      <w:pPr>
        <w:jc w:val="center"/>
        <w:rPr>
          <w:rFonts w:asciiTheme="majorEastAsia" w:eastAsiaTheme="majorEastAsia" w:hAnsiTheme="majorEastAsia"/>
          <w:sz w:val="28"/>
          <w:szCs w:val="28"/>
        </w:rPr>
      </w:pPr>
    </w:p>
    <w:p w14:paraId="5D49E64D" w14:textId="77777777" w:rsidR="006A1685" w:rsidRDefault="006A1685" w:rsidP="006A1685">
      <w:pPr>
        <w:jc w:val="center"/>
        <w:rPr>
          <w:rFonts w:asciiTheme="majorEastAsia" w:eastAsiaTheme="majorEastAsia" w:hAnsiTheme="majorEastAsia"/>
          <w:sz w:val="28"/>
          <w:szCs w:val="28"/>
        </w:rPr>
      </w:pPr>
    </w:p>
    <w:p w14:paraId="7BAFB1A9" w14:textId="77777777" w:rsidR="006A1685" w:rsidRDefault="006A1685" w:rsidP="006A1685">
      <w:pPr>
        <w:jc w:val="center"/>
        <w:rPr>
          <w:rFonts w:asciiTheme="majorEastAsia" w:eastAsiaTheme="majorEastAsia" w:hAnsiTheme="majorEastAsia"/>
          <w:sz w:val="28"/>
          <w:szCs w:val="28"/>
        </w:rPr>
      </w:pPr>
    </w:p>
    <w:p w14:paraId="0793FB44" w14:textId="77777777" w:rsidR="006A1685" w:rsidRDefault="006A1685" w:rsidP="006A1685">
      <w:pPr>
        <w:jc w:val="center"/>
        <w:rPr>
          <w:rFonts w:asciiTheme="majorEastAsia" w:eastAsiaTheme="majorEastAsia" w:hAnsiTheme="majorEastAsia"/>
          <w:sz w:val="28"/>
          <w:szCs w:val="28"/>
        </w:rPr>
      </w:pPr>
    </w:p>
    <w:p w14:paraId="098A623B" w14:textId="77777777" w:rsidR="006A1685" w:rsidRDefault="006A1685" w:rsidP="006A1685">
      <w:pPr>
        <w:jc w:val="center"/>
        <w:rPr>
          <w:rFonts w:asciiTheme="majorEastAsia" w:eastAsiaTheme="majorEastAsia" w:hAnsiTheme="majorEastAsia"/>
          <w:sz w:val="28"/>
          <w:szCs w:val="28"/>
        </w:rPr>
      </w:pPr>
    </w:p>
    <w:p w14:paraId="6B1269B8" w14:textId="086F0BEE" w:rsidR="006A1685" w:rsidRPr="006A1685" w:rsidRDefault="006A1685" w:rsidP="006A1685">
      <w:pPr>
        <w:jc w:val="center"/>
        <w:rPr>
          <w:rFonts w:asciiTheme="majorEastAsia" w:eastAsiaTheme="majorEastAsia" w:hAnsiTheme="majorEastAsia"/>
          <w:sz w:val="36"/>
          <w:szCs w:val="36"/>
        </w:rPr>
      </w:pPr>
      <w:r w:rsidRPr="006A1685">
        <w:rPr>
          <w:rFonts w:asciiTheme="majorEastAsia" w:eastAsiaTheme="majorEastAsia" w:hAnsiTheme="majorEastAsia" w:hint="eastAsia"/>
          <w:sz w:val="36"/>
          <w:szCs w:val="36"/>
        </w:rPr>
        <w:t>경희대학교</w:t>
      </w:r>
    </w:p>
    <w:p w14:paraId="6BE16530" w14:textId="04AB5A5A" w:rsidR="006A1685" w:rsidRPr="006A1685" w:rsidRDefault="006A1685" w:rsidP="006A1685">
      <w:pPr>
        <w:jc w:val="center"/>
        <w:rPr>
          <w:rFonts w:asciiTheme="majorEastAsia" w:eastAsiaTheme="majorEastAsia" w:hAnsiTheme="majorEastAsia"/>
          <w:sz w:val="36"/>
          <w:szCs w:val="36"/>
        </w:rPr>
      </w:pPr>
      <w:proofErr w:type="spellStart"/>
      <w:r w:rsidRPr="006A1685">
        <w:rPr>
          <w:rFonts w:asciiTheme="majorEastAsia" w:eastAsiaTheme="majorEastAsia" w:hAnsiTheme="majorEastAsia" w:hint="eastAsia"/>
          <w:sz w:val="36"/>
          <w:szCs w:val="36"/>
        </w:rPr>
        <w:t>빅데이터응용학과</w:t>
      </w:r>
      <w:proofErr w:type="spellEnd"/>
    </w:p>
    <w:p w14:paraId="7BC5F67D" w14:textId="4A89F751" w:rsidR="006A1685" w:rsidRDefault="006A1685" w:rsidP="006A1685">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남 유 한</w:t>
      </w:r>
    </w:p>
    <w:p w14:paraId="52CE813A" w14:textId="50DF9CB1" w:rsidR="006A1685" w:rsidRDefault="006A1685" w:rsidP="006A1685">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이 영 석</w:t>
      </w:r>
    </w:p>
    <w:p w14:paraId="4B23E9D3" w14:textId="1EEF035E" w:rsidR="006A1685" w:rsidRDefault="006A1685" w:rsidP="006A1685">
      <w:pPr>
        <w:jc w:val="center"/>
        <w:rPr>
          <w:rFonts w:asciiTheme="majorEastAsia" w:eastAsiaTheme="majorEastAsia" w:hAnsiTheme="majorEastAsia"/>
          <w:sz w:val="28"/>
          <w:szCs w:val="28"/>
        </w:rPr>
      </w:pPr>
      <w:r>
        <w:rPr>
          <w:rFonts w:asciiTheme="majorEastAsia" w:eastAsiaTheme="majorEastAsia" w:hAnsiTheme="majorEastAsia" w:hint="eastAsia"/>
          <w:sz w:val="28"/>
          <w:szCs w:val="28"/>
        </w:rPr>
        <w:t>정 원 준</w:t>
      </w:r>
    </w:p>
    <w:p w14:paraId="10AFE08F" w14:textId="142DA1F5" w:rsidR="006A1685" w:rsidRPr="006A1685" w:rsidRDefault="006A1685" w:rsidP="006A1685">
      <w:pPr>
        <w:jc w:val="center"/>
        <w:rPr>
          <w:rFonts w:asciiTheme="majorEastAsia" w:eastAsiaTheme="majorEastAsia" w:hAnsiTheme="majorEastAsia"/>
          <w:sz w:val="32"/>
          <w:szCs w:val="32"/>
        </w:rPr>
      </w:pPr>
      <w:r w:rsidRPr="006A1685">
        <w:rPr>
          <w:rFonts w:asciiTheme="majorEastAsia" w:eastAsiaTheme="majorEastAsia" w:hAnsiTheme="majorEastAsia" w:hint="eastAsia"/>
          <w:sz w:val="32"/>
          <w:szCs w:val="32"/>
        </w:rPr>
        <w:lastRenderedPageBreak/>
        <w:t>제 1장 서론</w:t>
      </w:r>
    </w:p>
    <w:p w14:paraId="7A39D770" w14:textId="6606B15B" w:rsidR="006A1685" w:rsidRDefault="006A1685" w:rsidP="006A1685">
      <w:pPr>
        <w:jc w:val="center"/>
        <w:rPr>
          <w:rFonts w:asciiTheme="majorEastAsia" w:eastAsiaTheme="majorEastAsia" w:hAnsiTheme="majorEastAsia"/>
          <w:sz w:val="28"/>
          <w:szCs w:val="28"/>
        </w:rPr>
      </w:pPr>
      <w:r w:rsidRPr="006A1685">
        <w:rPr>
          <w:rFonts w:asciiTheme="majorEastAsia" w:eastAsiaTheme="majorEastAsia" w:hAnsiTheme="majorEastAsia" w:hint="eastAsia"/>
          <w:sz w:val="28"/>
          <w:szCs w:val="28"/>
        </w:rPr>
        <w:t>제 1절 연구배경 및 연구목적</w:t>
      </w:r>
    </w:p>
    <w:p w14:paraId="70F751C1" w14:textId="77777777" w:rsidR="006A1685" w:rsidRDefault="006A1685" w:rsidP="006A1685">
      <w:pPr>
        <w:jc w:val="left"/>
        <w:rPr>
          <w:rFonts w:asciiTheme="majorEastAsia" w:eastAsiaTheme="majorEastAsia" w:hAnsiTheme="majorEastAsia"/>
          <w:sz w:val="28"/>
          <w:szCs w:val="28"/>
        </w:rPr>
      </w:pPr>
    </w:p>
    <w:p w14:paraId="3DE7A2AE" w14:textId="53A96735" w:rsidR="006A1685" w:rsidRPr="00C22791" w:rsidRDefault="00C22791" w:rsidP="00C22791">
      <w:pPr>
        <w:jc w:val="left"/>
        <w:rPr>
          <w:rFonts w:asciiTheme="majorEastAsia" w:eastAsiaTheme="majorEastAsia" w:hAnsiTheme="majorEastAsia"/>
          <w:sz w:val="28"/>
          <w:szCs w:val="28"/>
        </w:rPr>
      </w:pPr>
      <w:r w:rsidRPr="00C22791">
        <w:rPr>
          <w:rFonts w:asciiTheme="majorEastAsia" w:eastAsiaTheme="majorEastAsia" w:hAnsiTheme="majorEastAsia" w:hint="eastAsia"/>
          <w:sz w:val="28"/>
          <w:szCs w:val="28"/>
        </w:rPr>
        <w:t>1.</w:t>
      </w:r>
      <w:r>
        <w:rPr>
          <w:rFonts w:asciiTheme="majorEastAsia" w:eastAsiaTheme="majorEastAsia" w:hAnsiTheme="majorEastAsia" w:hint="eastAsia"/>
          <w:sz w:val="28"/>
          <w:szCs w:val="28"/>
        </w:rPr>
        <w:t xml:space="preserve"> </w:t>
      </w:r>
      <w:r w:rsidR="006A1685" w:rsidRPr="00C22791">
        <w:rPr>
          <w:rFonts w:asciiTheme="majorEastAsia" w:eastAsiaTheme="majorEastAsia" w:hAnsiTheme="majorEastAsia" w:hint="eastAsia"/>
          <w:sz w:val="28"/>
          <w:szCs w:val="28"/>
        </w:rPr>
        <w:t>연구배경</w:t>
      </w:r>
    </w:p>
    <w:p w14:paraId="75F4BB12" w14:textId="64F64AD6" w:rsidR="00765709" w:rsidRDefault="00C22791" w:rsidP="00ED0535">
      <w:pPr>
        <w:ind w:firstLine="200"/>
      </w:pPr>
      <w:r>
        <w:rPr>
          <w:rFonts w:hint="eastAsia"/>
        </w:rPr>
        <w:t>우울증으로 불리는 우울장애(depressive disorder)는 대한민국의 대표적인 정신질환 중 하나이다.</w:t>
      </w:r>
      <w:r w:rsidR="00DC62E4">
        <w:rPr>
          <w:rFonts w:hint="eastAsia"/>
        </w:rPr>
        <w:t xml:space="preserve"> </w:t>
      </w:r>
      <w:r w:rsidR="004C3FD9">
        <w:rPr>
          <w:rFonts w:hint="eastAsia"/>
        </w:rPr>
        <w:t xml:space="preserve">2020년 우리나라 우울증은 경제협력개발기구(OECD) 1위(36.8%)일뿐더러, 건강보험심사평가원이 공표한 2022년 우울증으로 진료받은 환자 수는 100만명을 넘었다. </w:t>
      </w:r>
      <w:r w:rsidR="00DC62E4">
        <w:rPr>
          <w:rFonts w:hint="eastAsia"/>
        </w:rPr>
        <w:t xml:space="preserve">2019년부터 만연한 COVID-19 또한 우울증 환자의 </w:t>
      </w:r>
      <w:r w:rsidR="00955711">
        <w:rPr>
          <w:rFonts w:hint="eastAsia"/>
        </w:rPr>
        <w:t xml:space="preserve">꾸준한 증가에 영향을 미쳤다. 코로나19 장기화에 생겨난 </w:t>
      </w:r>
      <w:r w:rsidR="00294FA7">
        <w:rPr>
          <w:rFonts w:hint="eastAsia"/>
        </w:rPr>
        <w:t xml:space="preserve">신조어 </w:t>
      </w:r>
      <w:r w:rsidR="00955711">
        <w:t>‘</w:t>
      </w:r>
      <w:r w:rsidR="00955711">
        <w:rPr>
          <w:rFonts w:hint="eastAsia"/>
        </w:rPr>
        <w:t>코로나 블루(우울)</w:t>
      </w:r>
      <w:r w:rsidR="00955711">
        <w:t>’</w:t>
      </w:r>
      <w:r w:rsidR="001651A2">
        <w:rPr>
          <w:rFonts w:hint="eastAsia"/>
        </w:rPr>
        <w:t xml:space="preserve">는 </w:t>
      </w:r>
      <w:proofErr w:type="spellStart"/>
      <w:r w:rsidR="008D25B5">
        <w:rPr>
          <w:rFonts w:hint="eastAsia"/>
        </w:rPr>
        <w:t>펜데믹이</w:t>
      </w:r>
      <w:proofErr w:type="spellEnd"/>
      <w:r w:rsidR="008D25B5">
        <w:rPr>
          <w:rFonts w:hint="eastAsia"/>
        </w:rPr>
        <w:t xml:space="preserve"> 우울증의 발병 증가와 관련이 있다는 점을 알 수 있는 </w:t>
      </w:r>
      <w:r w:rsidR="00A74C59">
        <w:rPr>
          <w:rFonts w:hint="eastAsia"/>
        </w:rPr>
        <w:t>사례이다</w:t>
      </w:r>
      <w:r w:rsidR="00845975">
        <w:rPr>
          <w:rFonts w:hint="eastAsia"/>
        </w:rPr>
        <w:t xml:space="preserve">. </w:t>
      </w:r>
      <w:r w:rsidR="008D25B5">
        <w:rPr>
          <w:rFonts w:hint="eastAsia"/>
        </w:rPr>
        <w:t xml:space="preserve">코로나 시기 이후인 </w:t>
      </w:r>
      <w:r w:rsidR="00845975">
        <w:rPr>
          <w:rFonts w:hint="eastAsia"/>
        </w:rPr>
        <w:t xml:space="preserve">2021년 3월 </w:t>
      </w:r>
      <w:r w:rsidR="004F69C5">
        <w:rPr>
          <w:rFonts w:hint="eastAsia"/>
        </w:rPr>
        <w:t xml:space="preserve">우리나라의 </w:t>
      </w:r>
      <w:r w:rsidR="00845975">
        <w:rPr>
          <w:rFonts w:hint="eastAsia"/>
        </w:rPr>
        <w:t>우울 위험군은 22.8%로, 코로나19 발생 이전인 2018년</w:t>
      </w:r>
      <w:r w:rsidR="009F2E41">
        <w:rPr>
          <w:rFonts w:hint="eastAsia"/>
        </w:rPr>
        <w:t>(</w:t>
      </w:r>
      <w:r w:rsidR="00845975">
        <w:rPr>
          <w:rFonts w:hint="eastAsia"/>
        </w:rPr>
        <w:t>3.8%</w:t>
      </w:r>
      <w:r w:rsidR="009F2E41">
        <w:rPr>
          <w:rFonts w:hint="eastAsia"/>
        </w:rPr>
        <w:t>)</w:t>
      </w:r>
      <w:r w:rsidR="00845975">
        <w:rPr>
          <w:rFonts w:hint="eastAsia"/>
        </w:rPr>
        <w:t>에 비해서 약 6배 증가한 추이를 보</w:t>
      </w:r>
      <w:r w:rsidR="004F69C5">
        <w:rPr>
          <w:rFonts w:hint="eastAsia"/>
        </w:rPr>
        <w:t>인 점이 이를 입증한다</w:t>
      </w:r>
      <w:r w:rsidR="00845975">
        <w:rPr>
          <w:rFonts w:hint="eastAsia"/>
        </w:rPr>
        <w:t>(보건복지부, 2022. 8. 10).</w:t>
      </w:r>
      <w:r w:rsidR="009F2E41">
        <w:rPr>
          <w:rFonts w:hint="eastAsia"/>
        </w:rPr>
        <w:t xml:space="preserve"> </w:t>
      </w:r>
    </w:p>
    <w:p w14:paraId="4726A57E" w14:textId="77777777" w:rsidR="00ED0535" w:rsidRDefault="00ED0535" w:rsidP="00ED0535">
      <w:pPr>
        <w:ind w:firstLine="200"/>
      </w:pPr>
    </w:p>
    <w:p w14:paraId="7E2BB3F9" w14:textId="0132EB20" w:rsidR="00765709" w:rsidRPr="009F2E41" w:rsidRDefault="00765709" w:rsidP="00765709">
      <w:pPr>
        <w:ind w:firstLine="800"/>
        <w:rPr>
          <w:color w:val="4472C4" w:themeColor="accent1"/>
        </w:rPr>
      </w:pPr>
      <w:r>
        <w:rPr>
          <w:rFonts w:hint="eastAsia"/>
        </w:rPr>
        <w:t>&lt;표 1&gt; 연도 별 우울증 환자 수</w:t>
      </w:r>
      <w:r w:rsidR="004F69C5">
        <w:rPr>
          <w:rFonts w:hint="eastAsia"/>
        </w:rPr>
        <w:t>,</w:t>
      </w:r>
      <w:r>
        <w:rPr>
          <w:rFonts w:hint="eastAsia"/>
        </w:rPr>
        <w:t xml:space="preserve"> 우울 </w:t>
      </w:r>
      <w:proofErr w:type="spellStart"/>
      <w:r>
        <w:rPr>
          <w:rFonts w:hint="eastAsia"/>
        </w:rPr>
        <w:t>위험군</w:t>
      </w:r>
      <w:proofErr w:type="spellEnd"/>
      <w:r w:rsidR="004F69C5">
        <w:rPr>
          <w:rFonts w:hint="eastAsia"/>
        </w:rPr>
        <w:t>, 항우울제 처방 건수</w:t>
      </w:r>
      <w:r>
        <w:rPr>
          <w:rFonts w:hint="eastAsia"/>
        </w:rPr>
        <w:t xml:space="preserve"> 추이</w:t>
      </w:r>
    </w:p>
    <w:tbl>
      <w:tblPr>
        <w:tblStyle w:val="a6"/>
        <w:tblW w:w="0" w:type="auto"/>
        <w:jc w:val="center"/>
        <w:tblLook w:val="04A0" w:firstRow="1" w:lastRow="0" w:firstColumn="1" w:lastColumn="0" w:noHBand="0" w:noVBand="1"/>
      </w:tblPr>
      <w:tblGrid>
        <w:gridCol w:w="1701"/>
        <w:gridCol w:w="1134"/>
        <w:gridCol w:w="993"/>
        <w:gridCol w:w="1134"/>
        <w:gridCol w:w="1134"/>
        <w:gridCol w:w="1075"/>
      </w:tblGrid>
      <w:tr w:rsidR="00765709" w14:paraId="756F5C90" w14:textId="64702A77" w:rsidTr="00765709">
        <w:trPr>
          <w:jc w:val="center"/>
        </w:trPr>
        <w:tc>
          <w:tcPr>
            <w:tcW w:w="1701" w:type="dxa"/>
            <w:tcBorders>
              <w:left w:val="nil"/>
              <w:bottom w:val="double" w:sz="4" w:space="0" w:color="auto"/>
            </w:tcBorders>
            <w:shd w:val="clear" w:color="auto" w:fill="E7E6E6" w:themeFill="background2"/>
          </w:tcPr>
          <w:p w14:paraId="77726523" w14:textId="77369189" w:rsidR="009F2E41" w:rsidRDefault="009F2E41" w:rsidP="00765709">
            <w:pPr>
              <w:jc w:val="center"/>
            </w:pPr>
            <w:r>
              <w:rPr>
                <w:rFonts w:hint="eastAsia"/>
              </w:rPr>
              <w:t>구분</w:t>
            </w:r>
          </w:p>
        </w:tc>
        <w:tc>
          <w:tcPr>
            <w:tcW w:w="1134" w:type="dxa"/>
            <w:tcBorders>
              <w:bottom w:val="double" w:sz="4" w:space="0" w:color="auto"/>
            </w:tcBorders>
            <w:shd w:val="clear" w:color="auto" w:fill="E7E6E6" w:themeFill="background2"/>
          </w:tcPr>
          <w:p w14:paraId="7A9EFA08" w14:textId="01236D83" w:rsidR="009F2E41" w:rsidRDefault="009F2E41" w:rsidP="00765709">
            <w:pPr>
              <w:jc w:val="center"/>
            </w:pPr>
            <w:r>
              <w:rPr>
                <w:rFonts w:hint="eastAsia"/>
              </w:rPr>
              <w:t>2018</w:t>
            </w:r>
          </w:p>
        </w:tc>
        <w:tc>
          <w:tcPr>
            <w:tcW w:w="993" w:type="dxa"/>
            <w:tcBorders>
              <w:bottom w:val="double" w:sz="4" w:space="0" w:color="auto"/>
            </w:tcBorders>
            <w:shd w:val="clear" w:color="auto" w:fill="E7E6E6" w:themeFill="background2"/>
          </w:tcPr>
          <w:p w14:paraId="3FEAF85F" w14:textId="32D26B9F" w:rsidR="009F2E41" w:rsidRDefault="009F2E41" w:rsidP="00765709">
            <w:pPr>
              <w:jc w:val="center"/>
            </w:pPr>
            <w:r>
              <w:rPr>
                <w:rFonts w:hint="eastAsia"/>
              </w:rPr>
              <w:t>2019</w:t>
            </w:r>
          </w:p>
        </w:tc>
        <w:tc>
          <w:tcPr>
            <w:tcW w:w="1134" w:type="dxa"/>
            <w:tcBorders>
              <w:bottom w:val="double" w:sz="4" w:space="0" w:color="auto"/>
            </w:tcBorders>
            <w:shd w:val="clear" w:color="auto" w:fill="E7E6E6" w:themeFill="background2"/>
          </w:tcPr>
          <w:p w14:paraId="34472AE8" w14:textId="7F5C2D7B" w:rsidR="009F2E41" w:rsidRDefault="009F2E41" w:rsidP="00765709">
            <w:pPr>
              <w:jc w:val="center"/>
            </w:pPr>
            <w:r>
              <w:rPr>
                <w:rFonts w:hint="eastAsia"/>
              </w:rPr>
              <w:t>2020</w:t>
            </w:r>
          </w:p>
        </w:tc>
        <w:tc>
          <w:tcPr>
            <w:tcW w:w="1134" w:type="dxa"/>
            <w:tcBorders>
              <w:bottom w:val="double" w:sz="4" w:space="0" w:color="auto"/>
            </w:tcBorders>
            <w:shd w:val="clear" w:color="auto" w:fill="E7E6E6" w:themeFill="background2"/>
          </w:tcPr>
          <w:p w14:paraId="2945CA51" w14:textId="5DF1CE7B" w:rsidR="009F2E41" w:rsidRDefault="009F2E41" w:rsidP="00765709">
            <w:pPr>
              <w:jc w:val="center"/>
            </w:pPr>
            <w:r>
              <w:rPr>
                <w:rFonts w:hint="eastAsia"/>
              </w:rPr>
              <w:t>2021</w:t>
            </w:r>
          </w:p>
        </w:tc>
        <w:tc>
          <w:tcPr>
            <w:tcW w:w="1075" w:type="dxa"/>
            <w:tcBorders>
              <w:bottom w:val="double" w:sz="4" w:space="0" w:color="auto"/>
              <w:right w:val="nil"/>
            </w:tcBorders>
            <w:shd w:val="clear" w:color="auto" w:fill="E7E6E6" w:themeFill="background2"/>
          </w:tcPr>
          <w:p w14:paraId="3E1A12F0" w14:textId="56C131B8" w:rsidR="009F2E41" w:rsidRDefault="009F2E41" w:rsidP="00765709">
            <w:pPr>
              <w:jc w:val="center"/>
            </w:pPr>
            <w:r>
              <w:rPr>
                <w:rFonts w:hint="eastAsia"/>
              </w:rPr>
              <w:t>2022</w:t>
            </w:r>
          </w:p>
        </w:tc>
      </w:tr>
      <w:tr w:rsidR="009F2E41" w14:paraId="0DC53F11" w14:textId="095556C2" w:rsidTr="00765709">
        <w:trPr>
          <w:jc w:val="center"/>
        </w:trPr>
        <w:tc>
          <w:tcPr>
            <w:tcW w:w="1701" w:type="dxa"/>
            <w:tcBorders>
              <w:top w:val="double" w:sz="4" w:space="0" w:color="auto"/>
              <w:left w:val="nil"/>
            </w:tcBorders>
          </w:tcPr>
          <w:p w14:paraId="4C3F0A08" w14:textId="7FF38009" w:rsidR="009F2E41" w:rsidRDefault="009F2E41" w:rsidP="00765709">
            <w:pPr>
              <w:jc w:val="center"/>
            </w:pPr>
            <w:r>
              <w:rPr>
                <w:rFonts w:hint="eastAsia"/>
              </w:rPr>
              <w:t>우울증</w:t>
            </w:r>
            <w:r w:rsidR="00A97692">
              <w:rPr>
                <w:rFonts w:hint="eastAsia"/>
              </w:rPr>
              <w:t xml:space="preserve"> </w:t>
            </w:r>
            <w:r>
              <w:rPr>
                <w:rFonts w:hint="eastAsia"/>
              </w:rPr>
              <w:t>환자 수</w:t>
            </w:r>
            <w:r w:rsidR="00A97692">
              <w:rPr>
                <w:rFonts w:hint="eastAsia"/>
              </w:rPr>
              <w:t xml:space="preserve"> (단위: 명)</w:t>
            </w:r>
          </w:p>
        </w:tc>
        <w:tc>
          <w:tcPr>
            <w:tcW w:w="1134" w:type="dxa"/>
            <w:tcBorders>
              <w:top w:val="double" w:sz="4" w:space="0" w:color="auto"/>
            </w:tcBorders>
          </w:tcPr>
          <w:p w14:paraId="2970A95A" w14:textId="08242D03" w:rsidR="009F2E41" w:rsidRDefault="009F2E41" w:rsidP="00765709">
            <w:pPr>
              <w:jc w:val="right"/>
            </w:pPr>
            <w:r>
              <w:rPr>
                <w:rFonts w:hint="eastAsia"/>
              </w:rPr>
              <w:t>753,011</w:t>
            </w:r>
          </w:p>
        </w:tc>
        <w:tc>
          <w:tcPr>
            <w:tcW w:w="993" w:type="dxa"/>
            <w:tcBorders>
              <w:top w:val="double" w:sz="4" w:space="0" w:color="auto"/>
            </w:tcBorders>
          </w:tcPr>
          <w:p w14:paraId="621DB05E" w14:textId="3675E4EF" w:rsidR="009F2E41" w:rsidRDefault="009F2E41" w:rsidP="00765709">
            <w:pPr>
              <w:jc w:val="right"/>
            </w:pPr>
            <w:r>
              <w:rPr>
                <w:rFonts w:hint="eastAsia"/>
              </w:rPr>
              <w:t>799,038</w:t>
            </w:r>
          </w:p>
        </w:tc>
        <w:tc>
          <w:tcPr>
            <w:tcW w:w="1134" w:type="dxa"/>
            <w:tcBorders>
              <w:top w:val="double" w:sz="4" w:space="0" w:color="auto"/>
            </w:tcBorders>
          </w:tcPr>
          <w:p w14:paraId="2803FBB6" w14:textId="0EDB21C3" w:rsidR="009F2E41" w:rsidRDefault="009F2E41" w:rsidP="00765709">
            <w:pPr>
              <w:jc w:val="right"/>
            </w:pPr>
            <w:r>
              <w:rPr>
                <w:rFonts w:hint="eastAsia"/>
              </w:rPr>
              <w:t>832,329</w:t>
            </w:r>
          </w:p>
        </w:tc>
        <w:tc>
          <w:tcPr>
            <w:tcW w:w="1134" w:type="dxa"/>
            <w:tcBorders>
              <w:top w:val="double" w:sz="4" w:space="0" w:color="auto"/>
            </w:tcBorders>
          </w:tcPr>
          <w:p w14:paraId="3BDC4EBB" w14:textId="780F91DB" w:rsidR="009F2E41" w:rsidRDefault="009F2E41" w:rsidP="00765709">
            <w:pPr>
              <w:jc w:val="right"/>
            </w:pPr>
            <w:r>
              <w:rPr>
                <w:rFonts w:hint="eastAsia"/>
              </w:rPr>
              <w:t>915,294</w:t>
            </w:r>
          </w:p>
        </w:tc>
        <w:tc>
          <w:tcPr>
            <w:tcW w:w="1075" w:type="dxa"/>
            <w:tcBorders>
              <w:top w:val="double" w:sz="4" w:space="0" w:color="auto"/>
              <w:right w:val="nil"/>
            </w:tcBorders>
          </w:tcPr>
          <w:p w14:paraId="29EE1497" w14:textId="2CF1C38A" w:rsidR="009F2E41" w:rsidRDefault="009F2E41" w:rsidP="00765709">
            <w:pPr>
              <w:jc w:val="right"/>
            </w:pPr>
            <w:r>
              <w:rPr>
                <w:rFonts w:hint="eastAsia"/>
              </w:rPr>
              <w:t>1,000,032</w:t>
            </w:r>
          </w:p>
        </w:tc>
      </w:tr>
      <w:tr w:rsidR="009F2E41" w14:paraId="15B13BBD" w14:textId="2D989C9B" w:rsidTr="00765709">
        <w:trPr>
          <w:jc w:val="center"/>
        </w:trPr>
        <w:tc>
          <w:tcPr>
            <w:tcW w:w="1701" w:type="dxa"/>
            <w:tcBorders>
              <w:left w:val="nil"/>
            </w:tcBorders>
          </w:tcPr>
          <w:p w14:paraId="63112E90" w14:textId="4D1BD433" w:rsidR="009F2E41" w:rsidRDefault="00A97692" w:rsidP="00765709">
            <w:pPr>
              <w:jc w:val="center"/>
            </w:pPr>
            <w:r>
              <w:rPr>
                <w:rFonts w:hint="eastAsia"/>
              </w:rPr>
              <w:t xml:space="preserve"> 우울 </w:t>
            </w:r>
            <w:proofErr w:type="spellStart"/>
            <w:r>
              <w:rPr>
                <w:rFonts w:hint="eastAsia"/>
              </w:rPr>
              <w:t>위험군</w:t>
            </w:r>
            <w:proofErr w:type="spellEnd"/>
            <w:r w:rsidR="00765709">
              <w:rPr>
                <w:rFonts w:hint="eastAsia"/>
              </w:rPr>
              <w:t xml:space="preserve">   </w:t>
            </w:r>
            <w:r>
              <w:rPr>
                <w:rFonts w:hint="eastAsia"/>
              </w:rPr>
              <w:t>(단위: %)</w:t>
            </w:r>
          </w:p>
        </w:tc>
        <w:tc>
          <w:tcPr>
            <w:tcW w:w="1134" w:type="dxa"/>
          </w:tcPr>
          <w:p w14:paraId="25343DC7" w14:textId="47FB4D54" w:rsidR="009F2E41" w:rsidRDefault="00A97692" w:rsidP="00765709">
            <w:pPr>
              <w:jc w:val="right"/>
            </w:pPr>
            <w:r>
              <w:rPr>
                <w:rFonts w:hint="eastAsia"/>
              </w:rPr>
              <w:t>3.8</w:t>
            </w:r>
          </w:p>
        </w:tc>
        <w:tc>
          <w:tcPr>
            <w:tcW w:w="993" w:type="dxa"/>
          </w:tcPr>
          <w:p w14:paraId="6032D19C" w14:textId="61D900AC" w:rsidR="009F2E41" w:rsidRDefault="008E3C1A" w:rsidP="00765709">
            <w:pPr>
              <w:jc w:val="right"/>
            </w:pPr>
            <w:r>
              <w:rPr>
                <w:rFonts w:hint="eastAsia"/>
              </w:rPr>
              <w:t>3.2</w:t>
            </w:r>
          </w:p>
        </w:tc>
        <w:tc>
          <w:tcPr>
            <w:tcW w:w="1134" w:type="dxa"/>
          </w:tcPr>
          <w:p w14:paraId="18A0311B" w14:textId="17AC4E16" w:rsidR="009F2E41" w:rsidRDefault="00A97692" w:rsidP="00765709">
            <w:pPr>
              <w:jc w:val="right"/>
            </w:pPr>
            <w:r>
              <w:rPr>
                <w:rFonts w:hint="eastAsia"/>
              </w:rPr>
              <w:t>22.1</w:t>
            </w:r>
          </w:p>
        </w:tc>
        <w:tc>
          <w:tcPr>
            <w:tcW w:w="1134" w:type="dxa"/>
          </w:tcPr>
          <w:p w14:paraId="54888DB5" w14:textId="03FF5D64" w:rsidR="009F2E41" w:rsidRDefault="00A97692" w:rsidP="00765709">
            <w:pPr>
              <w:jc w:val="right"/>
            </w:pPr>
            <w:r>
              <w:rPr>
                <w:rFonts w:hint="eastAsia"/>
              </w:rPr>
              <w:t>22.8</w:t>
            </w:r>
          </w:p>
        </w:tc>
        <w:tc>
          <w:tcPr>
            <w:tcW w:w="1075" w:type="dxa"/>
            <w:tcBorders>
              <w:right w:val="nil"/>
            </w:tcBorders>
          </w:tcPr>
          <w:p w14:paraId="52BC9F2E" w14:textId="0F682192" w:rsidR="009F2E41" w:rsidRDefault="00A97692" w:rsidP="00765709">
            <w:pPr>
              <w:jc w:val="right"/>
            </w:pPr>
            <w:r>
              <w:rPr>
                <w:rFonts w:hint="eastAsia"/>
              </w:rPr>
              <w:t>18.5</w:t>
            </w:r>
          </w:p>
        </w:tc>
      </w:tr>
      <w:tr w:rsidR="00A74C59" w14:paraId="10C836BC" w14:textId="77777777" w:rsidTr="00765709">
        <w:trPr>
          <w:jc w:val="center"/>
        </w:trPr>
        <w:tc>
          <w:tcPr>
            <w:tcW w:w="1701" w:type="dxa"/>
            <w:tcBorders>
              <w:left w:val="nil"/>
            </w:tcBorders>
          </w:tcPr>
          <w:p w14:paraId="71309648" w14:textId="77777777" w:rsidR="00A74C59" w:rsidRDefault="00A74C59" w:rsidP="00765709">
            <w:pPr>
              <w:jc w:val="center"/>
            </w:pPr>
            <w:r>
              <w:rPr>
                <w:rFonts w:hint="eastAsia"/>
              </w:rPr>
              <w:t>항우울제 처방 건수</w:t>
            </w:r>
          </w:p>
          <w:p w14:paraId="2632F469" w14:textId="68AA8802" w:rsidR="00A74C59" w:rsidRDefault="00A74C59" w:rsidP="00765709">
            <w:pPr>
              <w:jc w:val="center"/>
            </w:pPr>
            <w:r>
              <w:rPr>
                <w:rFonts w:hint="eastAsia"/>
              </w:rPr>
              <w:t>(단위: 천건)</w:t>
            </w:r>
          </w:p>
        </w:tc>
        <w:tc>
          <w:tcPr>
            <w:tcW w:w="1134" w:type="dxa"/>
          </w:tcPr>
          <w:p w14:paraId="0BD72B3A" w14:textId="5A023BE3" w:rsidR="00A74C59" w:rsidRDefault="00A74C59" w:rsidP="00765709">
            <w:pPr>
              <w:jc w:val="right"/>
            </w:pPr>
            <w:r>
              <w:rPr>
                <w:rFonts w:hint="eastAsia"/>
              </w:rPr>
              <w:t>17,020</w:t>
            </w:r>
          </w:p>
        </w:tc>
        <w:tc>
          <w:tcPr>
            <w:tcW w:w="993" w:type="dxa"/>
          </w:tcPr>
          <w:p w14:paraId="58A203B2" w14:textId="62630E46" w:rsidR="00A74C59" w:rsidRDefault="00A74C59" w:rsidP="00765709">
            <w:pPr>
              <w:jc w:val="right"/>
            </w:pPr>
            <w:r>
              <w:rPr>
                <w:rFonts w:hint="eastAsia"/>
              </w:rPr>
              <w:t>18,309</w:t>
            </w:r>
          </w:p>
        </w:tc>
        <w:tc>
          <w:tcPr>
            <w:tcW w:w="1134" w:type="dxa"/>
          </w:tcPr>
          <w:p w14:paraId="5A74A345" w14:textId="1F5F6CA6" w:rsidR="00A74C59" w:rsidRDefault="00A74C59" w:rsidP="00765709">
            <w:pPr>
              <w:jc w:val="right"/>
            </w:pPr>
            <w:r>
              <w:rPr>
                <w:rFonts w:hint="eastAsia"/>
              </w:rPr>
              <w:t>19,763</w:t>
            </w:r>
          </w:p>
        </w:tc>
        <w:tc>
          <w:tcPr>
            <w:tcW w:w="1134" w:type="dxa"/>
          </w:tcPr>
          <w:p w14:paraId="47A88594" w14:textId="35B3C85E" w:rsidR="00A74C59" w:rsidRDefault="00A74C59" w:rsidP="00765709">
            <w:pPr>
              <w:jc w:val="right"/>
            </w:pPr>
            <w:r>
              <w:rPr>
                <w:rFonts w:hint="eastAsia"/>
              </w:rPr>
              <w:t>21,524</w:t>
            </w:r>
          </w:p>
        </w:tc>
        <w:tc>
          <w:tcPr>
            <w:tcW w:w="1075" w:type="dxa"/>
            <w:tcBorders>
              <w:right w:val="nil"/>
            </w:tcBorders>
          </w:tcPr>
          <w:p w14:paraId="27194DBE" w14:textId="60D59C7A" w:rsidR="00A74C59" w:rsidRDefault="00A74C59" w:rsidP="00765709">
            <w:pPr>
              <w:jc w:val="right"/>
            </w:pPr>
            <w:r>
              <w:rPr>
                <w:rFonts w:hint="eastAsia"/>
              </w:rPr>
              <w:t>22,504</w:t>
            </w:r>
          </w:p>
        </w:tc>
      </w:tr>
    </w:tbl>
    <w:p w14:paraId="34E2C3FD" w14:textId="37E3D76C" w:rsidR="00845975" w:rsidRDefault="00845975" w:rsidP="009F2E41"/>
    <w:p w14:paraId="0240E7AF" w14:textId="0DA468E7" w:rsidR="002E79ED" w:rsidRDefault="00AD2261" w:rsidP="002E79ED">
      <w:pPr>
        <w:ind w:firstLine="200"/>
      </w:pPr>
      <w:r>
        <w:rPr>
          <w:rFonts w:hint="eastAsia"/>
        </w:rPr>
        <w:t>우울증 환자 수에 비례하여 항우울제 처방건수도 해마다 증가하고 있다(건강보험심사평가원</w:t>
      </w:r>
      <w:r w:rsidR="00A74C59">
        <w:rPr>
          <w:rFonts w:hint="eastAsia"/>
        </w:rPr>
        <w:t>, 2022. 6. 24</w:t>
      </w:r>
      <w:r>
        <w:rPr>
          <w:rFonts w:hint="eastAsia"/>
        </w:rPr>
        <w:t xml:space="preserve">). 이에 따라 </w:t>
      </w:r>
      <w:r w:rsidR="00EA03CD">
        <w:rPr>
          <w:rFonts w:hint="eastAsia"/>
        </w:rPr>
        <w:t xml:space="preserve">관련 </w:t>
      </w:r>
      <w:r w:rsidR="00526C27">
        <w:rPr>
          <w:rFonts w:hint="eastAsia"/>
        </w:rPr>
        <w:t xml:space="preserve">연구들이 </w:t>
      </w:r>
      <w:r w:rsidR="00EE3F9E">
        <w:rPr>
          <w:rFonts w:hint="eastAsia"/>
        </w:rPr>
        <w:t xml:space="preserve">다수 </w:t>
      </w:r>
      <w:r w:rsidR="00526C27">
        <w:rPr>
          <w:rFonts w:hint="eastAsia"/>
        </w:rPr>
        <w:t>진행되었다</w:t>
      </w:r>
      <w:r w:rsidR="00765709">
        <w:rPr>
          <w:rFonts w:hint="eastAsia"/>
        </w:rPr>
        <w:t xml:space="preserve">. </w:t>
      </w:r>
      <w:r w:rsidR="002E79ED" w:rsidRPr="002E79ED">
        <w:t xml:space="preserve">Mary K &amp; Lawrence T(2021)의 논문은 2013년 이후 출간된 41개의 논문을 분석하여 </w:t>
      </w:r>
      <w:r>
        <w:rPr>
          <w:rFonts w:hint="eastAsia"/>
        </w:rPr>
        <w:t>우울장애</w:t>
      </w:r>
      <w:r w:rsidR="002E79ED" w:rsidRPr="002E79ED">
        <w:t>에 관한 항우울제 처방 패턴을 분석하였다</w:t>
      </w:r>
      <w:r w:rsidR="00EA03CD">
        <w:rPr>
          <w:rFonts w:hint="eastAsia"/>
        </w:rPr>
        <w:t xml:space="preserve">. 항우울제 처방 패턴을 파악하기 위한 논문들은 여럿 존재했지만, </w:t>
      </w:r>
      <w:r w:rsidR="007F5DF2">
        <w:rPr>
          <w:rFonts w:hint="eastAsia"/>
        </w:rPr>
        <w:t xml:space="preserve">단일 약품의 처방이 아닌 약품 처방 네트워크 구조를 파악하기 위한 </w:t>
      </w:r>
      <w:r w:rsidR="00EA03CD">
        <w:rPr>
          <w:rFonts w:hint="eastAsia"/>
        </w:rPr>
        <w:t xml:space="preserve">약품의 공동처방 패턴을 다룬 논문은 찾아보기 어려웠다. </w:t>
      </w:r>
      <w:r w:rsidR="007F5DF2">
        <w:rPr>
          <w:rFonts w:hint="eastAsia"/>
        </w:rPr>
        <w:t xml:space="preserve">따라서, </w:t>
      </w:r>
      <w:r w:rsidR="00EA03CD">
        <w:rPr>
          <w:rFonts w:hint="eastAsia"/>
        </w:rPr>
        <w:t xml:space="preserve">이 보고서는 </w:t>
      </w:r>
      <w:r w:rsidR="002E79ED">
        <w:rPr>
          <w:rFonts w:hint="eastAsia"/>
        </w:rPr>
        <w:t xml:space="preserve">항우울제의 </w:t>
      </w:r>
      <w:r w:rsidR="002E79ED">
        <w:t>‘</w:t>
      </w:r>
      <w:r w:rsidR="002E79ED">
        <w:rPr>
          <w:rFonts w:hint="eastAsia"/>
        </w:rPr>
        <w:t>공동</w:t>
      </w:r>
      <w:r w:rsidR="002E79ED">
        <w:t>’</w:t>
      </w:r>
      <w:r w:rsidR="002E79ED">
        <w:rPr>
          <w:rFonts w:hint="eastAsia"/>
        </w:rPr>
        <w:t xml:space="preserve"> 처방 패턴을 파악하고자 한다. 공동처방</w:t>
      </w:r>
      <w:r w:rsidR="00B7060B">
        <w:rPr>
          <w:rFonts w:hint="eastAsia"/>
        </w:rPr>
        <w:t xml:space="preserve">은 </w:t>
      </w:r>
      <w:r w:rsidR="002E79ED">
        <w:rPr>
          <w:rFonts w:hint="eastAsia"/>
        </w:rPr>
        <w:t>Drug-Drug Interaction(DDI)와 긴밀한 연관이 있다. Mohsen Askar(</w:t>
      </w:r>
      <w:r w:rsidR="00790010">
        <w:rPr>
          <w:rFonts w:hint="eastAsia"/>
        </w:rPr>
        <w:t xml:space="preserve">2021)는 DDI를 분석하기 위해 공동처방 네트워크를 </w:t>
      </w:r>
      <w:proofErr w:type="spellStart"/>
      <w:r w:rsidR="00790010">
        <w:rPr>
          <w:rFonts w:hint="eastAsia"/>
        </w:rPr>
        <w:t>시각화하여</w:t>
      </w:r>
      <w:proofErr w:type="spellEnd"/>
      <w:r w:rsidR="00790010">
        <w:rPr>
          <w:rFonts w:hint="eastAsia"/>
        </w:rPr>
        <w:t xml:space="preserve"> 실제 처방 패턴과 비교하는 연구를 진행하였다. </w:t>
      </w:r>
      <w:r w:rsidR="00CF36BD">
        <w:rPr>
          <w:rFonts w:hint="eastAsia"/>
        </w:rPr>
        <w:t>또한, 항우울제가 포함된 DDI는 임상적 관련성을 가진다는 연구결과가 나오기도 했다(</w:t>
      </w:r>
      <w:proofErr w:type="spellStart"/>
      <w:r w:rsidR="00CF36BD">
        <w:rPr>
          <w:rFonts w:hint="eastAsia"/>
        </w:rPr>
        <w:t>Preskorn</w:t>
      </w:r>
      <w:proofErr w:type="spellEnd"/>
      <w:r w:rsidR="00CF36BD">
        <w:rPr>
          <w:rFonts w:hint="eastAsia"/>
        </w:rPr>
        <w:t xml:space="preserve"> S., 2006). </w:t>
      </w:r>
      <w:r w:rsidR="00790010">
        <w:rPr>
          <w:rFonts w:hint="eastAsia"/>
        </w:rPr>
        <w:t>국내 오픈 데이터</w:t>
      </w:r>
      <w:r w:rsidR="00790010">
        <w:rPr>
          <w:rFonts w:hint="eastAsia"/>
        </w:rPr>
        <w:lastRenderedPageBreak/>
        <w:t xml:space="preserve">셋의 한계로 인해 이 보고서는 DDI 내용을 심화적으로 담지는 못하지만, </w:t>
      </w:r>
      <w:r w:rsidR="00CF36BD">
        <w:rPr>
          <w:rFonts w:hint="eastAsia"/>
        </w:rPr>
        <w:t xml:space="preserve">공동처방 네트워크의 변화 </w:t>
      </w:r>
      <w:r w:rsidR="00790010">
        <w:rPr>
          <w:rFonts w:hint="eastAsia"/>
        </w:rPr>
        <w:t>항우울제 간 DDI 분석을 위한 초석이 되고자 한다.</w:t>
      </w:r>
      <w:r w:rsidR="008360AD">
        <w:rPr>
          <w:rFonts w:hint="eastAsia"/>
        </w:rPr>
        <w:t xml:space="preserve"> 슬로베니아의 2009년부터 2018년도까지의 항우울제 처방 트렌드를 분석한 Lipovec C.(2022) 연구를 참고하여 타겟 그룹을 우리나라 환자들로 설정하여 연도별 분석을 시행할 예정이다. COVID-19가 발생 전인 2017년, 2018년부터 </w:t>
      </w:r>
      <w:proofErr w:type="spellStart"/>
      <w:r w:rsidR="008360AD">
        <w:rPr>
          <w:rFonts w:hint="eastAsia"/>
        </w:rPr>
        <w:t>펜데믹이</w:t>
      </w:r>
      <w:proofErr w:type="spellEnd"/>
      <w:r w:rsidR="008360AD">
        <w:rPr>
          <w:rFonts w:hint="eastAsia"/>
        </w:rPr>
        <w:t xml:space="preserve"> 활발했던 2019년, 2020년, </w:t>
      </w:r>
      <w:proofErr w:type="spellStart"/>
      <w:r w:rsidR="008360AD">
        <w:rPr>
          <w:rFonts w:hint="eastAsia"/>
        </w:rPr>
        <w:t>확진자가</w:t>
      </w:r>
      <w:proofErr w:type="spellEnd"/>
      <w:r w:rsidR="008360AD">
        <w:rPr>
          <w:rFonts w:hint="eastAsia"/>
        </w:rPr>
        <w:t xml:space="preserve"> 서서히 감소하기 시작했던 2021년까지 분석을 진행하고자 한다. 이를 통해 코로나19가 항우울제 공동처방 네트워크의 성질에 어떠한 영향을 미쳤는지 탐구하고자 한다. </w:t>
      </w:r>
    </w:p>
    <w:p w14:paraId="34A9376F" w14:textId="1A1FF966" w:rsidR="00845975" w:rsidRDefault="00067FB3" w:rsidP="00845975">
      <w:pPr>
        <w:ind w:firstLine="200"/>
      </w:pPr>
      <w:r>
        <w:rPr>
          <w:rFonts w:hint="eastAsia"/>
        </w:rPr>
        <w:t xml:space="preserve">한편, </w:t>
      </w:r>
      <w:r w:rsidR="006850CC">
        <w:rPr>
          <w:rFonts w:hint="eastAsia"/>
        </w:rPr>
        <w:t xml:space="preserve">우울증은 만성질환과의 연관성도 높다. 노인의 우울증과 만성질환의 관련성을 분석한 임지혜(2014)의 연구에 의하면 만성질환 개수가 노인의 우울증세에 유의한 영향을 미치는 변수로 파악되었다. 따라서 이 보고서는 항우울제 간 공동처방 네트워크에서 확장하여, 항우울제와 타 약물들 간의 공동처방 네트워크도 분석하고자 한다. 이전의 연구에서는 찾기 어려웠던 항우울제와 이와 관련된 타 </w:t>
      </w:r>
      <w:proofErr w:type="spellStart"/>
      <w:r w:rsidR="006850CC">
        <w:rPr>
          <w:rFonts w:hint="eastAsia"/>
        </w:rPr>
        <w:t>약물들과의</w:t>
      </w:r>
      <w:proofErr w:type="spellEnd"/>
      <w:r w:rsidR="006850CC">
        <w:rPr>
          <w:rFonts w:hint="eastAsia"/>
        </w:rPr>
        <w:t xml:space="preserve"> DDI 분석을 위한 초석이 되지 않을까 기대해 본다.</w:t>
      </w:r>
    </w:p>
    <w:p w14:paraId="2554D02C" w14:textId="77777777" w:rsidR="00845975" w:rsidRDefault="00845975" w:rsidP="00845975">
      <w:pPr>
        <w:ind w:firstLine="200"/>
      </w:pPr>
    </w:p>
    <w:p w14:paraId="63186B02" w14:textId="397CF704" w:rsidR="00D305CD" w:rsidRPr="00D305CD" w:rsidRDefault="006850CC" w:rsidP="00D305CD">
      <w:pPr>
        <w:jc w:val="left"/>
        <w:rPr>
          <w:rFonts w:asciiTheme="majorEastAsia" w:eastAsiaTheme="majorEastAsia" w:hAnsiTheme="majorEastAsia"/>
          <w:sz w:val="28"/>
          <w:szCs w:val="28"/>
        </w:rPr>
      </w:pPr>
      <w:r>
        <w:rPr>
          <w:rFonts w:asciiTheme="majorEastAsia" w:eastAsiaTheme="majorEastAsia" w:hAnsiTheme="majorEastAsia" w:hint="eastAsia"/>
          <w:sz w:val="28"/>
          <w:szCs w:val="28"/>
        </w:rPr>
        <w:t>2</w:t>
      </w:r>
      <w:r w:rsidRPr="00C22791">
        <w:rPr>
          <w:rFonts w:asciiTheme="majorEastAsia" w:eastAsiaTheme="majorEastAsia" w:hAnsiTheme="majorEastAsia" w:hint="eastAsia"/>
          <w:sz w:val="28"/>
          <w:szCs w:val="28"/>
        </w:rPr>
        <w:t>.</w:t>
      </w:r>
      <w:r>
        <w:rPr>
          <w:rFonts w:asciiTheme="majorEastAsia" w:eastAsiaTheme="majorEastAsia" w:hAnsiTheme="majorEastAsia" w:hint="eastAsia"/>
          <w:sz w:val="28"/>
          <w:szCs w:val="28"/>
        </w:rPr>
        <w:t xml:space="preserve"> </w:t>
      </w:r>
      <w:r w:rsidRPr="00C22791">
        <w:rPr>
          <w:rFonts w:asciiTheme="majorEastAsia" w:eastAsiaTheme="majorEastAsia" w:hAnsiTheme="majorEastAsia" w:hint="eastAsia"/>
          <w:sz w:val="28"/>
          <w:szCs w:val="28"/>
        </w:rPr>
        <w:t>연구</w:t>
      </w:r>
      <w:r>
        <w:rPr>
          <w:rFonts w:asciiTheme="majorEastAsia" w:eastAsiaTheme="majorEastAsia" w:hAnsiTheme="majorEastAsia" w:hint="eastAsia"/>
          <w:sz w:val="28"/>
          <w:szCs w:val="28"/>
        </w:rPr>
        <w:t>목적</w:t>
      </w:r>
    </w:p>
    <w:p w14:paraId="7FB85B98" w14:textId="7B1155E0" w:rsidR="006850CC" w:rsidRDefault="00124660" w:rsidP="00124660">
      <w:pPr>
        <w:ind w:firstLine="200"/>
      </w:pPr>
      <w:r>
        <w:rPr>
          <w:rFonts w:hint="eastAsia"/>
        </w:rPr>
        <w:t xml:space="preserve">2017년부터 2021년까지 항우울제를 </w:t>
      </w:r>
      <w:proofErr w:type="spellStart"/>
      <w:r>
        <w:rPr>
          <w:rFonts w:hint="eastAsia"/>
        </w:rPr>
        <w:t>처방받은</w:t>
      </w:r>
      <w:proofErr w:type="spellEnd"/>
      <w:r>
        <w:rPr>
          <w:rFonts w:hint="eastAsia"/>
        </w:rPr>
        <w:t xml:space="preserve"> 한국 환자들의 항우울제 공동처방 네트워크를 분석한다. 이를 통해 COVID-19라는 </w:t>
      </w:r>
      <w:proofErr w:type="spellStart"/>
      <w:r>
        <w:rPr>
          <w:rFonts w:hint="eastAsia"/>
        </w:rPr>
        <w:t>펜데믹이</w:t>
      </w:r>
      <w:proofErr w:type="spellEnd"/>
      <w:r>
        <w:rPr>
          <w:rFonts w:hint="eastAsia"/>
        </w:rPr>
        <w:t xml:space="preserve"> 우울증의 심화에 영향을 미쳤는지 직접적으로 관찰해 보고자 한다. 또한, 특정 년도에서 연령대 별로 우울증 환자 집단과 비우울증 환자 집단의 만성질환 네트워크를 </w:t>
      </w:r>
      <w:proofErr w:type="spellStart"/>
      <w:r>
        <w:rPr>
          <w:rFonts w:hint="eastAsia"/>
        </w:rPr>
        <w:t>비교</w:t>
      </w:r>
      <w:r>
        <w:rPr>
          <w:rFonts w:eastAsiaTheme="minorHAnsi"/>
        </w:rPr>
        <w:t>ᆞ</w:t>
      </w:r>
      <w:r>
        <w:rPr>
          <w:rFonts w:hint="eastAsia"/>
        </w:rPr>
        <w:t>분석한다</w:t>
      </w:r>
      <w:proofErr w:type="spellEnd"/>
      <w:r>
        <w:rPr>
          <w:rFonts w:hint="eastAsia"/>
        </w:rPr>
        <w:t>. 이를 바탕으로 우울증 여부가 만성질환 네트워크에 영향을 미치는지, 연령대별로 영향을 끼치는 정도가 어떠한 지를 보고자 한다.</w:t>
      </w:r>
    </w:p>
    <w:p w14:paraId="0B88256B" w14:textId="77777777" w:rsidR="00F17161" w:rsidRDefault="00F17161" w:rsidP="00F17161">
      <w:pPr>
        <w:jc w:val="left"/>
        <w:rPr>
          <w:rFonts w:asciiTheme="majorEastAsia" w:eastAsiaTheme="majorEastAsia" w:hAnsiTheme="majorEastAsia"/>
          <w:sz w:val="28"/>
          <w:szCs w:val="28"/>
        </w:rPr>
      </w:pPr>
    </w:p>
    <w:p w14:paraId="00CD0355" w14:textId="09A1495D" w:rsidR="00F17161" w:rsidRDefault="00F17161" w:rsidP="00F17161">
      <w:pPr>
        <w:jc w:val="left"/>
        <w:rPr>
          <w:rFonts w:asciiTheme="majorEastAsia" w:eastAsiaTheme="majorEastAsia" w:hAnsiTheme="majorEastAsia"/>
          <w:sz w:val="28"/>
          <w:szCs w:val="28"/>
        </w:rPr>
      </w:pPr>
      <w:r>
        <w:rPr>
          <w:rFonts w:asciiTheme="majorEastAsia" w:eastAsiaTheme="majorEastAsia" w:hAnsiTheme="majorEastAsia"/>
          <w:sz w:val="28"/>
          <w:szCs w:val="28"/>
        </w:rPr>
        <w:t>3</w:t>
      </w:r>
      <w:r>
        <w:rPr>
          <w:rFonts w:asciiTheme="majorEastAsia" w:eastAsiaTheme="majorEastAsia" w:hAnsiTheme="majorEastAsia" w:hint="eastAsia"/>
          <w:sz w:val="28"/>
          <w:szCs w:val="28"/>
        </w:rPr>
        <w:t>. 연구방법</w:t>
      </w:r>
    </w:p>
    <w:p w14:paraId="6E892B95" w14:textId="77777777" w:rsidR="00845975" w:rsidRDefault="00845975" w:rsidP="00F17161"/>
    <w:p w14:paraId="7C09A25A" w14:textId="77777777" w:rsidR="00F17161" w:rsidRDefault="00F17161" w:rsidP="00F17161">
      <w:pPr>
        <w:jc w:val="left"/>
        <w:rPr>
          <w:rFonts w:asciiTheme="majorEastAsia" w:eastAsiaTheme="majorEastAsia" w:hAnsiTheme="majorEastAsia"/>
          <w:sz w:val="28"/>
          <w:szCs w:val="28"/>
        </w:rPr>
      </w:pPr>
      <w:r>
        <w:rPr>
          <w:rFonts w:asciiTheme="majorEastAsia" w:eastAsiaTheme="majorEastAsia" w:hAnsiTheme="majorEastAsia" w:hint="eastAsia"/>
          <w:sz w:val="28"/>
          <w:szCs w:val="28"/>
        </w:rPr>
        <w:t>4. 연구결과</w:t>
      </w:r>
    </w:p>
    <w:p w14:paraId="18A66330"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sz w:val="28"/>
          <w:szCs w:val="28"/>
        </w:rPr>
        <w:tab/>
      </w:r>
      <w:r>
        <w:rPr>
          <w:rFonts w:asciiTheme="majorEastAsia" w:eastAsiaTheme="majorEastAsia" w:hAnsiTheme="majorEastAsia" w:hint="eastAsia"/>
          <w:szCs w:val="20"/>
        </w:rPr>
        <w:t xml:space="preserve">항우울제 약물들의 공동처방 네트워크를 구축한 후에, 네트워크의 거시적 지표들의 연도별 변화를 분석하였다. 네트워크의 주요 지표인 밀도(Density), 평균 차수(Mean Degree), </w:t>
      </w:r>
      <w:proofErr w:type="spellStart"/>
      <w:r>
        <w:rPr>
          <w:rFonts w:asciiTheme="majorEastAsia" w:eastAsiaTheme="majorEastAsia" w:hAnsiTheme="majorEastAsia" w:hint="eastAsia"/>
          <w:szCs w:val="20"/>
        </w:rPr>
        <w:t>전이성</w:t>
      </w:r>
      <w:proofErr w:type="spellEnd"/>
      <w:r>
        <w:rPr>
          <w:rFonts w:asciiTheme="majorEastAsia" w:eastAsiaTheme="majorEastAsia" w:hAnsiTheme="majorEastAsia" w:hint="eastAsia"/>
          <w:szCs w:val="20"/>
        </w:rPr>
        <w:t xml:space="preserve"> (Transitivity), </w:t>
      </w:r>
      <w:r>
        <w:rPr>
          <w:rFonts w:asciiTheme="majorEastAsia" w:eastAsiaTheme="majorEastAsia" w:hAnsiTheme="majorEastAsia"/>
          <w:szCs w:val="20"/>
        </w:rPr>
        <w:t>그리고</w:t>
      </w:r>
      <w:r>
        <w:rPr>
          <w:rFonts w:asciiTheme="majorEastAsia" w:eastAsiaTheme="majorEastAsia" w:hAnsiTheme="majorEastAsia" w:hint="eastAsia"/>
          <w:szCs w:val="20"/>
        </w:rPr>
        <w:t xml:space="preserve"> 차수 분포(Degree Distribution)을 살펴보았다. 연도별 변화하는 그래프를 통해 코로나 전후 기간동안 약물 처방내역의 변화와 시사점을 알아보고자 했다. </w:t>
      </w:r>
    </w:p>
    <w:p w14:paraId="4237F218"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szCs w:val="20"/>
        </w:rPr>
        <w:lastRenderedPageBreak/>
        <w:tab/>
      </w:r>
      <w:r w:rsidRPr="00C54C1D">
        <w:rPr>
          <w:rFonts w:asciiTheme="majorEastAsia" w:eastAsiaTheme="majorEastAsia" w:hAnsiTheme="majorEastAsia"/>
          <w:szCs w:val="20"/>
        </w:rPr>
        <w:t> </w:t>
      </w:r>
      <w:r w:rsidRPr="00C54C1D">
        <w:rPr>
          <w:rFonts w:asciiTheme="majorEastAsia" w:eastAsiaTheme="majorEastAsia" w:hAnsiTheme="majorEastAsia"/>
          <w:noProof/>
          <w:szCs w:val="20"/>
        </w:rPr>
        <w:drawing>
          <wp:inline distT="0" distB="0" distL="0" distR="0" wp14:anchorId="2ABE2B68" wp14:editId="1ADECF3B">
            <wp:extent cx="2296160" cy="1553583"/>
            <wp:effectExtent l="0" t="0" r="8890" b="8890"/>
            <wp:docPr id="489606871" name="그림 2" descr="텍스트, 도표,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텍스트, 도표, 라인, 그래프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6040" cy="1573800"/>
                    </a:xfrm>
                    <a:prstGeom prst="rect">
                      <a:avLst/>
                    </a:prstGeom>
                    <a:noFill/>
                    <a:ln>
                      <a:noFill/>
                    </a:ln>
                  </pic:spPr>
                </pic:pic>
              </a:graphicData>
            </a:graphic>
          </wp:inline>
        </w:drawing>
      </w:r>
      <w:r w:rsidRPr="00C54C1D">
        <w:rPr>
          <w:rFonts w:asciiTheme="majorEastAsia" w:eastAsiaTheme="majorEastAsia" w:hAnsiTheme="majorEastAsia"/>
          <w:szCs w:val="20"/>
        </w:rPr>
        <w:t> </w:t>
      </w:r>
      <w:r w:rsidRPr="00F560C2">
        <w:rPr>
          <w:rFonts w:asciiTheme="majorEastAsia" w:eastAsiaTheme="majorEastAsia" w:hAnsiTheme="majorEastAsia"/>
          <w:szCs w:val="20"/>
        </w:rPr>
        <w:t>  </w:t>
      </w:r>
      <w:r w:rsidRPr="00F560C2">
        <w:rPr>
          <w:rFonts w:asciiTheme="majorEastAsia" w:eastAsiaTheme="majorEastAsia" w:hAnsiTheme="majorEastAsia"/>
          <w:noProof/>
          <w:szCs w:val="20"/>
        </w:rPr>
        <w:drawing>
          <wp:inline distT="0" distB="0" distL="0" distR="0" wp14:anchorId="376656E8" wp14:editId="621A0280">
            <wp:extent cx="2324100" cy="1561673"/>
            <wp:effectExtent l="0" t="0" r="0" b="635"/>
            <wp:docPr id="1900399961" name="그림 12"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텍스트, 라인, 도표, 그래프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6415" cy="1583387"/>
                    </a:xfrm>
                    <a:prstGeom prst="rect">
                      <a:avLst/>
                    </a:prstGeom>
                    <a:noFill/>
                    <a:ln>
                      <a:noFill/>
                    </a:ln>
                  </pic:spPr>
                </pic:pic>
              </a:graphicData>
            </a:graphic>
          </wp:inline>
        </w:drawing>
      </w:r>
    </w:p>
    <w:p w14:paraId="774F4B65"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szCs w:val="20"/>
        </w:rPr>
        <w:tab/>
      </w:r>
      <w:r>
        <w:rPr>
          <w:rFonts w:asciiTheme="majorEastAsia" w:eastAsiaTheme="majorEastAsia" w:hAnsiTheme="majorEastAsia" w:hint="eastAsia"/>
          <w:szCs w:val="20"/>
        </w:rPr>
        <w:t xml:space="preserve">왼쪽 상단의 그래프는 네트워크의 Edge 개수의 변화를 나타낸다. </w:t>
      </w:r>
      <w:proofErr w:type="spellStart"/>
      <w:r>
        <w:rPr>
          <w:rFonts w:asciiTheme="majorEastAsia" w:eastAsiaTheme="majorEastAsia" w:hAnsiTheme="majorEastAsia" w:hint="eastAsia"/>
          <w:szCs w:val="20"/>
        </w:rPr>
        <w:t>엣지</w:t>
      </w:r>
      <w:proofErr w:type="spellEnd"/>
      <w:r>
        <w:rPr>
          <w:rFonts w:asciiTheme="majorEastAsia" w:eastAsiaTheme="majorEastAsia" w:hAnsiTheme="majorEastAsia" w:hint="eastAsia"/>
          <w:szCs w:val="20"/>
        </w:rPr>
        <w:t xml:space="preserve"> 개수는 전체적으로 우 상향하는 추세를 보였다. 이는 코로나 전후 기간동안 항우울제 약물들의 공동처방 횟수가 증가했음을 시사한다. 오른쪽 상단의 </w:t>
      </w:r>
      <w:proofErr w:type="spellStart"/>
      <w:r>
        <w:rPr>
          <w:rFonts w:asciiTheme="majorEastAsia" w:eastAsiaTheme="majorEastAsia" w:hAnsiTheme="majorEastAsia" w:hint="eastAsia"/>
          <w:szCs w:val="20"/>
        </w:rPr>
        <w:t>전이성</w:t>
      </w:r>
      <w:proofErr w:type="spellEnd"/>
      <w:r>
        <w:rPr>
          <w:rFonts w:asciiTheme="majorEastAsia" w:eastAsiaTheme="majorEastAsia" w:hAnsiTheme="majorEastAsia" w:hint="eastAsia"/>
          <w:szCs w:val="20"/>
        </w:rPr>
        <w:t xml:space="preserve"> (Transitivity) 도 시간이 지날수록 우 </w:t>
      </w:r>
      <w:proofErr w:type="gramStart"/>
      <w:r>
        <w:rPr>
          <w:rFonts w:asciiTheme="majorEastAsia" w:eastAsiaTheme="majorEastAsia" w:hAnsiTheme="majorEastAsia" w:hint="eastAsia"/>
          <w:szCs w:val="20"/>
        </w:rPr>
        <w:t>상향 하였다</w:t>
      </w:r>
      <w:proofErr w:type="gramEnd"/>
      <w:r>
        <w:rPr>
          <w:rFonts w:asciiTheme="majorEastAsia" w:eastAsiaTheme="majorEastAsia" w:hAnsiTheme="majorEastAsia" w:hint="eastAsia"/>
          <w:szCs w:val="20"/>
        </w:rPr>
        <w:t xml:space="preserve">. 처방 네트워크의 연결성 (connectivity) 가 증가하는 추세임을 알 수 있다. </w:t>
      </w:r>
    </w:p>
    <w:p w14:paraId="380C693D" w14:textId="77777777" w:rsidR="00F17161" w:rsidRDefault="00F17161" w:rsidP="00F17161">
      <w:pPr>
        <w:jc w:val="left"/>
        <w:rPr>
          <w:rFonts w:asciiTheme="majorEastAsia" w:eastAsiaTheme="majorEastAsia" w:hAnsiTheme="majorEastAsia"/>
          <w:szCs w:val="20"/>
        </w:rPr>
      </w:pPr>
      <w:r w:rsidRPr="00F560C2">
        <w:rPr>
          <w:rFonts w:asciiTheme="majorEastAsia" w:eastAsiaTheme="majorEastAsia" w:hAnsiTheme="majorEastAsia"/>
          <w:szCs w:val="20"/>
        </w:rPr>
        <w:t> </w:t>
      </w:r>
      <w:r w:rsidRPr="00C54C1D">
        <w:rPr>
          <w:rFonts w:asciiTheme="majorEastAsia" w:eastAsiaTheme="majorEastAsia" w:hAnsiTheme="majorEastAsia"/>
          <w:noProof/>
          <w:szCs w:val="20"/>
        </w:rPr>
        <w:drawing>
          <wp:inline distT="0" distB="0" distL="0" distR="0" wp14:anchorId="44F9B3CD" wp14:editId="7C44450D">
            <wp:extent cx="2745579" cy="1706635"/>
            <wp:effectExtent l="0" t="0" r="0" b="8255"/>
            <wp:docPr id="18121348" name="그림 4" descr="텍스트, 라인,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텍스트, 라인, 도표, 그래프이(가) 표시된 사진&#10;&#10;자동 생성된 설명"/>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4152" cy="1718180"/>
                    </a:xfrm>
                    <a:prstGeom prst="rect">
                      <a:avLst/>
                    </a:prstGeom>
                    <a:noFill/>
                    <a:ln>
                      <a:noFill/>
                    </a:ln>
                  </pic:spPr>
                </pic:pic>
              </a:graphicData>
            </a:graphic>
          </wp:inline>
        </w:drawing>
      </w:r>
      <w:r w:rsidRPr="00F560C2">
        <w:rPr>
          <w:rFonts w:asciiTheme="majorEastAsia" w:eastAsiaTheme="majorEastAsia" w:hAnsiTheme="majorEastAsia"/>
          <w:noProof/>
          <w:szCs w:val="20"/>
        </w:rPr>
        <w:drawing>
          <wp:inline distT="0" distB="0" distL="0" distR="0" wp14:anchorId="023A47CE" wp14:editId="10E15513">
            <wp:extent cx="2794916" cy="1691005"/>
            <wp:effectExtent l="0" t="0" r="5715" b="4445"/>
            <wp:docPr id="943949111" name="그림 6"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텍스트, 라인, 그래프, 도표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1930" cy="1755751"/>
                    </a:xfrm>
                    <a:prstGeom prst="rect">
                      <a:avLst/>
                    </a:prstGeom>
                    <a:noFill/>
                    <a:ln>
                      <a:noFill/>
                    </a:ln>
                  </pic:spPr>
                </pic:pic>
              </a:graphicData>
            </a:graphic>
          </wp:inline>
        </w:drawing>
      </w:r>
      <w:r w:rsidRPr="00F560C2">
        <w:rPr>
          <w:rFonts w:asciiTheme="majorEastAsia" w:eastAsiaTheme="majorEastAsia" w:hAnsiTheme="majorEastAsia"/>
          <w:szCs w:val="20"/>
        </w:rPr>
        <w:t> </w:t>
      </w:r>
    </w:p>
    <w:p w14:paraId="4F2E1343"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szCs w:val="20"/>
        </w:rPr>
        <w:tab/>
      </w:r>
      <w:r>
        <w:rPr>
          <w:rFonts w:asciiTheme="majorEastAsia" w:eastAsiaTheme="majorEastAsia" w:hAnsiTheme="majorEastAsia" w:hint="eastAsia"/>
          <w:szCs w:val="20"/>
        </w:rPr>
        <w:t xml:space="preserve">밀도 (Density) 와 평균 차수 (Mean Degree)의 변화 또한 유사한 양상을 보였으며, 이는 네트워크의 연결성이 점점 증가하고 있음을 나타낸다. 이러한 밀도 증가는 점점 더 다양한 약물 공동처방 내역들이 생김을 시사하고 있다. </w:t>
      </w:r>
    </w:p>
    <w:p w14:paraId="35A5E3D5" w14:textId="77777777" w:rsidR="00F17161" w:rsidRDefault="00F17161" w:rsidP="00F17161">
      <w:pPr>
        <w:ind w:firstLine="144"/>
        <w:jc w:val="left"/>
        <w:rPr>
          <w:rFonts w:asciiTheme="majorEastAsia" w:eastAsiaTheme="majorEastAsia" w:hAnsiTheme="majorEastAsia"/>
          <w:szCs w:val="20"/>
        </w:rPr>
      </w:pPr>
      <w:r w:rsidRPr="004D5B7E">
        <w:rPr>
          <w:rFonts w:asciiTheme="majorEastAsia" w:eastAsiaTheme="majorEastAsia" w:hAnsiTheme="majorEastAsia"/>
          <w:noProof/>
          <w:szCs w:val="20"/>
        </w:rPr>
        <w:drawing>
          <wp:inline distT="0" distB="0" distL="0" distR="0" wp14:anchorId="2F8965F7" wp14:editId="451977B7">
            <wp:extent cx="1920240" cy="1434331"/>
            <wp:effectExtent l="0" t="0" r="3810" b="0"/>
            <wp:docPr id="246367208" name="그림 14"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텍스트, 스크린샷, 도표, 라인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3516" cy="1489065"/>
                    </a:xfrm>
                    <a:prstGeom prst="rect">
                      <a:avLst/>
                    </a:prstGeom>
                    <a:noFill/>
                    <a:ln>
                      <a:noFill/>
                    </a:ln>
                  </pic:spPr>
                </pic:pic>
              </a:graphicData>
            </a:graphic>
          </wp:inline>
        </w:drawing>
      </w:r>
      <w:r w:rsidRPr="004D5B7E">
        <w:rPr>
          <w:rFonts w:asciiTheme="majorEastAsia" w:eastAsiaTheme="majorEastAsia" w:hAnsiTheme="majorEastAsia"/>
          <w:szCs w:val="20"/>
        </w:rPr>
        <w:t xml:space="preserve"> </w:t>
      </w:r>
    </w:p>
    <w:p w14:paraId="38222AD6" w14:textId="77777777" w:rsidR="00F17161" w:rsidRDefault="00F17161" w:rsidP="00F17161">
      <w:pPr>
        <w:ind w:leftChars="100" w:left="200" w:firstLine="600"/>
        <w:jc w:val="left"/>
        <w:rPr>
          <w:rFonts w:asciiTheme="majorEastAsia" w:eastAsiaTheme="majorEastAsia" w:hAnsiTheme="majorEastAsia"/>
          <w:szCs w:val="20"/>
        </w:rPr>
      </w:pPr>
      <w:r>
        <w:rPr>
          <w:rFonts w:asciiTheme="majorEastAsia" w:eastAsiaTheme="majorEastAsia" w:hAnsiTheme="majorEastAsia" w:hint="eastAsia"/>
          <w:szCs w:val="20"/>
        </w:rPr>
        <w:t xml:space="preserve">2017 년도의 차수 분포를 보면 다수의 노드가 높은 차수 (Degree)를 가지고 있음을 알 수 있다. 24개의 </w:t>
      </w:r>
      <w:proofErr w:type="spellStart"/>
      <w:r>
        <w:rPr>
          <w:rFonts w:asciiTheme="majorEastAsia" w:eastAsiaTheme="majorEastAsia" w:hAnsiTheme="majorEastAsia" w:hint="eastAsia"/>
          <w:szCs w:val="20"/>
        </w:rPr>
        <w:t>노드중</w:t>
      </w:r>
      <w:proofErr w:type="spellEnd"/>
      <w:r>
        <w:rPr>
          <w:rFonts w:asciiTheme="majorEastAsia" w:eastAsiaTheme="majorEastAsia" w:hAnsiTheme="majorEastAsia" w:hint="eastAsia"/>
          <w:szCs w:val="20"/>
        </w:rPr>
        <w:t xml:space="preserve"> 대부분의 노드가 15 이상의 차수를 가지고 있으며 이 양상은 연도별로 비슷하게 나타났다. </w:t>
      </w:r>
      <w:r w:rsidRPr="004D5B7E">
        <w:rPr>
          <w:rFonts w:asciiTheme="majorEastAsia" w:eastAsiaTheme="majorEastAsia" w:hAnsiTheme="majorEastAsia"/>
          <w:noProof/>
          <w:szCs w:val="20"/>
        </w:rPr>
        <w:drawing>
          <wp:inline distT="0" distB="0" distL="0" distR="0" wp14:anchorId="7D129027" wp14:editId="4C311EDB">
            <wp:extent cx="2179320" cy="1627850"/>
            <wp:effectExtent l="0" t="0" r="0" b="0"/>
            <wp:docPr id="805920472" name="그림 16"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텍스트, 스크린샷, 도표, 라인이(가) 표시된 사진&#10;&#10;자동 생성된 설명"/>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8913" cy="1657424"/>
                    </a:xfrm>
                    <a:prstGeom prst="rect">
                      <a:avLst/>
                    </a:prstGeom>
                    <a:noFill/>
                    <a:ln>
                      <a:noFill/>
                    </a:ln>
                  </pic:spPr>
                </pic:pic>
              </a:graphicData>
            </a:graphic>
          </wp:inline>
        </w:drawing>
      </w:r>
      <w:r w:rsidRPr="004D5B7E">
        <w:t xml:space="preserve"> </w:t>
      </w:r>
      <w:r w:rsidRPr="004D5B7E">
        <w:rPr>
          <w:rFonts w:asciiTheme="majorEastAsia" w:eastAsiaTheme="majorEastAsia" w:hAnsiTheme="majorEastAsia"/>
          <w:szCs w:val="20"/>
        </w:rPr>
        <w:t> </w:t>
      </w:r>
      <w:r w:rsidRPr="004D5B7E">
        <w:rPr>
          <w:rFonts w:asciiTheme="majorEastAsia" w:eastAsiaTheme="majorEastAsia" w:hAnsiTheme="majorEastAsia"/>
          <w:noProof/>
          <w:szCs w:val="20"/>
        </w:rPr>
        <w:drawing>
          <wp:inline distT="0" distB="0" distL="0" distR="0" wp14:anchorId="1379869C" wp14:editId="382DDA5A">
            <wp:extent cx="2270760" cy="1696151"/>
            <wp:effectExtent l="0" t="0" r="0" b="0"/>
            <wp:docPr id="1272046215" name="그림 18"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텍스트, 스크린샷, 도표, 라인이(가) 표시된 사진&#10;&#10;자동 생성된 설명"/>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8693" cy="1717016"/>
                    </a:xfrm>
                    <a:prstGeom prst="rect">
                      <a:avLst/>
                    </a:prstGeom>
                    <a:noFill/>
                    <a:ln>
                      <a:noFill/>
                    </a:ln>
                  </pic:spPr>
                </pic:pic>
              </a:graphicData>
            </a:graphic>
          </wp:inline>
        </w:drawing>
      </w:r>
      <w:r w:rsidRPr="004D5B7E">
        <w:t xml:space="preserve"> </w:t>
      </w:r>
      <w:r w:rsidRPr="004D5B7E">
        <w:rPr>
          <w:rFonts w:asciiTheme="majorEastAsia" w:eastAsiaTheme="majorEastAsia" w:hAnsiTheme="majorEastAsia"/>
          <w:szCs w:val="20"/>
        </w:rPr>
        <w:t> </w:t>
      </w:r>
      <w:r w:rsidRPr="004D5B7E">
        <w:rPr>
          <w:rFonts w:asciiTheme="majorEastAsia" w:eastAsiaTheme="majorEastAsia" w:hAnsiTheme="majorEastAsia"/>
          <w:noProof/>
          <w:szCs w:val="20"/>
        </w:rPr>
        <w:drawing>
          <wp:inline distT="0" distB="0" distL="0" distR="0" wp14:anchorId="521E73B4" wp14:editId="7549A564">
            <wp:extent cx="2172501" cy="1622757"/>
            <wp:effectExtent l="0" t="0" r="0" b="0"/>
            <wp:docPr id="748324115" name="그림 20"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텍스트, 스크린샷, 도표, 라인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6313" cy="1640544"/>
                    </a:xfrm>
                    <a:prstGeom prst="rect">
                      <a:avLst/>
                    </a:prstGeom>
                    <a:noFill/>
                    <a:ln>
                      <a:noFill/>
                    </a:ln>
                  </pic:spPr>
                </pic:pic>
              </a:graphicData>
            </a:graphic>
          </wp:inline>
        </w:drawing>
      </w:r>
      <w:r w:rsidRPr="004D5B7E">
        <w:t xml:space="preserve"> </w:t>
      </w:r>
      <w:r w:rsidRPr="004D5B7E">
        <w:rPr>
          <w:rFonts w:asciiTheme="majorEastAsia" w:eastAsiaTheme="majorEastAsia" w:hAnsiTheme="majorEastAsia"/>
          <w:szCs w:val="20"/>
        </w:rPr>
        <w:t> </w:t>
      </w:r>
      <w:r w:rsidRPr="004D5B7E">
        <w:rPr>
          <w:rFonts w:asciiTheme="majorEastAsia" w:eastAsiaTheme="majorEastAsia" w:hAnsiTheme="majorEastAsia"/>
          <w:noProof/>
          <w:szCs w:val="20"/>
        </w:rPr>
        <w:drawing>
          <wp:inline distT="0" distB="0" distL="0" distR="0" wp14:anchorId="255AE7D6" wp14:editId="2B7CD5FC">
            <wp:extent cx="2283424" cy="1705610"/>
            <wp:effectExtent l="0" t="0" r="3175" b="8890"/>
            <wp:docPr id="1603068426" name="그림 22" descr="텍스트, 스크린샷, 라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텍스트, 스크린샷, 라인, 그래프이(가) 표시된 사진&#10;&#10;자동 생성된 설명"/>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0156" cy="1733047"/>
                    </a:xfrm>
                    <a:prstGeom prst="rect">
                      <a:avLst/>
                    </a:prstGeom>
                    <a:noFill/>
                    <a:ln>
                      <a:noFill/>
                    </a:ln>
                  </pic:spPr>
                </pic:pic>
              </a:graphicData>
            </a:graphic>
          </wp:inline>
        </w:drawing>
      </w:r>
    </w:p>
    <w:p w14:paraId="11D22006"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szCs w:val="20"/>
        </w:rPr>
        <w:tab/>
      </w:r>
      <w:r w:rsidRPr="005055AF">
        <w:rPr>
          <w:rFonts w:asciiTheme="majorEastAsia" w:eastAsiaTheme="majorEastAsia" w:hAnsiTheme="majorEastAsia"/>
          <w:szCs w:val="20"/>
        </w:rPr>
        <w:t>약물 공동 처방 네트워크에서 Centrality 값들은 각각 특정 약물의 처방 행태와 네트워크 내 역할을 반영하며, 약물 간의 상호작용 및 처방 패턴에 대한 중요한 통찰을 제공한다.</w:t>
      </w:r>
      <w:r>
        <w:rPr>
          <w:rFonts w:asciiTheme="majorEastAsia" w:eastAsiaTheme="majorEastAsia" w:hAnsiTheme="majorEastAsia" w:hint="eastAsia"/>
          <w:szCs w:val="20"/>
        </w:rPr>
        <w:t xml:space="preserve"> </w:t>
      </w:r>
      <w:r w:rsidRPr="00F25FDF">
        <w:rPr>
          <w:rFonts w:asciiTheme="majorEastAsia" w:eastAsiaTheme="majorEastAsia" w:hAnsiTheme="majorEastAsia"/>
          <w:szCs w:val="20"/>
        </w:rPr>
        <w:t>노드의 Degree Centrality는 특정 노드가 얼마나 많은 다른 노드와 직접 연결되었는지를 나타내는 지표이다. 이는 약물 네트워크에서 특정 약물이 얼마나 자주 다른 약물들과 공동 처방되었는지를 반영하며, 네트워크 내에서 해당 약물의 직접적인 중요도를 측정할 수 있는 기본적인 지표로 활용된다. Degree Centrality가 높은 약물은 처방 빈도가 높거나 다양한 조합에서 자주 사용되는 핵심 약물일 가능성이 크다.</w:t>
      </w:r>
      <w:r>
        <w:rPr>
          <w:rFonts w:asciiTheme="majorEastAsia" w:eastAsiaTheme="majorEastAsia" w:hAnsiTheme="majorEastAsia" w:hint="eastAsia"/>
          <w:szCs w:val="20"/>
        </w:rPr>
        <w:t xml:space="preserve"> 노드의 </w:t>
      </w:r>
      <w:r>
        <w:rPr>
          <w:rFonts w:asciiTheme="majorEastAsia" w:eastAsiaTheme="majorEastAsia" w:hAnsiTheme="majorEastAsia"/>
          <w:szCs w:val="20"/>
        </w:rPr>
        <w:t>Betweenness</w:t>
      </w:r>
      <w:r>
        <w:rPr>
          <w:rFonts w:asciiTheme="majorEastAsia" w:eastAsiaTheme="majorEastAsia" w:hAnsiTheme="majorEastAsia" w:hint="eastAsia"/>
          <w:szCs w:val="20"/>
        </w:rPr>
        <w:t xml:space="preserve"> </w:t>
      </w:r>
      <w:proofErr w:type="gramStart"/>
      <w:r>
        <w:rPr>
          <w:rFonts w:asciiTheme="majorEastAsia" w:eastAsiaTheme="majorEastAsia" w:hAnsiTheme="majorEastAsia" w:hint="eastAsia"/>
          <w:szCs w:val="20"/>
        </w:rPr>
        <w:t>Centrality 는</w:t>
      </w:r>
      <w:proofErr w:type="gramEnd"/>
      <w:r>
        <w:rPr>
          <w:rFonts w:asciiTheme="majorEastAsia" w:eastAsiaTheme="majorEastAsia" w:hAnsiTheme="majorEastAsia" w:hint="eastAsia"/>
          <w:szCs w:val="20"/>
        </w:rPr>
        <w:t xml:space="preserve"> 노드가 최단경로상 얼마나 자주 포함되었는지 나타내는 지표이며, </w:t>
      </w:r>
      <w:r w:rsidRPr="005976AD">
        <w:rPr>
          <w:rFonts w:asciiTheme="majorEastAsia" w:eastAsiaTheme="majorEastAsia" w:hAnsiTheme="majorEastAsia"/>
          <w:szCs w:val="20"/>
        </w:rPr>
        <w:t xml:space="preserve">이 값이 높을수록 해당 노드는 네트워크 내에서 중개자 또는 </w:t>
      </w:r>
      <w:proofErr w:type="spellStart"/>
      <w:r w:rsidRPr="005976AD">
        <w:rPr>
          <w:rFonts w:asciiTheme="majorEastAsia" w:eastAsiaTheme="majorEastAsia" w:hAnsiTheme="majorEastAsia"/>
          <w:szCs w:val="20"/>
        </w:rPr>
        <w:t>브릿지</w:t>
      </w:r>
      <w:proofErr w:type="spellEnd"/>
      <w:r w:rsidRPr="005976AD">
        <w:rPr>
          <w:rFonts w:asciiTheme="majorEastAsia" w:eastAsiaTheme="majorEastAsia" w:hAnsiTheme="majorEastAsia"/>
          <w:szCs w:val="20"/>
        </w:rPr>
        <w:t>(bridge) 역할을 수행한다고 볼 수 있다</w:t>
      </w:r>
      <w:r>
        <w:rPr>
          <w:rFonts w:asciiTheme="majorEastAsia" w:eastAsiaTheme="majorEastAsia" w:hAnsiTheme="majorEastAsia" w:hint="eastAsia"/>
          <w:szCs w:val="20"/>
        </w:rPr>
        <w:t xml:space="preserve">. </w:t>
      </w:r>
      <w:r w:rsidRPr="005976AD">
        <w:rPr>
          <w:rFonts w:asciiTheme="majorEastAsia" w:eastAsiaTheme="majorEastAsia" w:hAnsiTheme="majorEastAsia"/>
          <w:szCs w:val="20"/>
        </w:rPr>
        <w:t>약물 네트워크에서 Betweenness Centrality가 높은 약물은 다양한 약물 그룹 간의 연결을 매개하는 중요한 역할을 할 가능성이 크다.</w:t>
      </w:r>
      <w:r w:rsidRPr="005976AD">
        <w:rPr>
          <w:rFonts w:asciiTheme="majorEastAsia" w:eastAsiaTheme="majorEastAsia" w:hAnsiTheme="majorEastAsia" w:hint="eastAsia"/>
          <w:szCs w:val="20"/>
        </w:rPr>
        <w:t xml:space="preserve"> </w:t>
      </w:r>
      <w:r w:rsidRPr="005055AF">
        <w:rPr>
          <w:rFonts w:asciiTheme="majorEastAsia" w:eastAsiaTheme="majorEastAsia" w:hAnsiTheme="majorEastAsia"/>
          <w:szCs w:val="20"/>
        </w:rPr>
        <w:t>노드의 Eigenvector Centrality는 해당 노드가 네트워크 내에서 얼마나 중요한 노드들과 연결되어 있는지를 측정하는 지표이다. 단순히 연결된 노드의 수만 고려하는 것이 아니라, 연결된 노드의 중요도까지 반영하여 계산된다.</w:t>
      </w:r>
      <w:r>
        <w:rPr>
          <w:rFonts w:asciiTheme="majorEastAsia" w:eastAsiaTheme="majorEastAsia" w:hAnsiTheme="majorEastAsia" w:hint="eastAsia"/>
          <w:szCs w:val="20"/>
        </w:rPr>
        <w:t xml:space="preserve"> </w:t>
      </w:r>
      <w:r w:rsidRPr="005055AF">
        <w:rPr>
          <w:rFonts w:asciiTheme="majorEastAsia" w:eastAsiaTheme="majorEastAsia" w:hAnsiTheme="majorEastAsia"/>
          <w:szCs w:val="20"/>
        </w:rPr>
        <w:t>약물 네트워크에서 Eigenvector Centrality가 높은 약물은 **다른 중요한 약물들(공동 처방 빈도가 높은 약물들)**과 함께 처방되는 경향이 크다. 이는 해당 약물이 네트워크 내에서 직접</w:t>
      </w:r>
      <w:r w:rsidRPr="005055AF">
        <w:rPr>
          <w:rFonts w:asciiTheme="majorEastAsia" w:eastAsiaTheme="majorEastAsia" w:hAnsiTheme="majorEastAsia"/>
          <w:b/>
          <w:bCs/>
          <w:szCs w:val="20"/>
        </w:rPr>
        <w:t>적</w:t>
      </w:r>
      <w:r w:rsidRPr="005055AF">
        <w:rPr>
          <w:rFonts w:asciiTheme="majorEastAsia" w:eastAsiaTheme="majorEastAsia" w:hAnsiTheme="majorEastAsia"/>
          <w:szCs w:val="20"/>
        </w:rPr>
        <w:t xml:space="preserve">인 </w:t>
      </w:r>
      <w:proofErr w:type="gramStart"/>
      <w:r w:rsidRPr="005055AF">
        <w:rPr>
          <w:rFonts w:asciiTheme="majorEastAsia" w:eastAsiaTheme="majorEastAsia" w:hAnsiTheme="majorEastAsia" w:hint="eastAsia"/>
          <w:szCs w:val="20"/>
        </w:rPr>
        <w:t>연결 뿐만</w:t>
      </w:r>
      <w:proofErr w:type="gramEnd"/>
      <w:r w:rsidRPr="005055AF">
        <w:rPr>
          <w:rFonts w:asciiTheme="majorEastAsia" w:eastAsiaTheme="majorEastAsia" w:hAnsiTheme="majorEastAsia"/>
          <w:szCs w:val="20"/>
        </w:rPr>
        <w:t xml:space="preserve"> 아니라 간접적으로도 큰 영향을 미친다는 것을 의미한다.</w:t>
      </w:r>
      <w:r>
        <w:rPr>
          <w:rFonts w:asciiTheme="majorEastAsia" w:eastAsiaTheme="majorEastAsia" w:hAnsiTheme="majorEastAsia" w:hint="eastAsia"/>
          <w:szCs w:val="20"/>
        </w:rPr>
        <w:t xml:space="preserve"> </w:t>
      </w:r>
    </w:p>
    <w:p w14:paraId="45233635" w14:textId="77777777" w:rsidR="00F17161" w:rsidRDefault="00F17161" w:rsidP="00F17161">
      <w:pPr>
        <w:jc w:val="left"/>
        <w:rPr>
          <w:rFonts w:asciiTheme="majorEastAsia" w:eastAsiaTheme="majorEastAsia" w:hAnsiTheme="majorEastAsia"/>
          <w:szCs w:val="20"/>
        </w:rPr>
      </w:pPr>
      <w:r w:rsidRPr="00F25FDF">
        <w:rPr>
          <w:rFonts w:asciiTheme="majorEastAsia" w:eastAsiaTheme="majorEastAsia" w:hAnsiTheme="majorEastAsia"/>
          <w:szCs w:val="20"/>
        </w:rPr>
        <w:t> </w:t>
      </w:r>
      <w:r w:rsidRPr="00F25FDF">
        <w:rPr>
          <w:rFonts w:asciiTheme="majorEastAsia" w:eastAsiaTheme="majorEastAsia" w:hAnsiTheme="majorEastAsia"/>
          <w:noProof/>
          <w:szCs w:val="20"/>
        </w:rPr>
        <w:drawing>
          <wp:inline distT="0" distB="0" distL="0" distR="0" wp14:anchorId="6F29E4D5" wp14:editId="353CB9BD">
            <wp:extent cx="3954780" cy="2688076"/>
            <wp:effectExtent l="0" t="0" r="7620" b="0"/>
            <wp:docPr id="1411625644" name="그림 24" descr="텍스트, 스크린샷, 도표, 라인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텍스트, 스크린샷, 도표, 라인이(가) 표시된 사진"/>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1799" cy="2706441"/>
                    </a:xfrm>
                    <a:prstGeom prst="rect">
                      <a:avLst/>
                    </a:prstGeom>
                    <a:noFill/>
                    <a:ln>
                      <a:noFill/>
                    </a:ln>
                  </pic:spPr>
                </pic:pic>
              </a:graphicData>
            </a:graphic>
          </wp:inline>
        </w:drawing>
      </w:r>
    </w:p>
    <w:p w14:paraId="72E379A6"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szCs w:val="20"/>
        </w:rPr>
        <w:tab/>
      </w:r>
      <w:r>
        <w:rPr>
          <w:rFonts w:asciiTheme="majorEastAsia" w:eastAsiaTheme="majorEastAsia" w:hAnsiTheme="majorEastAsia" w:hint="eastAsia"/>
          <w:szCs w:val="20"/>
        </w:rPr>
        <w:t xml:space="preserve">위 그래프는 2017 년도 노드들의 Degree Centrality 와 Eigenvector Centrality를 나타낸다. 두 지표가 서로 양의 상관관계를 가지고 있는 것을 알 수 있으며 degree centrality 가 높은 노드일 수 록 eigenvector centrality 값도 증가하는 경향이 뚜렷하게 나타나고 있다. 이는 Degree Centrality 가 높은 노드 일수록, 이웃 노드들도 중요도가 높은 노드와 연결되어 있다는 것을 의미한다. 약물 네트워크 상에서 많은 동시 처방 관계를 가지는 약물이 동시에 영향력 있는 다른 약물들 과도 긴밀하게 연결되어 있음을 알 수 있다. </w:t>
      </w:r>
    </w:p>
    <w:p w14:paraId="1BBED2D0" w14:textId="77777777" w:rsidR="00F17161" w:rsidRDefault="00F17161" w:rsidP="00F17161">
      <w:pPr>
        <w:jc w:val="left"/>
        <w:rPr>
          <w:rFonts w:asciiTheme="majorEastAsia" w:eastAsiaTheme="majorEastAsia" w:hAnsiTheme="majorEastAsia"/>
          <w:szCs w:val="20"/>
        </w:rPr>
      </w:pPr>
      <w:r w:rsidRPr="00DB2C59">
        <w:rPr>
          <w:rFonts w:asciiTheme="majorEastAsia" w:eastAsiaTheme="majorEastAsia" w:hAnsiTheme="majorEastAsia"/>
          <w:szCs w:val="20"/>
        </w:rPr>
        <w:t> </w:t>
      </w:r>
      <w:r w:rsidRPr="00DB2C59">
        <w:rPr>
          <w:rFonts w:asciiTheme="majorEastAsia" w:eastAsiaTheme="majorEastAsia" w:hAnsiTheme="majorEastAsia"/>
          <w:noProof/>
          <w:szCs w:val="20"/>
        </w:rPr>
        <w:drawing>
          <wp:inline distT="0" distB="0" distL="0" distR="0" wp14:anchorId="75AE52F6" wp14:editId="3BB19643">
            <wp:extent cx="3985260" cy="2967089"/>
            <wp:effectExtent l="0" t="0" r="0" b="5080"/>
            <wp:docPr id="994739682" name="그림 26" descr="텍스트, 스크린샷, 도표, 그래프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텍스트, 스크린샷, 도표, 그래프이(가) 표시된 사진"/>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7865" cy="2991364"/>
                    </a:xfrm>
                    <a:prstGeom prst="rect">
                      <a:avLst/>
                    </a:prstGeom>
                    <a:noFill/>
                    <a:ln>
                      <a:noFill/>
                    </a:ln>
                  </pic:spPr>
                </pic:pic>
              </a:graphicData>
            </a:graphic>
          </wp:inline>
        </w:drawing>
      </w:r>
    </w:p>
    <w:p w14:paraId="02AA32A2" w14:textId="77777777" w:rsidR="00F17161" w:rsidRPr="00DE7D45" w:rsidRDefault="00F17161" w:rsidP="00F17161">
      <w:pPr>
        <w:jc w:val="left"/>
        <w:rPr>
          <w:rFonts w:asciiTheme="majorEastAsia" w:eastAsiaTheme="majorEastAsia" w:hAnsiTheme="majorEastAsia"/>
          <w:szCs w:val="20"/>
        </w:rPr>
      </w:pPr>
      <w:r>
        <w:rPr>
          <w:rFonts w:asciiTheme="majorEastAsia" w:eastAsiaTheme="majorEastAsia" w:hAnsiTheme="majorEastAsia"/>
          <w:szCs w:val="20"/>
        </w:rPr>
        <w:tab/>
      </w:r>
      <w:r>
        <w:rPr>
          <w:rFonts w:asciiTheme="majorEastAsia" w:eastAsiaTheme="majorEastAsia" w:hAnsiTheme="majorEastAsia" w:hint="eastAsia"/>
          <w:szCs w:val="20"/>
        </w:rPr>
        <w:t xml:space="preserve">위 그래프는 2017년도의 Degree Centrality 와 Betweenness Centrality 간의 관계를 나타낸다. </w:t>
      </w:r>
      <w:r w:rsidRPr="00DE7D45">
        <w:rPr>
          <w:rFonts w:asciiTheme="majorEastAsia" w:eastAsiaTheme="majorEastAsia" w:hAnsiTheme="majorEastAsia"/>
          <w:szCs w:val="20"/>
        </w:rPr>
        <w:t xml:space="preserve">대부분의 약물들은 Degree Centrality와 Betweenness Centrality 간에 </w:t>
      </w:r>
      <w:r w:rsidRPr="00DE7D45">
        <w:rPr>
          <w:rFonts w:asciiTheme="majorEastAsia" w:eastAsiaTheme="majorEastAsia" w:hAnsiTheme="majorEastAsia"/>
          <w:b/>
          <w:bCs/>
          <w:szCs w:val="20"/>
        </w:rPr>
        <w:t>양의 상관관계</w:t>
      </w:r>
      <w:r w:rsidRPr="00DE7D45">
        <w:rPr>
          <w:rFonts w:asciiTheme="majorEastAsia" w:eastAsiaTheme="majorEastAsia" w:hAnsiTheme="majorEastAsia"/>
          <w:szCs w:val="20"/>
        </w:rPr>
        <w:t>를 보이지만, 일부 예외적인 노드도 관찰</w:t>
      </w:r>
      <w:r>
        <w:rPr>
          <w:rFonts w:asciiTheme="majorEastAsia" w:eastAsiaTheme="majorEastAsia" w:hAnsiTheme="majorEastAsia" w:hint="eastAsia"/>
          <w:szCs w:val="20"/>
        </w:rPr>
        <w:t>된다.</w:t>
      </w:r>
    </w:p>
    <w:p w14:paraId="566525C0" w14:textId="77777777" w:rsidR="00F17161" w:rsidRDefault="00F17161" w:rsidP="00F17161">
      <w:pPr>
        <w:jc w:val="left"/>
        <w:rPr>
          <w:rFonts w:asciiTheme="majorEastAsia" w:eastAsiaTheme="majorEastAsia" w:hAnsiTheme="majorEastAsia"/>
          <w:szCs w:val="20"/>
        </w:rPr>
      </w:pPr>
      <w:r w:rsidRPr="00DE7D45">
        <w:rPr>
          <w:rFonts w:asciiTheme="majorEastAsia" w:eastAsiaTheme="majorEastAsia" w:hAnsiTheme="majorEastAsia"/>
          <w:szCs w:val="20"/>
        </w:rPr>
        <w:t>특히, N06A</w:t>
      </w:r>
      <w:r w:rsidRPr="00DE7D45">
        <w:rPr>
          <w:rFonts w:asciiTheme="majorEastAsia" w:eastAsiaTheme="majorEastAsia" w:hAnsiTheme="majorEastAsia"/>
          <w:b/>
          <w:bCs/>
          <w:szCs w:val="20"/>
        </w:rPr>
        <w:t>B08</w:t>
      </w:r>
      <w:r w:rsidRPr="00DE7D45">
        <w:rPr>
          <w:rFonts w:asciiTheme="majorEastAsia" w:eastAsiaTheme="majorEastAsia" w:hAnsiTheme="majorEastAsia"/>
          <w:szCs w:val="20"/>
        </w:rPr>
        <w:t xml:space="preserve"> (</w:t>
      </w:r>
      <w:proofErr w:type="spellStart"/>
      <w:r w:rsidRPr="00DE7D45">
        <w:rPr>
          <w:rFonts w:asciiTheme="majorEastAsia" w:eastAsiaTheme="majorEastAsia" w:hAnsiTheme="majorEastAsia"/>
          <w:szCs w:val="20"/>
        </w:rPr>
        <w:t>플루복사민</w:t>
      </w:r>
      <w:proofErr w:type="spellEnd"/>
      <w:r w:rsidRPr="00DE7D45">
        <w:rPr>
          <w:rFonts w:asciiTheme="majorEastAsia" w:eastAsiaTheme="majorEastAsia" w:hAnsiTheme="majorEastAsia"/>
          <w:szCs w:val="20"/>
        </w:rPr>
        <w:t>)과 N06A</w:t>
      </w:r>
      <w:r w:rsidRPr="00DE7D45">
        <w:rPr>
          <w:rFonts w:asciiTheme="majorEastAsia" w:eastAsiaTheme="majorEastAsia" w:hAnsiTheme="majorEastAsia"/>
          <w:b/>
          <w:bCs/>
          <w:szCs w:val="20"/>
        </w:rPr>
        <w:t xml:space="preserve">B10 </w:t>
      </w:r>
      <w:r w:rsidRPr="00DE7D45">
        <w:rPr>
          <w:rFonts w:asciiTheme="majorEastAsia" w:eastAsiaTheme="majorEastAsia" w:hAnsiTheme="majorEastAsia"/>
          <w:szCs w:val="20"/>
        </w:rPr>
        <w:t>(</w:t>
      </w:r>
      <w:proofErr w:type="spellStart"/>
      <w:r w:rsidRPr="00DE7D45">
        <w:rPr>
          <w:rFonts w:asciiTheme="majorEastAsia" w:eastAsiaTheme="majorEastAsia" w:hAnsiTheme="majorEastAsia"/>
          <w:szCs w:val="20"/>
        </w:rPr>
        <w:t>에스시탈로프람</w:t>
      </w:r>
      <w:proofErr w:type="spellEnd"/>
      <w:r w:rsidRPr="00DE7D45">
        <w:rPr>
          <w:rFonts w:asciiTheme="majorEastAsia" w:eastAsiaTheme="majorEastAsia" w:hAnsiTheme="majorEastAsia"/>
          <w:szCs w:val="20"/>
        </w:rPr>
        <w:t>) 노드는 예외적으로 다른 패턴을 보</w:t>
      </w:r>
      <w:r>
        <w:rPr>
          <w:rFonts w:asciiTheme="majorEastAsia" w:eastAsiaTheme="majorEastAsia" w:hAnsiTheme="majorEastAsia" w:hint="eastAsia"/>
          <w:szCs w:val="20"/>
        </w:rPr>
        <w:t>인다. N06B08 (</w:t>
      </w:r>
      <w:proofErr w:type="spellStart"/>
      <w:r>
        <w:rPr>
          <w:rFonts w:asciiTheme="majorEastAsia" w:eastAsiaTheme="majorEastAsia" w:hAnsiTheme="majorEastAsia" w:hint="eastAsia"/>
          <w:szCs w:val="20"/>
        </w:rPr>
        <w:t>플루복사민</w:t>
      </w:r>
      <w:proofErr w:type="spellEnd"/>
      <w:r>
        <w:rPr>
          <w:rFonts w:asciiTheme="majorEastAsia" w:eastAsiaTheme="majorEastAsia" w:hAnsiTheme="majorEastAsia" w:hint="eastAsia"/>
          <w:szCs w:val="20"/>
        </w:rPr>
        <w:t xml:space="preserve">) 은 Degree Centrality 가 낮고, Betweenness Centrality 가 높다. </w:t>
      </w:r>
      <w:proofErr w:type="spellStart"/>
      <w:r>
        <w:rPr>
          <w:rFonts w:asciiTheme="majorEastAsia" w:eastAsiaTheme="majorEastAsia" w:hAnsiTheme="majorEastAsia" w:hint="eastAsia"/>
          <w:szCs w:val="20"/>
        </w:rPr>
        <w:t>플루복사민</w:t>
      </w:r>
      <w:proofErr w:type="spellEnd"/>
      <w:r>
        <w:rPr>
          <w:rFonts w:asciiTheme="majorEastAsia" w:eastAsiaTheme="majorEastAsia" w:hAnsiTheme="majorEastAsia" w:hint="eastAsia"/>
          <w:szCs w:val="20"/>
        </w:rPr>
        <w:t xml:space="preserve"> (Fluvoxamine)에 대해 조사해본 결과 2017년 약물치료 지침서에 따라 2차 권고 약물로 분류되어 처방된 것을 확인할 수 있었다. 약물 처방 네트워크에서 가교 역할을 하던 약물로 볼 수 있었다. </w:t>
      </w:r>
    </w:p>
    <w:p w14:paraId="016619BD" w14:textId="77777777" w:rsidR="00F17161" w:rsidRPr="00DE7D45" w:rsidRDefault="00F17161" w:rsidP="00F17161">
      <w:pPr>
        <w:jc w:val="left"/>
        <w:rPr>
          <w:rFonts w:asciiTheme="majorEastAsia" w:eastAsiaTheme="majorEastAsia" w:hAnsiTheme="majorEastAsia"/>
          <w:b/>
          <w:bCs/>
          <w:szCs w:val="20"/>
        </w:rPr>
      </w:pPr>
      <w:r w:rsidRPr="00DE7D45">
        <w:rPr>
          <w:rFonts w:asciiTheme="majorEastAsia" w:eastAsiaTheme="majorEastAsia" w:hAnsiTheme="majorEastAsia"/>
          <w:b/>
          <w:bCs/>
          <w:szCs w:val="20"/>
        </w:rPr>
        <w:t xml:space="preserve">네트워크 내 중심 역할의 변화: </w:t>
      </w:r>
      <w:proofErr w:type="spellStart"/>
      <w:r w:rsidRPr="00DE7D45">
        <w:rPr>
          <w:rFonts w:asciiTheme="majorEastAsia" w:eastAsiaTheme="majorEastAsia" w:hAnsiTheme="majorEastAsia"/>
          <w:b/>
          <w:bCs/>
          <w:szCs w:val="20"/>
        </w:rPr>
        <w:t>플루복사민</w:t>
      </w:r>
      <w:proofErr w:type="spellEnd"/>
      <w:r w:rsidRPr="00DE7D45">
        <w:rPr>
          <w:rFonts w:asciiTheme="majorEastAsia" w:eastAsiaTheme="majorEastAsia" w:hAnsiTheme="majorEastAsia"/>
          <w:b/>
          <w:bCs/>
          <w:szCs w:val="20"/>
        </w:rPr>
        <w:t xml:space="preserve"> vs. </w:t>
      </w:r>
      <w:proofErr w:type="spellStart"/>
      <w:r w:rsidRPr="00DE7D45">
        <w:rPr>
          <w:rFonts w:asciiTheme="majorEastAsia" w:eastAsiaTheme="majorEastAsia" w:hAnsiTheme="majorEastAsia"/>
          <w:b/>
          <w:bCs/>
          <w:szCs w:val="20"/>
        </w:rPr>
        <w:t>티아넵틴</w:t>
      </w:r>
      <w:proofErr w:type="spellEnd"/>
    </w:p>
    <w:p w14:paraId="44F609C1" w14:textId="77777777" w:rsidR="00F17161" w:rsidRDefault="00F17161" w:rsidP="00F17161">
      <w:pPr>
        <w:jc w:val="left"/>
        <w:rPr>
          <w:rFonts w:asciiTheme="majorEastAsia" w:eastAsiaTheme="majorEastAsia" w:hAnsiTheme="majorEastAsia"/>
          <w:szCs w:val="20"/>
        </w:rPr>
      </w:pPr>
      <w:r w:rsidRPr="00DE7D45">
        <w:rPr>
          <w:rFonts w:asciiTheme="majorEastAsia" w:eastAsiaTheme="majorEastAsia" w:hAnsiTheme="majorEastAsia"/>
          <w:noProof/>
          <w:szCs w:val="20"/>
        </w:rPr>
        <w:drawing>
          <wp:inline distT="0" distB="0" distL="0" distR="0" wp14:anchorId="26DE5B96" wp14:editId="3B6C5BC4">
            <wp:extent cx="5731510" cy="2994660"/>
            <wp:effectExtent l="0" t="0" r="2540" b="0"/>
            <wp:docPr id="961290208" name="그림 1" descr="텍스트, 스크린샷, 도표,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90208" name="그림 1" descr="텍스트, 스크린샷, 도표, 번호이(가) 표시된 사진&#10;&#10;자동 생성된 설명"/>
                    <pic:cNvPicPr/>
                  </pic:nvPicPr>
                  <pic:blipFill>
                    <a:blip r:embed="rId18"/>
                    <a:stretch>
                      <a:fillRect/>
                    </a:stretch>
                  </pic:blipFill>
                  <pic:spPr>
                    <a:xfrm>
                      <a:off x="0" y="0"/>
                      <a:ext cx="5731510" cy="2994660"/>
                    </a:xfrm>
                    <a:prstGeom prst="rect">
                      <a:avLst/>
                    </a:prstGeom>
                  </pic:spPr>
                </pic:pic>
              </a:graphicData>
            </a:graphic>
          </wp:inline>
        </w:drawing>
      </w:r>
    </w:p>
    <w:p w14:paraId="2DE0FD65" w14:textId="77777777" w:rsidR="00F17161" w:rsidRPr="00DE7D45" w:rsidRDefault="00F17161" w:rsidP="00F17161">
      <w:pPr>
        <w:jc w:val="left"/>
        <w:rPr>
          <w:rFonts w:asciiTheme="majorEastAsia" w:eastAsiaTheme="majorEastAsia" w:hAnsiTheme="majorEastAsia"/>
          <w:szCs w:val="20"/>
        </w:rPr>
      </w:pPr>
      <w:r w:rsidRPr="00DE7D45">
        <w:rPr>
          <w:rFonts w:asciiTheme="majorEastAsia" w:eastAsiaTheme="majorEastAsia" w:hAnsiTheme="majorEastAsia"/>
          <w:szCs w:val="20"/>
        </w:rPr>
        <w:t xml:space="preserve">2017년에는 </w:t>
      </w:r>
      <w:proofErr w:type="spellStart"/>
      <w:r w:rsidRPr="00DE7D45">
        <w:rPr>
          <w:rFonts w:asciiTheme="majorEastAsia" w:eastAsiaTheme="majorEastAsia" w:hAnsiTheme="majorEastAsia"/>
          <w:szCs w:val="20"/>
        </w:rPr>
        <w:t>플루복사민</w:t>
      </w:r>
      <w:proofErr w:type="spellEnd"/>
      <w:r w:rsidRPr="00DE7D45">
        <w:rPr>
          <w:rFonts w:asciiTheme="majorEastAsia" w:eastAsiaTheme="majorEastAsia" w:hAnsiTheme="majorEastAsia"/>
          <w:szCs w:val="20"/>
        </w:rPr>
        <w:t xml:space="preserve">(N06AB08)이 네트워크에서 </w:t>
      </w:r>
      <w:r w:rsidRPr="00DE7D45">
        <w:rPr>
          <w:rFonts w:asciiTheme="majorEastAsia" w:eastAsiaTheme="majorEastAsia" w:hAnsiTheme="majorEastAsia"/>
          <w:b/>
          <w:bCs/>
          <w:szCs w:val="20"/>
        </w:rPr>
        <w:t xml:space="preserve">높은 </w:t>
      </w:r>
      <w:r w:rsidRPr="00DE7D45">
        <w:rPr>
          <w:rFonts w:asciiTheme="majorEastAsia" w:eastAsiaTheme="majorEastAsia" w:hAnsiTheme="majorEastAsia"/>
          <w:szCs w:val="20"/>
        </w:rPr>
        <w:t xml:space="preserve">Betweenness Centrality를 보여주며, 다른 약물 간의 연결을 매개하는 중요한 **가교 역할(bridge)**을 수행했습니다. 그러나 2019년 이후, </w:t>
      </w:r>
      <w:proofErr w:type="spellStart"/>
      <w:r w:rsidRPr="00DE7D45">
        <w:rPr>
          <w:rFonts w:asciiTheme="majorEastAsia" w:eastAsiaTheme="majorEastAsia" w:hAnsiTheme="majorEastAsia"/>
          <w:szCs w:val="20"/>
        </w:rPr>
        <w:t>플루복사민의</w:t>
      </w:r>
      <w:proofErr w:type="spellEnd"/>
      <w:r w:rsidRPr="00DE7D45">
        <w:rPr>
          <w:rFonts w:asciiTheme="majorEastAsia" w:eastAsiaTheme="majorEastAsia" w:hAnsiTheme="majorEastAsia"/>
          <w:szCs w:val="20"/>
        </w:rPr>
        <w:t xml:space="preserve"> Betweenness Centrality가 감소하는 반면, </w:t>
      </w:r>
      <w:proofErr w:type="spellStart"/>
      <w:r w:rsidRPr="00DE7D45">
        <w:rPr>
          <w:rFonts w:asciiTheme="majorEastAsia" w:eastAsiaTheme="majorEastAsia" w:hAnsiTheme="majorEastAsia"/>
          <w:szCs w:val="20"/>
        </w:rPr>
        <w:t>티아넵틴</w:t>
      </w:r>
      <w:proofErr w:type="spellEnd"/>
      <w:r w:rsidRPr="00DE7D45">
        <w:rPr>
          <w:rFonts w:asciiTheme="majorEastAsia" w:eastAsiaTheme="majorEastAsia" w:hAnsiTheme="majorEastAsia"/>
          <w:szCs w:val="20"/>
        </w:rPr>
        <w:t>(N06AX14)이 점차 이 역할을 대체하는 패턴을 보였습니다.</w:t>
      </w:r>
      <w:r>
        <w:rPr>
          <w:rFonts w:asciiTheme="majorEastAsia" w:eastAsiaTheme="majorEastAsia" w:hAnsiTheme="majorEastAsia" w:hint="eastAsia"/>
          <w:szCs w:val="20"/>
        </w:rPr>
        <w:t xml:space="preserve"> </w:t>
      </w:r>
      <w:proofErr w:type="spellStart"/>
      <w:r w:rsidRPr="00DE7D45">
        <w:rPr>
          <w:rFonts w:asciiTheme="majorEastAsia" w:eastAsiaTheme="majorEastAsia" w:hAnsiTheme="majorEastAsia"/>
          <w:szCs w:val="20"/>
        </w:rPr>
        <w:t>플루복사민과</w:t>
      </w:r>
      <w:proofErr w:type="spellEnd"/>
      <w:r w:rsidRPr="00DE7D45">
        <w:rPr>
          <w:rFonts w:asciiTheme="majorEastAsia" w:eastAsiaTheme="majorEastAsia" w:hAnsiTheme="majorEastAsia"/>
          <w:szCs w:val="20"/>
        </w:rPr>
        <w:t xml:space="preserve"> </w:t>
      </w:r>
      <w:proofErr w:type="spellStart"/>
      <w:r w:rsidRPr="00DE7D45">
        <w:rPr>
          <w:rFonts w:asciiTheme="majorEastAsia" w:eastAsiaTheme="majorEastAsia" w:hAnsiTheme="majorEastAsia"/>
          <w:szCs w:val="20"/>
        </w:rPr>
        <w:t>티아넵틴은</w:t>
      </w:r>
      <w:proofErr w:type="spellEnd"/>
      <w:r w:rsidRPr="00DE7D45">
        <w:rPr>
          <w:rFonts w:asciiTheme="majorEastAsia" w:eastAsiaTheme="majorEastAsia" w:hAnsiTheme="majorEastAsia"/>
          <w:szCs w:val="20"/>
        </w:rPr>
        <w:t xml:space="preserve"> 모두 항우울제로서 유사한 임상적 효능을 가지고 있으며, 이는 처방 패턴에서 하나의 약물이 다른 약물을 대체하는 경향으로 이어졌을 가능성을 시사합니다.</w:t>
      </w:r>
    </w:p>
    <w:p w14:paraId="2B65C730" w14:textId="77777777" w:rsidR="00F17161" w:rsidRPr="005B535D" w:rsidRDefault="00F17161" w:rsidP="00F17161">
      <w:pPr>
        <w:jc w:val="left"/>
        <w:rPr>
          <w:rFonts w:asciiTheme="majorEastAsia" w:eastAsiaTheme="majorEastAsia" w:hAnsiTheme="majorEastAsia"/>
          <w:b/>
          <w:bCs/>
          <w:szCs w:val="20"/>
        </w:rPr>
      </w:pPr>
    </w:p>
    <w:p w14:paraId="7A973874" w14:textId="77777777" w:rsidR="00F17161" w:rsidRDefault="00F17161" w:rsidP="00F17161">
      <w:pPr>
        <w:jc w:val="left"/>
        <w:rPr>
          <w:rFonts w:asciiTheme="majorEastAsia" w:eastAsiaTheme="majorEastAsia" w:hAnsiTheme="majorEastAsia"/>
          <w:szCs w:val="20"/>
        </w:rPr>
      </w:pPr>
      <w:proofErr w:type="spellStart"/>
      <w:r w:rsidRPr="005B535D">
        <w:rPr>
          <w:rFonts w:asciiTheme="majorEastAsia" w:eastAsiaTheme="majorEastAsia" w:hAnsiTheme="majorEastAsia"/>
          <w:b/>
          <w:bCs/>
          <w:szCs w:val="20"/>
        </w:rPr>
        <w:t>에스시탈로프람</w:t>
      </w:r>
      <w:proofErr w:type="spellEnd"/>
      <w:r w:rsidRPr="005B535D">
        <w:rPr>
          <w:rFonts w:asciiTheme="majorEastAsia" w:eastAsiaTheme="majorEastAsia" w:hAnsiTheme="majorEastAsia"/>
          <w:b/>
          <w:bCs/>
          <w:szCs w:val="20"/>
        </w:rPr>
        <w:t>(N06AB10)의 역할 변화</w:t>
      </w:r>
      <w:r w:rsidRPr="005B535D">
        <w:rPr>
          <w:rFonts w:asciiTheme="majorEastAsia" w:eastAsiaTheme="majorEastAsia" w:hAnsiTheme="majorEastAsia"/>
          <w:noProof/>
          <w:szCs w:val="20"/>
        </w:rPr>
        <w:drawing>
          <wp:inline distT="0" distB="0" distL="0" distR="0" wp14:anchorId="4709329D" wp14:editId="46E784A8">
            <wp:extent cx="5731510" cy="2109470"/>
            <wp:effectExtent l="0" t="0" r="2540" b="5080"/>
            <wp:docPr id="1644545355" name="그림 1" descr="텍스트, 도표,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45355" name="그림 1" descr="텍스트, 도표, 스크린샷, 라인이(가) 표시된 사진&#10;&#10;자동 생성된 설명"/>
                    <pic:cNvPicPr/>
                  </pic:nvPicPr>
                  <pic:blipFill>
                    <a:blip r:embed="rId19"/>
                    <a:stretch>
                      <a:fillRect/>
                    </a:stretch>
                  </pic:blipFill>
                  <pic:spPr>
                    <a:xfrm>
                      <a:off x="0" y="0"/>
                      <a:ext cx="5731510" cy="2109470"/>
                    </a:xfrm>
                    <a:prstGeom prst="rect">
                      <a:avLst/>
                    </a:prstGeom>
                  </pic:spPr>
                </pic:pic>
              </a:graphicData>
            </a:graphic>
          </wp:inline>
        </w:drawing>
      </w:r>
    </w:p>
    <w:p w14:paraId="165DA6F0" w14:textId="77777777" w:rsidR="00F17161" w:rsidRPr="005B535D" w:rsidRDefault="00F17161" w:rsidP="00F17161">
      <w:pPr>
        <w:jc w:val="left"/>
        <w:rPr>
          <w:rFonts w:asciiTheme="majorEastAsia" w:eastAsiaTheme="majorEastAsia" w:hAnsiTheme="majorEastAsia"/>
          <w:szCs w:val="20"/>
        </w:rPr>
      </w:pPr>
      <w:r w:rsidRPr="005B535D">
        <w:rPr>
          <w:rFonts w:asciiTheme="majorEastAsia" w:eastAsiaTheme="majorEastAsia" w:hAnsiTheme="majorEastAsia"/>
          <w:szCs w:val="20"/>
        </w:rPr>
        <w:t xml:space="preserve">2017년, </w:t>
      </w:r>
      <w:proofErr w:type="spellStart"/>
      <w:r w:rsidRPr="005B535D">
        <w:rPr>
          <w:rFonts w:asciiTheme="majorEastAsia" w:eastAsiaTheme="majorEastAsia" w:hAnsiTheme="majorEastAsia"/>
          <w:szCs w:val="20"/>
        </w:rPr>
        <w:t>에스시탈로프람</w:t>
      </w:r>
      <w:proofErr w:type="spellEnd"/>
      <w:r w:rsidRPr="005B535D">
        <w:rPr>
          <w:rFonts w:asciiTheme="majorEastAsia" w:eastAsiaTheme="majorEastAsia" w:hAnsiTheme="majorEastAsia"/>
          <w:szCs w:val="20"/>
        </w:rPr>
        <w:t xml:space="preserve">(N06AB10)은 네트워크 내에서 높은 Betweenness Centrality를 보여주며, 약물 그룹 간의 연결을 매개하는 중요한 가교 역할(bridge)을 수행했습니다. 이는 </w:t>
      </w:r>
      <w:proofErr w:type="spellStart"/>
      <w:r w:rsidRPr="005B535D">
        <w:rPr>
          <w:rFonts w:asciiTheme="majorEastAsia" w:eastAsiaTheme="majorEastAsia" w:hAnsiTheme="majorEastAsia"/>
          <w:szCs w:val="20"/>
        </w:rPr>
        <w:t>에스시탈로프람이</w:t>
      </w:r>
      <w:proofErr w:type="spellEnd"/>
      <w:r w:rsidRPr="005B535D">
        <w:rPr>
          <w:rFonts w:asciiTheme="majorEastAsia" w:eastAsiaTheme="majorEastAsia" w:hAnsiTheme="majorEastAsia"/>
          <w:szCs w:val="20"/>
        </w:rPr>
        <w:t xml:space="preserve"> 다양한 치료 계획에서 자주 처방되는 표준 항우울제로 널리 사용되었음을 나타냅니다.</w:t>
      </w:r>
    </w:p>
    <w:p w14:paraId="21DA1523" w14:textId="77777777" w:rsidR="00F17161" w:rsidRDefault="00F17161" w:rsidP="00F17161">
      <w:pPr>
        <w:jc w:val="left"/>
        <w:rPr>
          <w:rFonts w:asciiTheme="majorEastAsia" w:eastAsiaTheme="majorEastAsia" w:hAnsiTheme="majorEastAsia"/>
          <w:szCs w:val="20"/>
        </w:rPr>
      </w:pPr>
      <w:r w:rsidRPr="005B535D">
        <w:rPr>
          <w:rFonts w:asciiTheme="majorEastAsia" w:eastAsiaTheme="majorEastAsia" w:hAnsiTheme="majorEastAsia"/>
          <w:szCs w:val="20"/>
        </w:rPr>
        <w:t xml:space="preserve">그러나 2018년 이후, </w:t>
      </w:r>
      <w:proofErr w:type="spellStart"/>
      <w:r w:rsidRPr="005B535D">
        <w:rPr>
          <w:rFonts w:asciiTheme="majorEastAsia" w:eastAsiaTheme="majorEastAsia" w:hAnsiTheme="majorEastAsia"/>
          <w:szCs w:val="20"/>
        </w:rPr>
        <w:t>에스시탈로프람의</w:t>
      </w:r>
      <w:proofErr w:type="spellEnd"/>
      <w:r w:rsidRPr="005B535D">
        <w:rPr>
          <w:rFonts w:asciiTheme="majorEastAsia" w:eastAsiaTheme="majorEastAsia" w:hAnsiTheme="majorEastAsia"/>
          <w:szCs w:val="20"/>
        </w:rPr>
        <w:t xml:space="preserve"> Betweenness Centrality는 점차적으로 감소하는 경향을 그러나 2018년 이후, </w:t>
      </w:r>
      <w:proofErr w:type="spellStart"/>
      <w:r w:rsidRPr="005B535D">
        <w:rPr>
          <w:rFonts w:asciiTheme="majorEastAsia" w:eastAsiaTheme="majorEastAsia" w:hAnsiTheme="majorEastAsia"/>
          <w:szCs w:val="20"/>
        </w:rPr>
        <w:t>에스시탈로프람의</w:t>
      </w:r>
      <w:proofErr w:type="spellEnd"/>
      <w:r w:rsidRPr="005B535D">
        <w:rPr>
          <w:rFonts w:asciiTheme="majorEastAsia" w:eastAsiaTheme="majorEastAsia" w:hAnsiTheme="majorEastAsia"/>
          <w:szCs w:val="20"/>
        </w:rPr>
        <w:t xml:space="preserve"> Betweenness Centrality는 점차 감소하는 경향을 보였습니다. 이는 </w:t>
      </w:r>
      <w:proofErr w:type="spellStart"/>
      <w:r w:rsidRPr="005B535D">
        <w:rPr>
          <w:rFonts w:asciiTheme="majorEastAsia" w:eastAsiaTheme="majorEastAsia" w:hAnsiTheme="majorEastAsia"/>
          <w:szCs w:val="20"/>
        </w:rPr>
        <w:t>에스시탈로프람의</w:t>
      </w:r>
      <w:proofErr w:type="spellEnd"/>
      <w:r w:rsidRPr="005B535D">
        <w:rPr>
          <w:rFonts w:asciiTheme="majorEastAsia" w:eastAsiaTheme="majorEastAsia" w:hAnsiTheme="majorEastAsia"/>
          <w:szCs w:val="20"/>
        </w:rPr>
        <w:t xml:space="preserve"> 부작용이 부각되면서, 특히 MAOI 그룹의 항우울제와의 병용 처방이 제한된 결과로 해석됩니다. 이러한 처방 패턴의 변화가 위 그래프에 반영된 것으로 보입니다.</w:t>
      </w:r>
    </w:p>
    <w:p w14:paraId="4669B249" w14:textId="77777777" w:rsidR="00F17161" w:rsidRDefault="00F17161" w:rsidP="00F17161">
      <w:pPr>
        <w:jc w:val="left"/>
        <w:rPr>
          <w:rFonts w:asciiTheme="majorEastAsia" w:eastAsiaTheme="majorEastAsia" w:hAnsiTheme="majorEastAsia"/>
          <w:b/>
          <w:bCs/>
          <w:szCs w:val="20"/>
        </w:rPr>
      </w:pPr>
    </w:p>
    <w:p w14:paraId="5FE97ACD" w14:textId="77777777" w:rsidR="00F17161" w:rsidRDefault="00F17161" w:rsidP="00F17161">
      <w:pPr>
        <w:jc w:val="left"/>
        <w:rPr>
          <w:rFonts w:asciiTheme="majorEastAsia" w:eastAsiaTheme="majorEastAsia" w:hAnsiTheme="majorEastAsia"/>
          <w:b/>
          <w:bCs/>
          <w:szCs w:val="20"/>
        </w:rPr>
      </w:pPr>
      <w:r>
        <w:rPr>
          <w:rFonts w:asciiTheme="majorEastAsia" w:eastAsiaTheme="majorEastAsia" w:hAnsiTheme="majorEastAsia" w:hint="eastAsia"/>
          <w:b/>
          <w:bCs/>
          <w:szCs w:val="20"/>
        </w:rPr>
        <w:t>우울증 유무에 따른 연령대별 만성질환 네트워크 비교</w:t>
      </w:r>
    </w:p>
    <w:p w14:paraId="1B18F3F9"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b/>
          <w:bCs/>
          <w:sz w:val="28"/>
          <w:szCs w:val="28"/>
        </w:rPr>
        <w:tab/>
      </w:r>
      <w:r>
        <w:rPr>
          <w:rFonts w:asciiTheme="majorEastAsia" w:eastAsiaTheme="majorEastAsia" w:hAnsiTheme="majorEastAsia" w:hint="eastAsia"/>
          <w:szCs w:val="20"/>
        </w:rPr>
        <w:t xml:space="preserve">다음은 Gephi 로 시각화한 만성질환 질병 처방 네트워크 자료들이다. </w:t>
      </w:r>
    </w:p>
    <w:p w14:paraId="275467B5" w14:textId="77777777" w:rsidR="00F17161" w:rsidRPr="005C66B0" w:rsidRDefault="00F17161" w:rsidP="00F17161">
      <w:pPr>
        <w:jc w:val="left"/>
        <w:rPr>
          <w:rFonts w:asciiTheme="majorEastAsia" w:eastAsiaTheme="majorEastAsia" w:hAnsiTheme="majorEastAsia"/>
          <w:szCs w:val="20"/>
        </w:rPr>
      </w:pPr>
      <w:r w:rsidRPr="005C66B0">
        <w:rPr>
          <w:rFonts w:asciiTheme="majorEastAsia" w:eastAsiaTheme="majorEastAsia" w:hAnsiTheme="majorEastAsia"/>
          <w:noProof/>
          <w:szCs w:val="20"/>
        </w:rPr>
        <w:drawing>
          <wp:inline distT="0" distB="0" distL="0" distR="0" wp14:anchorId="3AD8EFC8" wp14:editId="2F73A1D3">
            <wp:extent cx="5524500" cy="2818560"/>
            <wp:effectExtent l="0" t="0" r="0" b="1270"/>
            <wp:docPr id="1283726593"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26593" name="그림 1" descr="텍스트, 스크린샷이(가) 표시된 사진&#10;&#10;자동 생성된 설명"/>
                    <pic:cNvPicPr/>
                  </pic:nvPicPr>
                  <pic:blipFill>
                    <a:blip r:embed="rId20"/>
                    <a:stretch>
                      <a:fillRect/>
                    </a:stretch>
                  </pic:blipFill>
                  <pic:spPr>
                    <a:xfrm>
                      <a:off x="0" y="0"/>
                      <a:ext cx="5527141" cy="2819907"/>
                    </a:xfrm>
                    <a:prstGeom prst="rect">
                      <a:avLst/>
                    </a:prstGeom>
                  </pic:spPr>
                </pic:pic>
              </a:graphicData>
            </a:graphic>
          </wp:inline>
        </w:drawing>
      </w:r>
    </w:p>
    <w:p w14:paraId="6C1B52D5" w14:textId="77777777" w:rsidR="00F17161" w:rsidRDefault="00F17161" w:rsidP="00F17161">
      <w:pPr>
        <w:jc w:val="left"/>
        <w:rPr>
          <w:rFonts w:asciiTheme="majorEastAsia" w:eastAsiaTheme="majorEastAsia" w:hAnsiTheme="majorEastAsia"/>
          <w:sz w:val="28"/>
          <w:szCs w:val="28"/>
        </w:rPr>
      </w:pPr>
      <w:r w:rsidRPr="005C66B0">
        <w:rPr>
          <w:rFonts w:asciiTheme="majorEastAsia" w:eastAsiaTheme="majorEastAsia" w:hAnsiTheme="majorEastAsia"/>
          <w:noProof/>
          <w:sz w:val="28"/>
          <w:szCs w:val="28"/>
        </w:rPr>
        <w:drawing>
          <wp:inline distT="0" distB="0" distL="0" distR="0" wp14:anchorId="0213F126" wp14:editId="5216FBF2">
            <wp:extent cx="5417820" cy="2744925"/>
            <wp:effectExtent l="0" t="0" r="0" b="0"/>
            <wp:docPr id="46815403" name="그림 1" descr="텍스트, 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5403" name="그림 1" descr="텍스트, 스크린샷, 디자인이(가) 표시된 사진&#10;&#10;자동 생성된 설명"/>
                    <pic:cNvPicPr/>
                  </pic:nvPicPr>
                  <pic:blipFill>
                    <a:blip r:embed="rId21"/>
                    <a:stretch>
                      <a:fillRect/>
                    </a:stretch>
                  </pic:blipFill>
                  <pic:spPr>
                    <a:xfrm>
                      <a:off x="0" y="0"/>
                      <a:ext cx="5422718" cy="2747406"/>
                    </a:xfrm>
                    <a:prstGeom prst="rect">
                      <a:avLst/>
                    </a:prstGeom>
                  </pic:spPr>
                </pic:pic>
              </a:graphicData>
            </a:graphic>
          </wp:inline>
        </w:drawing>
      </w:r>
    </w:p>
    <w:p w14:paraId="6F45AB8A" w14:textId="77777777" w:rsidR="00F17161" w:rsidRDefault="00F17161" w:rsidP="00F17161">
      <w:pPr>
        <w:jc w:val="left"/>
        <w:rPr>
          <w:rFonts w:asciiTheme="majorEastAsia" w:eastAsiaTheme="majorEastAsia" w:hAnsiTheme="majorEastAsia"/>
          <w:sz w:val="28"/>
          <w:szCs w:val="28"/>
        </w:rPr>
      </w:pPr>
      <w:r w:rsidRPr="005C66B0">
        <w:rPr>
          <w:rFonts w:asciiTheme="majorEastAsia" w:eastAsiaTheme="majorEastAsia" w:hAnsiTheme="majorEastAsia"/>
          <w:noProof/>
          <w:sz w:val="28"/>
          <w:szCs w:val="28"/>
        </w:rPr>
        <w:drawing>
          <wp:inline distT="0" distB="0" distL="0" distR="0" wp14:anchorId="56CC5525" wp14:editId="77EB624D">
            <wp:extent cx="5516880" cy="2711987"/>
            <wp:effectExtent l="0" t="0" r="7620" b="0"/>
            <wp:docPr id="1538869084" name="그림 1" descr="스크린샷, 다채로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69084" name="그림 1" descr="스크린샷, 다채로움이(가) 표시된 사진&#10;&#10;자동 생성된 설명"/>
                    <pic:cNvPicPr/>
                  </pic:nvPicPr>
                  <pic:blipFill>
                    <a:blip r:embed="rId22"/>
                    <a:stretch>
                      <a:fillRect/>
                    </a:stretch>
                  </pic:blipFill>
                  <pic:spPr>
                    <a:xfrm>
                      <a:off x="0" y="0"/>
                      <a:ext cx="5521708" cy="2714360"/>
                    </a:xfrm>
                    <a:prstGeom prst="rect">
                      <a:avLst/>
                    </a:prstGeom>
                  </pic:spPr>
                </pic:pic>
              </a:graphicData>
            </a:graphic>
          </wp:inline>
        </w:drawing>
      </w:r>
    </w:p>
    <w:p w14:paraId="5ED2B834"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hint="eastAsia"/>
          <w:szCs w:val="20"/>
        </w:rPr>
        <w:t xml:space="preserve">연령대별 만성질환 네트워크의 우울증 유무에 따른 비교분석을 통해 흥미로운 시사점을 얻을 수 있었다. </w:t>
      </w:r>
    </w:p>
    <w:p w14:paraId="54F19275" w14:textId="77777777" w:rsidR="00F17161" w:rsidRDefault="00F17161" w:rsidP="00F17161">
      <w:pPr>
        <w:jc w:val="left"/>
        <w:rPr>
          <w:rFonts w:asciiTheme="majorEastAsia" w:eastAsiaTheme="majorEastAsia" w:hAnsiTheme="majorEastAsia"/>
          <w:szCs w:val="20"/>
        </w:rPr>
      </w:pPr>
      <w:r w:rsidRPr="00E34313">
        <w:rPr>
          <w:rFonts w:asciiTheme="majorEastAsia" w:eastAsiaTheme="majorEastAsia" w:hAnsiTheme="majorEastAsia"/>
          <w:szCs w:val="20"/>
        </w:rPr>
        <w:t> </w:t>
      </w:r>
      <w:r w:rsidRPr="00E34313">
        <w:rPr>
          <w:rFonts w:asciiTheme="majorEastAsia" w:eastAsiaTheme="majorEastAsia" w:hAnsiTheme="majorEastAsia"/>
          <w:noProof/>
          <w:szCs w:val="20"/>
        </w:rPr>
        <w:drawing>
          <wp:inline distT="0" distB="0" distL="0" distR="0" wp14:anchorId="1C271976" wp14:editId="23089684">
            <wp:extent cx="5731510" cy="3003550"/>
            <wp:effectExtent l="0" t="0" r="2540" b="6350"/>
            <wp:docPr id="3441808" name="그림 30"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텍스트, 스크린샷, 라인, 도표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03550"/>
                    </a:xfrm>
                    <a:prstGeom prst="rect">
                      <a:avLst/>
                    </a:prstGeom>
                    <a:noFill/>
                    <a:ln>
                      <a:noFill/>
                    </a:ln>
                  </pic:spPr>
                </pic:pic>
              </a:graphicData>
            </a:graphic>
          </wp:inline>
        </w:drawing>
      </w:r>
    </w:p>
    <w:p w14:paraId="528C7E1A" w14:textId="77777777" w:rsidR="00F17161" w:rsidRDefault="00F17161" w:rsidP="00F17161">
      <w:pPr>
        <w:jc w:val="left"/>
        <w:rPr>
          <w:rFonts w:asciiTheme="majorEastAsia" w:eastAsiaTheme="majorEastAsia" w:hAnsiTheme="majorEastAsia"/>
          <w:szCs w:val="20"/>
        </w:rPr>
      </w:pPr>
      <w:r w:rsidRPr="00E34313">
        <w:rPr>
          <w:rFonts w:asciiTheme="majorEastAsia" w:eastAsiaTheme="majorEastAsia" w:hAnsiTheme="majorEastAsia"/>
          <w:szCs w:val="20"/>
        </w:rPr>
        <w:t> </w:t>
      </w:r>
      <w:r w:rsidRPr="00E34313">
        <w:rPr>
          <w:rFonts w:asciiTheme="majorEastAsia" w:eastAsiaTheme="majorEastAsia" w:hAnsiTheme="majorEastAsia"/>
          <w:noProof/>
          <w:szCs w:val="20"/>
        </w:rPr>
        <w:drawing>
          <wp:inline distT="0" distB="0" distL="0" distR="0" wp14:anchorId="1B8306D8" wp14:editId="0CAA4B7D">
            <wp:extent cx="5731510" cy="2974340"/>
            <wp:effectExtent l="0" t="0" r="2540" b="0"/>
            <wp:docPr id="918370289" name="그림 32"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텍스트, 스크린샷, 도표, 라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r>
        <w:rPr>
          <w:rFonts w:asciiTheme="majorEastAsia" w:eastAsiaTheme="majorEastAsia" w:hAnsiTheme="majorEastAsia" w:hint="eastAsia"/>
          <w:szCs w:val="20"/>
        </w:rPr>
        <w:t xml:space="preserve"> </w:t>
      </w:r>
    </w:p>
    <w:p w14:paraId="72CE7EFD"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hint="eastAsia"/>
          <w:szCs w:val="20"/>
        </w:rPr>
        <w:t xml:space="preserve">위 그래프를 보았을 때 만성질환 네트워크의 노드와 </w:t>
      </w:r>
      <w:proofErr w:type="spellStart"/>
      <w:r>
        <w:rPr>
          <w:rFonts w:asciiTheme="majorEastAsia" w:eastAsiaTheme="majorEastAsia" w:hAnsiTheme="majorEastAsia" w:hint="eastAsia"/>
          <w:szCs w:val="20"/>
        </w:rPr>
        <w:t>엣지</w:t>
      </w:r>
      <w:proofErr w:type="spellEnd"/>
      <w:r>
        <w:rPr>
          <w:rFonts w:asciiTheme="majorEastAsia" w:eastAsiaTheme="majorEastAsia" w:hAnsiTheme="majorEastAsia" w:hint="eastAsia"/>
          <w:szCs w:val="20"/>
        </w:rPr>
        <w:t xml:space="preserve"> 수는 연령대가 높아질수록 늘어나는 추이를 보였다. </w:t>
      </w:r>
      <w:r w:rsidRPr="00E34313">
        <w:rPr>
          <w:rFonts w:asciiTheme="majorEastAsia" w:eastAsiaTheme="majorEastAsia" w:hAnsiTheme="majorEastAsia"/>
          <w:szCs w:val="20"/>
        </w:rPr>
        <w:t>(* 단, 환자 수 역시 늘어나는 점을 고려)​</w:t>
      </w:r>
    </w:p>
    <w:p w14:paraId="76EA9E0D" w14:textId="77777777" w:rsidR="00F17161" w:rsidRDefault="00F17161" w:rsidP="00F17161">
      <w:pPr>
        <w:jc w:val="left"/>
        <w:rPr>
          <w:rFonts w:asciiTheme="majorEastAsia" w:eastAsiaTheme="majorEastAsia" w:hAnsiTheme="majorEastAsia"/>
          <w:szCs w:val="20"/>
        </w:rPr>
      </w:pPr>
      <w:r w:rsidRPr="00E34313">
        <w:rPr>
          <w:rFonts w:asciiTheme="majorEastAsia" w:eastAsiaTheme="majorEastAsia" w:hAnsiTheme="majorEastAsia"/>
          <w:szCs w:val="20"/>
        </w:rPr>
        <w:t> </w:t>
      </w:r>
      <w:r w:rsidRPr="00E34313">
        <w:rPr>
          <w:rFonts w:asciiTheme="majorEastAsia" w:eastAsiaTheme="majorEastAsia" w:hAnsiTheme="majorEastAsia"/>
          <w:noProof/>
          <w:szCs w:val="20"/>
        </w:rPr>
        <w:drawing>
          <wp:inline distT="0" distB="0" distL="0" distR="0" wp14:anchorId="7C1EA4AB" wp14:editId="3EA01F0B">
            <wp:extent cx="5731510" cy="2988945"/>
            <wp:effectExtent l="0" t="0" r="2540" b="1905"/>
            <wp:docPr id="1862111748" name="그림 34" descr="텍스트, 스크린샷, 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텍스트, 스크린샷, 도표, 라인이(가) 표시된 사진&#10;&#10;자동 생성된 설명"/>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21BE5987"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hint="eastAsia"/>
          <w:szCs w:val="20"/>
        </w:rPr>
        <w:t xml:space="preserve">만성질환 네트워크의 Density 변화를 보았을 때 고령층의 만성질환 네트워크 Density 가 더 큰 폭으로 상승하는 것을 확인할 수 있었다. 이는 우울증 여부가 고령층 환자들 사이에선 복합만성질환 발병률과 연관이 있음을 시사한다. </w:t>
      </w:r>
    </w:p>
    <w:p w14:paraId="1E7D4CD0" w14:textId="77777777" w:rsidR="00F17161" w:rsidRDefault="00F17161" w:rsidP="00F17161">
      <w:pPr>
        <w:jc w:val="left"/>
        <w:rPr>
          <w:rFonts w:asciiTheme="majorEastAsia" w:eastAsiaTheme="majorEastAsia" w:hAnsiTheme="majorEastAsia"/>
          <w:szCs w:val="20"/>
        </w:rPr>
      </w:pPr>
      <w:r w:rsidRPr="00E34313">
        <w:rPr>
          <w:rFonts w:asciiTheme="majorEastAsia" w:eastAsiaTheme="majorEastAsia" w:hAnsiTheme="majorEastAsia"/>
          <w:szCs w:val="20"/>
        </w:rPr>
        <w:t> </w:t>
      </w:r>
      <w:r w:rsidRPr="00E34313">
        <w:rPr>
          <w:rFonts w:asciiTheme="majorEastAsia" w:eastAsiaTheme="majorEastAsia" w:hAnsiTheme="majorEastAsia"/>
          <w:noProof/>
          <w:szCs w:val="20"/>
        </w:rPr>
        <w:drawing>
          <wp:inline distT="0" distB="0" distL="0" distR="0" wp14:anchorId="1FD3CAA1" wp14:editId="1B114FF7">
            <wp:extent cx="5731510" cy="3021965"/>
            <wp:effectExtent l="0" t="0" r="2540" b="6985"/>
            <wp:docPr id="1949989319" name="그림 36"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텍스트, 스크린샷, 폰트, 도표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21965"/>
                    </a:xfrm>
                    <a:prstGeom prst="rect">
                      <a:avLst/>
                    </a:prstGeom>
                    <a:noFill/>
                    <a:ln>
                      <a:noFill/>
                    </a:ln>
                  </pic:spPr>
                </pic:pic>
              </a:graphicData>
            </a:graphic>
          </wp:inline>
        </w:drawing>
      </w:r>
    </w:p>
    <w:p w14:paraId="47F886F4" w14:textId="77777777" w:rsidR="00F17161" w:rsidRPr="00E34313" w:rsidRDefault="00F17161" w:rsidP="00F17161">
      <w:pPr>
        <w:jc w:val="left"/>
        <w:rPr>
          <w:rFonts w:asciiTheme="majorEastAsia" w:eastAsiaTheme="majorEastAsia" w:hAnsiTheme="majorEastAsia"/>
          <w:szCs w:val="20"/>
        </w:rPr>
      </w:pPr>
      <w:r w:rsidRPr="00E34313">
        <w:rPr>
          <w:rFonts w:asciiTheme="majorEastAsia" w:eastAsiaTheme="majorEastAsia" w:hAnsiTheme="majorEastAsia"/>
          <w:szCs w:val="20"/>
        </w:rPr>
        <w:t xml:space="preserve">Modularity는 네트워크 내 그룹화 정도를 나타내는 </w:t>
      </w:r>
      <w:proofErr w:type="gramStart"/>
      <w:r w:rsidRPr="00E34313">
        <w:rPr>
          <w:rFonts w:asciiTheme="majorEastAsia" w:eastAsiaTheme="majorEastAsia" w:hAnsiTheme="majorEastAsia"/>
          <w:szCs w:val="20"/>
        </w:rPr>
        <w:t>지표</w:t>
      </w:r>
      <w:r>
        <w:rPr>
          <w:rFonts w:asciiTheme="majorEastAsia" w:eastAsiaTheme="majorEastAsia" w:hAnsiTheme="majorEastAsia" w:hint="eastAsia"/>
          <w:szCs w:val="20"/>
        </w:rPr>
        <w:t>이다</w:t>
      </w:r>
      <w:r w:rsidRPr="00E34313">
        <w:rPr>
          <w:rFonts w:asciiTheme="majorEastAsia" w:eastAsiaTheme="majorEastAsia" w:hAnsiTheme="majorEastAsia"/>
          <w:szCs w:val="20"/>
        </w:rPr>
        <w:t xml:space="preserve"> </w:t>
      </w:r>
      <w:r>
        <w:rPr>
          <w:rFonts w:asciiTheme="majorEastAsia" w:eastAsiaTheme="majorEastAsia" w:hAnsiTheme="majorEastAsia" w:hint="eastAsia"/>
          <w:szCs w:val="20"/>
        </w:rPr>
        <w:t>.</w:t>
      </w:r>
      <w:proofErr w:type="gramEnd"/>
      <w:r>
        <w:rPr>
          <w:rFonts w:asciiTheme="majorEastAsia" w:eastAsiaTheme="majorEastAsia" w:hAnsiTheme="majorEastAsia" w:hint="eastAsia"/>
          <w:szCs w:val="20"/>
        </w:rPr>
        <w:t xml:space="preserve"> </w:t>
      </w:r>
      <w:r w:rsidRPr="00E34313">
        <w:rPr>
          <w:rFonts w:asciiTheme="majorEastAsia" w:eastAsiaTheme="majorEastAsia" w:hAnsiTheme="majorEastAsia"/>
          <w:szCs w:val="20"/>
        </w:rPr>
        <w:t>Modularity 그래프를 살펴보면, 그래프에서 연령대가 높아질수록 Modularity 지표가 감소하는 경향을 확인할 수 있으며, 특히 우울증 집단에서 이러한 감소 정도가 더 크게 나</w:t>
      </w:r>
      <w:r>
        <w:rPr>
          <w:rFonts w:asciiTheme="majorEastAsia" w:eastAsiaTheme="majorEastAsia" w:hAnsiTheme="majorEastAsia" w:hint="eastAsia"/>
          <w:szCs w:val="20"/>
        </w:rPr>
        <w:t>타나는 것을 알 수 있다</w:t>
      </w:r>
      <w:r w:rsidRPr="00E34313">
        <w:rPr>
          <w:rFonts w:asciiTheme="majorEastAsia" w:eastAsiaTheme="majorEastAsia" w:hAnsiTheme="majorEastAsia"/>
          <w:szCs w:val="20"/>
        </w:rPr>
        <w:t>.</w:t>
      </w:r>
    </w:p>
    <w:p w14:paraId="245E0BBE" w14:textId="77777777" w:rsidR="00F17161" w:rsidRPr="00E34313" w:rsidRDefault="00F17161" w:rsidP="00F17161">
      <w:pPr>
        <w:jc w:val="left"/>
        <w:rPr>
          <w:rFonts w:asciiTheme="majorEastAsia" w:eastAsiaTheme="majorEastAsia" w:hAnsiTheme="majorEastAsia"/>
          <w:szCs w:val="20"/>
        </w:rPr>
      </w:pPr>
      <w:r w:rsidRPr="00E34313">
        <w:rPr>
          <w:rFonts w:asciiTheme="majorEastAsia" w:eastAsiaTheme="majorEastAsia" w:hAnsiTheme="majorEastAsia"/>
          <w:szCs w:val="20"/>
        </w:rPr>
        <w:t>이는 나이가 많아질수록 우울증 환자들에게 처방 약물 간 상호작용이 증가하여, 네트워크 내 커뮤니티 간의 경계가 점차 흐려지는 현상</w:t>
      </w:r>
      <w:r>
        <w:rPr>
          <w:rFonts w:asciiTheme="majorEastAsia" w:eastAsiaTheme="majorEastAsia" w:hAnsiTheme="majorEastAsia" w:hint="eastAsia"/>
          <w:szCs w:val="20"/>
        </w:rPr>
        <w:t>이 나타남을</w:t>
      </w:r>
      <w:r w:rsidRPr="00E34313">
        <w:rPr>
          <w:rFonts w:asciiTheme="majorEastAsia" w:eastAsiaTheme="majorEastAsia" w:hAnsiTheme="majorEastAsia"/>
          <w:szCs w:val="20"/>
        </w:rPr>
        <w:t xml:space="preserve"> 의미</w:t>
      </w:r>
      <w:r>
        <w:rPr>
          <w:rFonts w:asciiTheme="majorEastAsia" w:eastAsiaTheme="majorEastAsia" w:hAnsiTheme="majorEastAsia" w:hint="eastAsia"/>
          <w:szCs w:val="20"/>
        </w:rPr>
        <w:t>한다</w:t>
      </w:r>
      <w:r w:rsidRPr="00E34313">
        <w:rPr>
          <w:rFonts w:asciiTheme="majorEastAsia" w:eastAsiaTheme="majorEastAsia" w:hAnsiTheme="majorEastAsia"/>
          <w:szCs w:val="20"/>
        </w:rPr>
        <w:t>. 더 나아가, 우울증은 고령층 환자들을 더 다양한 만성 질환에 노출시키며, 이로 인해 처방 약물 간의 복잡한 관계가 형성될 가능성을 시사</w:t>
      </w:r>
      <w:r>
        <w:rPr>
          <w:rFonts w:asciiTheme="majorEastAsia" w:eastAsiaTheme="majorEastAsia" w:hAnsiTheme="majorEastAsia" w:hint="eastAsia"/>
          <w:szCs w:val="20"/>
        </w:rPr>
        <w:t>한다</w:t>
      </w:r>
      <w:r w:rsidRPr="00E34313">
        <w:rPr>
          <w:rFonts w:asciiTheme="majorEastAsia" w:eastAsiaTheme="majorEastAsia" w:hAnsiTheme="majorEastAsia"/>
          <w:szCs w:val="20"/>
        </w:rPr>
        <w:t>.</w:t>
      </w:r>
    </w:p>
    <w:p w14:paraId="46F54E57" w14:textId="77777777" w:rsidR="00F17161" w:rsidRPr="004154B9" w:rsidRDefault="00F17161" w:rsidP="00F17161">
      <w:pPr>
        <w:jc w:val="left"/>
        <w:rPr>
          <w:rFonts w:asciiTheme="majorEastAsia" w:eastAsiaTheme="majorEastAsia" w:hAnsiTheme="majorEastAsia"/>
          <w:b/>
          <w:bCs/>
          <w:szCs w:val="20"/>
        </w:rPr>
      </w:pPr>
      <w:r>
        <w:rPr>
          <w:rFonts w:asciiTheme="majorEastAsia" w:eastAsiaTheme="majorEastAsia" w:hAnsiTheme="majorEastAsia" w:hint="eastAsia"/>
          <w:b/>
          <w:bCs/>
          <w:szCs w:val="20"/>
        </w:rPr>
        <w:t>시각화</w:t>
      </w:r>
      <w:r w:rsidRPr="004154B9">
        <w:rPr>
          <w:rFonts w:asciiTheme="majorEastAsia" w:eastAsiaTheme="majorEastAsia" w:hAnsiTheme="majorEastAsia" w:hint="eastAsia"/>
          <w:b/>
          <w:bCs/>
          <w:szCs w:val="20"/>
        </w:rPr>
        <w:t xml:space="preserve"> 시사점</w:t>
      </w:r>
      <w:r>
        <w:rPr>
          <w:rFonts w:asciiTheme="majorEastAsia" w:eastAsiaTheme="majorEastAsia" w:hAnsiTheme="majorEastAsia" w:hint="eastAsia"/>
          <w:b/>
          <w:bCs/>
          <w:szCs w:val="20"/>
        </w:rPr>
        <w:t xml:space="preserve"> 1</w:t>
      </w:r>
    </w:p>
    <w:p w14:paraId="4BCB4309" w14:textId="77777777" w:rsidR="00F17161" w:rsidRDefault="00F17161" w:rsidP="00F17161">
      <w:pPr>
        <w:jc w:val="left"/>
        <w:rPr>
          <w:rFonts w:asciiTheme="majorEastAsia" w:eastAsiaTheme="majorEastAsia" w:hAnsiTheme="majorEastAsia"/>
          <w:szCs w:val="20"/>
        </w:rPr>
      </w:pPr>
      <w:r w:rsidRPr="004154B9">
        <w:rPr>
          <w:rFonts w:asciiTheme="majorEastAsia" w:eastAsiaTheme="majorEastAsia" w:hAnsiTheme="majorEastAsia"/>
          <w:noProof/>
          <w:szCs w:val="20"/>
        </w:rPr>
        <w:drawing>
          <wp:inline distT="0" distB="0" distL="0" distR="0" wp14:anchorId="02358988" wp14:editId="5AE9CEDE">
            <wp:extent cx="5731510" cy="2373630"/>
            <wp:effectExtent l="0" t="0" r="2540" b="7620"/>
            <wp:docPr id="583778488"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8488" name="그림 1" descr="텍스트, 스크린샷이(가) 표시된 사진&#10;&#10;자동 생성된 설명"/>
                    <pic:cNvPicPr/>
                  </pic:nvPicPr>
                  <pic:blipFill>
                    <a:blip r:embed="rId27"/>
                    <a:stretch>
                      <a:fillRect/>
                    </a:stretch>
                  </pic:blipFill>
                  <pic:spPr>
                    <a:xfrm>
                      <a:off x="0" y="0"/>
                      <a:ext cx="5731510" cy="2373630"/>
                    </a:xfrm>
                    <a:prstGeom prst="rect">
                      <a:avLst/>
                    </a:prstGeom>
                  </pic:spPr>
                </pic:pic>
              </a:graphicData>
            </a:graphic>
          </wp:inline>
        </w:drawing>
      </w:r>
    </w:p>
    <w:p w14:paraId="4FD78B88" w14:textId="77777777" w:rsidR="00F17161" w:rsidRPr="004154B9" w:rsidRDefault="00F17161" w:rsidP="00F17161">
      <w:pPr>
        <w:jc w:val="left"/>
        <w:rPr>
          <w:rFonts w:asciiTheme="majorEastAsia" w:eastAsiaTheme="majorEastAsia" w:hAnsiTheme="majorEastAsia"/>
          <w:szCs w:val="20"/>
        </w:rPr>
      </w:pPr>
      <w:r w:rsidRPr="004154B9">
        <w:rPr>
          <w:rFonts w:asciiTheme="majorEastAsia" w:eastAsiaTheme="majorEastAsia" w:hAnsiTheme="majorEastAsia"/>
          <w:szCs w:val="20"/>
        </w:rPr>
        <w:t>위 그래프는 비우울증 환자 네트워크를 연령대별로 시각화한 것</w:t>
      </w:r>
      <w:r>
        <w:rPr>
          <w:rFonts w:asciiTheme="majorEastAsia" w:eastAsiaTheme="majorEastAsia" w:hAnsiTheme="majorEastAsia" w:hint="eastAsia"/>
          <w:szCs w:val="20"/>
        </w:rPr>
        <w:t>이다</w:t>
      </w:r>
      <w:r w:rsidRPr="004154B9">
        <w:rPr>
          <w:rFonts w:asciiTheme="majorEastAsia" w:eastAsiaTheme="majorEastAsia" w:hAnsiTheme="majorEastAsia"/>
          <w:szCs w:val="20"/>
        </w:rPr>
        <w:t>. 모든 연령대에서 초록색 클러스터(폐질환 관련 약물)**가 뚜렷하게 그룹화되는 양상을 확인할 수 있</w:t>
      </w:r>
      <w:r>
        <w:rPr>
          <w:rFonts w:asciiTheme="majorEastAsia" w:eastAsiaTheme="majorEastAsia" w:hAnsiTheme="majorEastAsia" w:hint="eastAsia"/>
          <w:szCs w:val="20"/>
        </w:rPr>
        <w:t>다</w:t>
      </w:r>
      <w:r w:rsidRPr="004154B9">
        <w:rPr>
          <w:rFonts w:asciiTheme="majorEastAsia" w:eastAsiaTheme="majorEastAsia" w:hAnsiTheme="majorEastAsia"/>
          <w:szCs w:val="20"/>
        </w:rPr>
        <w:t>.</w:t>
      </w:r>
    </w:p>
    <w:p w14:paraId="1B10C364" w14:textId="77777777" w:rsidR="00F17161" w:rsidRDefault="00F17161" w:rsidP="00F17161">
      <w:pPr>
        <w:jc w:val="left"/>
        <w:rPr>
          <w:rFonts w:asciiTheme="majorEastAsia" w:eastAsiaTheme="majorEastAsia" w:hAnsiTheme="majorEastAsia"/>
          <w:szCs w:val="20"/>
        </w:rPr>
      </w:pPr>
      <w:r w:rsidRPr="004154B9">
        <w:rPr>
          <w:rFonts w:asciiTheme="majorEastAsia" w:eastAsiaTheme="majorEastAsia" w:hAnsiTheme="majorEastAsia"/>
          <w:szCs w:val="20"/>
        </w:rPr>
        <w:t xml:space="preserve">이는 폐질환 약물들이 다른 질환 관련 </w:t>
      </w:r>
      <w:proofErr w:type="spellStart"/>
      <w:r w:rsidRPr="004154B9">
        <w:rPr>
          <w:rFonts w:asciiTheme="majorEastAsia" w:eastAsiaTheme="majorEastAsia" w:hAnsiTheme="majorEastAsia"/>
          <w:szCs w:val="20"/>
        </w:rPr>
        <w:t>약물들과의</w:t>
      </w:r>
      <w:proofErr w:type="spellEnd"/>
      <w:r w:rsidRPr="004154B9">
        <w:rPr>
          <w:rFonts w:asciiTheme="majorEastAsia" w:eastAsiaTheme="majorEastAsia" w:hAnsiTheme="majorEastAsia"/>
          <w:szCs w:val="20"/>
        </w:rPr>
        <w:t xml:space="preserve"> 공동 처방 빈도가 낮음을 의미하며, 폐질환이 타 만성질환과 동시에 발생하는 빈도가 비교적 낮다는 점을 시사</w:t>
      </w:r>
      <w:r>
        <w:rPr>
          <w:rFonts w:asciiTheme="majorEastAsia" w:eastAsiaTheme="majorEastAsia" w:hAnsiTheme="majorEastAsia" w:hint="eastAsia"/>
          <w:szCs w:val="20"/>
        </w:rPr>
        <w:t>한다</w:t>
      </w:r>
      <w:r w:rsidRPr="004154B9">
        <w:rPr>
          <w:rFonts w:asciiTheme="majorEastAsia" w:eastAsiaTheme="majorEastAsia" w:hAnsiTheme="majorEastAsia"/>
          <w:szCs w:val="20"/>
        </w:rPr>
        <w:t>. 이러한 결과는 폐질환 약물 처방이 비교적 독립적으로 이루어지는 경향을 나타</w:t>
      </w:r>
      <w:r>
        <w:rPr>
          <w:rFonts w:asciiTheme="majorEastAsia" w:eastAsiaTheme="majorEastAsia" w:hAnsiTheme="majorEastAsia" w:hint="eastAsia"/>
          <w:szCs w:val="20"/>
        </w:rPr>
        <w:t>낸다</w:t>
      </w:r>
      <w:r w:rsidRPr="004154B9">
        <w:rPr>
          <w:rFonts w:asciiTheme="majorEastAsia" w:eastAsiaTheme="majorEastAsia" w:hAnsiTheme="majorEastAsia"/>
          <w:szCs w:val="20"/>
        </w:rPr>
        <w:t>.</w:t>
      </w:r>
    </w:p>
    <w:p w14:paraId="6D2484C7" w14:textId="77777777" w:rsidR="00F17161" w:rsidRDefault="00F17161" w:rsidP="00F17161">
      <w:pPr>
        <w:jc w:val="left"/>
        <w:rPr>
          <w:rFonts w:asciiTheme="majorEastAsia" w:eastAsiaTheme="majorEastAsia" w:hAnsiTheme="majorEastAsia"/>
          <w:b/>
          <w:bCs/>
          <w:szCs w:val="20"/>
        </w:rPr>
      </w:pPr>
      <w:r>
        <w:rPr>
          <w:rFonts w:asciiTheme="majorEastAsia" w:eastAsiaTheme="majorEastAsia" w:hAnsiTheme="majorEastAsia" w:hint="eastAsia"/>
          <w:b/>
          <w:bCs/>
          <w:szCs w:val="20"/>
        </w:rPr>
        <w:t>시각화 시사점 2</w:t>
      </w:r>
    </w:p>
    <w:p w14:paraId="2D06C200" w14:textId="77777777" w:rsidR="00F17161" w:rsidRDefault="00F17161" w:rsidP="00F17161">
      <w:pPr>
        <w:jc w:val="left"/>
        <w:rPr>
          <w:rFonts w:asciiTheme="majorEastAsia" w:eastAsiaTheme="majorEastAsia" w:hAnsiTheme="majorEastAsia"/>
          <w:szCs w:val="20"/>
        </w:rPr>
      </w:pPr>
      <w:r w:rsidRPr="004154B9">
        <w:rPr>
          <w:rFonts w:asciiTheme="majorEastAsia" w:eastAsiaTheme="majorEastAsia" w:hAnsiTheme="majorEastAsia"/>
          <w:noProof/>
          <w:szCs w:val="20"/>
        </w:rPr>
        <w:drawing>
          <wp:inline distT="0" distB="0" distL="0" distR="0" wp14:anchorId="56B1F7C9" wp14:editId="047BC266">
            <wp:extent cx="5731510" cy="3140710"/>
            <wp:effectExtent l="0" t="0" r="2540" b="2540"/>
            <wp:docPr id="624559322"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59322" name="그림 1" descr="텍스트, 스크린샷, 도표, 지도이(가) 표시된 사진&#10;&#10;자동 생성된 설명"/>
                    <pic:cNvPicPr/>
                  </pic:nvPicPr>
                  <pic:blipFill>
                    <a:blip r:embed="rId28"/>
                    <a:stretch>
                      <a:fillRect/>
                    </a:stretch>
                  </pic:blipFill>
                  <pic:spPr>
                    <a:xfrm>
                      <a:off x="0" y="0"/>
                      <a:ext cx="5731510" cy="3140710"/>
                    </a:xfrm>
                    <a:prstGeom prst="rect">
                      <a:avLst/>
                    </a:prstGeom>
                  </pic:spPr>
                </pic:pic>
              </a:graphicData>
            </a:graphic>
          </wp:inline>
        </w:drawing>
      </w:r>
    </w:p>
    <w:p w14:paraId="774D4FA4" w14:textId="77777777" w:rsidR="00F17161" w:rsidRDefault="00F17161" w:rsidP="00F17161">
      <w:pPr>
        <w:jc w:val="left"/>
        <w:rPr>
          <w:rFonts w:asciiTheme="majorEastAsia" w:eastAsiaTheme="majorEastAsia" w:hAnsiTheme="majorEastAsia"/>
          <w:b/>
          <w:bCs/>
          <w:szCs w:val="20"/>
        </w:rPr>
      </w:pPr>
      <w:r w:rsidRPr="004154B9">
        <w:rPr>
          <w:rFonts w:asciiTheme="majorEastAsia" w:eastAsiaTheme="majorEastAsia" w:hAnsiTheme="majorEastAsia"/>
          <w:b/>
          <w:bCs/>
          <w:noProof/>
          <w:szCs w:val="20"/>
        </w:rPr>
        <w:drawing>
          <wp:inline distT="0" distB="0" distL="0" distR="0" wp14:anchorId="1ADD7782" wp14:editId="3D3E6F66">
            <wp:extent cx="5731510" cy="2914650"/>
            <wp:effectExtent l="0" t="0" r="2540" b="0"/>
            <wp:docPr id="185938618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6189" name="그림 1" descr="텍스트, 스크린샷이(가) 표시된 사진&#10;&#10;자동 생성된 설명"/>
                    <pic:cNvPicPr/>
                  </pic:nvPicPr>
                  <pic:blipFill>
                    <a:blip r:embed="rId29"/>
                    <a:stretch>
                      <a:fillRect/>
                    </a:stretch>
                  </pic:blipFill>
                  <pic:spPr>
                    <a:xfrm>
                      <a:off x="0" y="0"/>
                      <a:ext cx="5731510" cy="2914650"/>
                    </a:xfrm>
                    <a:prstGeom prst="rect">
                      <a:avLst/>
                    </a:prstGeom>
                  </pic:spPr>
                </pic:pic>
              </a:graphicData>
            </a:graphic>
          </wp:inline>
        </w:drawing>
      </w:r>
    </w:p>
    <w:p w14:paraId="6BF53804" w14:textId="77777777" w:rsidR="00F17161" w:rsidRPr="00325307" w:rsidRDefault="00F17161" w:rsidP="00F17161">
      <w:pPr>
        <w:jc w:val="left"/>
        <w:rPr>
          <w:rFonts w:asciiTheme="majorEastAsia" w:eastAsiaTheme="majorEastAsia" w:hAnsiTheme="majorEastAsia"/>
          <w:szCs w:val="20"/>
        </w:rPr>
      </w:pPr>
      <w:r w:rsidRPr="00325307">
        <w:rPr>
          <w:rFonts w:asciiTheme="majorEastAsia" w:eastAsiaTheme="majorEastAsia" w:hAnsiTheme="majorEastAsia"/>
          <w:szCs w:val="20"/>
        </w:rPr>
        <w:t>중년층과 고령층의 우울증 및 비우울증 집단의 만성질환 네트워크를 비교하였다. 이 그래프에서 노드의 크기는 Degree Centrality에 비례하도록 설정되었으므로, 노드의 크기는 해당 노드가 네트워크에서 가지는 Degree Centrality(다른 노드와 연결된 정도)**를 나타낸다.</w:t>
      </w:r>
      <w:r w:rsidRPr="00325307">
        <w:rPr>
          <w:rFonts w:asciiTheme="majorEastAsia" w:eastAsiaTheme="majorEastAsia" w:hAnsiTheme="majorEastAsia" w:hint="eastAsia"/>
          <w:szCs w:val="20"/>
        </w:rPr>
        <w:t xml:space="preserve"> </w:t>
      </w:r>
      <w:r w:rsidRPr="00325307">
        <w:rPr>
          <w:rFonts w:asciiTheme="majorEastAsia" w:eastAsiaTheme="majorEastAsia" w:hAnsiTheme="majorEastAsia"/>
          <w:szCs w:val="20"/>
        </w:rPr>
        <w:t xml:space="preserve">그래프에서 **노란색 노드(치매 관련 약물)가 더 큰 </w:t>
      </w:r>
      <w:proofErr w:type="spellStart"/>
      <w:r w:rsidRPr="00325307">
        <w:rPr>
          <w:rFonts w:asciiTheme="majorEastAsia" w:eastAsiaTheme="majorEastAsia" w:hAnsiTheme="majorEastAsia"/>
          <w:szCs w:val="20"/>
        </w:rPr>
        <w:t>중심성</w:t>
      </w:r>
      <w:proofErr w:type="spellEnd"/>
      <w:r w:rsidRPr="00325307">
        <w:rPr>
          <w:rFonts w:asciiTheme="majorEastAsia" w:eastAsiaTheme="majorEastAsia" w:hAnsiTheme="majorEastAsia"/>
          <w:szCs w:val="20"/>
        </w:rPr>
        <w:t xml:space="preserve">(Degree Centrality)**을 가지는 것을 확인할 수 있습니다. 이는 우울증 환자들 중 다수의 환자가 치매 약물을 함께 </w:t>
      </w:r>
      <w:proofErr w:type="gramStart"/>
      <w:r w:rsidRPr="00325307">
        <w:rPr>
          <w:rFonts w:asciiTheme="majorEastAsia" w:eastAsiaTheme="majorEastAsia" w:hAnsiTheme="majorEastAsia"/>
          <w:szCs w:val="20"/>
        </w:rPr>
        <w:t>처방</w:t>
      </w:r>
      <w:r>
        <w:rPr>
          <w:rFonts w:asciiTheme="majorEastAsia" w:eastAsiaTheme="majorEastAsia" w:hAnsiTheme="majorEastAsia" w:hint="eastAsia"/>
          <w:szCs w:val="20"/>
        </w:rPr>
        <w:t xml:space="preserve"> </w:t>
      </w:r>
      <w:r w:rsidRPr="00325307">
        <w:rPr>
          <w:rFonts w:asciiTheme="majorEastAsia" w:eastAsiaTheme="majorEastAsia" w:hAnsiTheme="majorEastAsia"/>
          <w:szCs w:val="20"/>
        </w:rPr>
        <w:t>받는</w:t>
      </w:r>
      <w:proofErr w:type="gramEnd"/>
      <w:r w:rsidRPr="00325307">
        <w:rPr>
          <w:rFonts w:asciiTheme="majorEastAsia" w:eastAsiaTheme="majorEastAsia" w:hAnsiTheme="majorEastAsia"/>
          <w:szCs w:val="20"/>
        </w:rPr>
        <w:t xml:space="preserve"> 경향이 있음을 나타냅니다. 이러한 결과는 우울증이 치매 발병과 높은 상관관계를 가질 가능성을 시사합니다.</w:t>
      </w:r>
    </w:p>
    <w:p w14:paraId="3972F1F5" w14:textId="77777777" w:rsidR="00F17161" w:rsidRDefault="00F17161" w:rsidP="00F17161">
      <w:pPr>
        <w:jc w:val="left"/>
        <w:rPr>
          <w:rFonts w:asciiTheme="majorEastAsia" w:eastAsiaTheme="majorEastAsia" w:hAnsiTheme="majorEastAsia"/>
          <w:szCs w:val="20"/>
        </w:rPr>
      </w:pPr>
      <w:r w:rsidRPr="00325307">
        <w:rPr>
          <w:rFonts w:asciiTheme="majorEastAsia" w:eastAsiaTheme="majorEastAsia" w:hAnsiTheme="majorEastAsia"/>
          <w:szCs w:val="20"/>
        </w:rPr>
        <w:t>특히, 우울증과 치매 약물 간의 이러한 밀접한 연결은 우울증 환자에서 인지 기능 저하가 동반될 가능성을 반영하며, 이로 인해 치료 과정에서 치매 관련 약물 처방이 증가하는 것으로 해석될 수 있습니다.</w:t>
      </w:r>
      <w:r>
        <w:rPr>
          <w:rFonts w:asciiTheme="majorEastAsia" w:eastAsiaTheme="majorEastAsia" w:hAnsiTheme="majorEastAsia" w:hint="eastAsia"/>
          <w:szCs w:val="20"/>
        </w:rPr>
        <w:t xml:space="preserve"> </w:t>
      </w:r>
    </w:p>
    <w:p w14:paraId="09B90B44" w14:textId="77777777" w:rsidR="00F17161" w:rsidRDefault="00F17161" w:rsidP="00F17161">
      <w:pPr>
        <w:jc w:val="left"/>
        <w:rPr>
          <w:rFonts w:asciiTheme="majorEastAsia" w:eastAsiaTheme="majorEastAsia" w:hAnsiTheme="majorEastAsia"/>
          <w:b/>
          <w:bCs/>
          <w:szCs w:val="20"/>
        </w:rPr>
      </w:pPr>
      <w:r>
        <w:rPr>
          <w:rFonts w:asciiTheme="majorEastAsia" w:eastAsiaTheme="majorEastAsia" w:hAnsiTheme="majorEastAsia" w:hint="eastAsia"/>
          <w:b/>
          <w:bCs/>
          <w:szCs w:val="20"/>
        </w:rPr>
        <w:t>Stochastic Block Model 분석 결과</w:t>
      </w:r>
    </w:p>
    <w:p w14:paraId="1AF1D937" w14:textId="77777777" w:rsidR="00F17161" w:rsidRDefault="00F17161" w:rsidP="00F17161">
      <w:pPr>
        <w:jc w:val="left"/>
        <w:rPr>
          <w:rFonts w:asciiTheme="majorEastAsia" w:eastAsiaTheme="majorEastAsia" w:hAnsiTheme="majorEastAsia"/>
          <w:szCs w:val="20"/>
        </w:rPr>
      </w:pPr>
      <w:r>
        <w:rPr>
          <w:rFonts w:asciiTheme="majorEastAsia" w:eastAsiaTheme="majorEastAsia" w:hAnsiTheme="majorEastAsia"/>
          <w:szCs w:val="20"/>
        </w:rPr>
        <w:tab/>
      </w:r>
      <w:r>
        <w:rPr>
          <w:rFonts w:asciiTheme="majorEastAsia" w:eastAsiaTheme="majorEastAsia" w:hAnsiTheme="majorEastAsia" w:hint="eastAsia"/>
          <w:szCs w:val="20"/>
        </w:rPr>
        <w:t xml:space="preserve">Stochastic Block </w:t>
      </w:r>
      <w:proofErr w:type="gramStart"/>
      <w:r>
        <w:rPr>
          <w:rFonts w:asciiTheme="majorEastAsia" w:eastAsiaTheme="majorEastAsia" w:hAnsiTheme="majorEastAsia" w:hint="eastAsia"/>
          <w:szCs w:val="20"/>
        </w:rPr>
        <w:t>Modeling 을</w:t>
      </w:r>
      <w:proofErr w:type="gramEnd"/>
      <w:r>
        <w:rPr>
          <w:rFonts w:asciiTheme="majorEastAsia" w:eastAsiaTheme="majorEastAsia" w:hAnsiTheme="majorEastAsia" w:hint="eastAsia"/>
          <w:szCs w:val="20"/>
        </w:rPr>
        <w:t xml:space="preserve"> 통해 네트워크의 Community Structure를 확인할 수 있다. 만성질환 네트워크의 community structure가 Stochastic Block Model을 통해 어떻게 나오는지 알아보고자 했다. </w:t>
      </w:r>
    </w:p>
    <w:p w14:paraId="4B26DE95" w14:textId="77777777" w:rsidR="00F17161" w:rsidRDefault="00F17161" w:rsidP="00F17161">
      <w:pPr>
        <w:jc w:val="left"/>
        <w:rPr>
          <w:rFonts w:asciiTheme="majorEastAsia" w:eastAsiaTheme="majorEastAsia" w:hAnsiTheme="majorEastAsia"/>
          <w:szCs w:val="20"/>
        </w:rPr>
      </w:pPr>
      <w:r w:rsidRPr="00325307">
        <w:rPr>
          <w:rFonts w:asciiTheme="majorEastAsia" w:eastAsiaTheme="majorEastAsia" w:hAnsiTheme="majorEastAsia"/>
          <w:noProof/>
          <w:szCs w:val="20"/>
        </w:rPr>
        <w:drawing>
          <wp:inline distT="0" distB="0" distL="0" distR="0" wp14:anchorId="1F44663C" wp14:editId="1E12DEE5">
            <wp:extent cx="2523506" cy="2590800"/>
            <wp:effectExtent l="0" t="0" r="0" b="0"/>
            <wp:docPr id="887672412" name="그림 1" descr="텍스트, 스크린샷,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72412" name="그림 1" descr="텍스트, 스크린샷, 라인, 도표이(가) 표시된 사진&#10;&#10;자동 생성된 설명"/>
                    <pic:cNvPicPr/>
                  </pic:nvPicPr>
                  <pic:blipFill>
                    <a:blip r:embed="rId30"/>
                    <a:stretch>
                      <a:fillRect/>
                    </a:stretch>
                  </pic:blipFill>
                  <pic:spPr>
                    <a:xfrm>
                      <a:off x="0" y="0"/>
                      <a:ext cx="2527846" cy="2595256"/>
                    </a:xfrm>
                    <a:prstGeom prst="rect">
                      <a:avLst/>
                    </a:prstGeom>
                  </pic:spPr>
                </pic:pic>
              </a:graphicData>
            </a:graphic>
          </wp:inline>
        </w:drawing>
      </w:r>
      <w:r w:rsidRPr="00325307">
        <w:rPr>
          <w:rFonts w:asciiTheme="majorEastAsia" w:eastAsiaTheme="majorEastAsia" w:hAnsiTheme="majorEastAsia"/>
          <w:szCs w:val="20"/>
        </w:rPr>
        <w:t> </w:t>
      </w:r>
      <w:r w:rsidRPr="00325307">
        <w:rPr>
          <w:rFonts w:asciiTheme="majorEastAsia" w:eastAsiaTheme="majorEastAsia" w:hAnsiTheme="majorEastAsia"/>
          <w:noProof/>
          <w:szCs w:val="20"/>
        </w:rPr>
        <w:drawing>
          <wp:inline distT="0" distB="0" distL="0" distR="0" wp14:anchorId="54FDBB86" wp14:editId="250FF6B2">
            <wp:extent cx="2806922" cy="1878330"/>
            <wp:effectExtent l="0" t="0" r="0" b="7620"/>
            <wp:docPr id="1553024750" name="그림 40" descr="다채로움,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24750" name="그림 40" descr="다채로움, 예술이(가) 표시된 사진&#10;&#10;자동 생성된 설명"/>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9865" cy="1886991"/>
                    </a:xfrm>
                    <a:prstGeom prst="rect">
                      <a:avLst/>
                    </a:prstGeom>
                    <a:noFill/>
                    <a:ln>
                      <a:noFill/>
                    </a:ln>
                  </pic:spPr>
                </pic:pic>
              </a:graphicData>
            </a:graphic>
          </wp:inline>
        </w:drawing>
      </w:r>
    </w:p>
    <w:p w14:paraId="2D35DE89" w14:textId="77777777" w:rsidR="00F17161" w:rsidRDefault="00F17161" w:rsidP="00F17161">
      <w:pPr>
        <w:jc w:val="left"/>
        <w:rPr>
          <w:rFonts w:asciiTheme="majorEastAsia" w:eastAsiaTheme="majorEastAsia" w:hAnsiTheme="majorEastAsia"/>
          <w:szCs w:val="20"/>
        </w:rPr>
      </w:pPr>
      <w:r w:rsidRPr="00325307">
        <w:rPr>
          <w:rFonts w:asciiTheme="majorEastAsia" w:eastAsiaTheme="majorEastAsia" w:hAnsiTheme="majorEastAsia"/>
          <w:szCs w:val="20"/>
        </w:rPr>
        <w:t>SBM 결과를 통해 다음과 같은 특징을 파악할 수 있다. 대각선 요소가 진한 색으로 표시되어 커뮤니티 내부 연결이 매우 강하게 나타나며, 이는 동일 그룹 내 질환 약물들이 자주 공동 처방된다는 것을 반영한다. 또한, (3, 4) 또는 (0, 1) 사이의 진한 색과 같이 특정 커뮤니티 간 상호작용이 강하게 나타나는 경우, 두 그룹 간의 처방 패턴에서 연관성이 높음을 시사하며, 이는 특정 만성질환들이 함께 발생하거나 해당 질환 치료 약물들이 함께 처방되는 경향을 보여준다. 반면, (2, 0)과 같이 색이 옅은 커뮤니티 간에서는 해당 질환 그룹들 간의 처방 상호작용이 상대적으로 낮음을 나타낸다.</w:t>
      </w:r>
    </w:p>
    <w:p w14:paraId="06A6F089" w14:textId="77777777" w:rsidR="00F17161" w:rsidRDefault="00F17161" w:rsidP="00F17161">
      <w:pPr>
        <w:jc w:val="left"/>
        <w:rPr>
          <w:rFonts w:asciiTheme="majorEastAsia" w:eastAsiaTheme="majorEastAsia" w:hAnsiTheme="majorEastAsia"/>
          <w:sz w:val="28"/>
          <w:szCs w:val="28"/>
        </w:rPr>
      </w:pPr>
      <w:r>
        <w:rPr>
          <w:rFonts w:asciiTheme="majorEastAsia" w:eastAsiaTheme="majorEastAsia" w:hAnsiTheme="majorEastAsia" w:hint="eastAsia"/>
          <w:sz w:val="28"/>
          <w:szCs w:val="28"/>
        </w:rPr>
        <w:t>5. 추가 논의 및 해석 (Discussion)</w:t>
      </w:r>
    </w:p>
    <w:p w14:paraId="4D66652D" w14:textId="77777777" w:rsidR="00F17161" w:rsidRPr="00325307" w:rsidRDefault="00F17161" w:rsidP="00F17161">
      <w:pPr>
        <w:ind w:firstLine="800"/>
        <w:jc w:val="left"/>
      </w:pPr>
      <w:r w:rsidRPr="00325307">
        <w:t>이번 연구에서 구축된 약물 공동 처방 네트워크와 만성질환 네트워크는 약물 처방 패턴과 질환 간의 상호작용을 이해하는 데 중요한 도구로 활용될 수 있다. 예를 들어, 특정 약물 간의 공동 처방 빈도를 바탕으로, 약물의 상호작용(Drug-Drug Interaction, DDI)을 사전에 탐지하거나, 잠재적인 부작용을 예측하는 데 기여할 수 있다. 특히, 네트워크 내 중심성을 가진 약물들은 특정 질환 치료에서 중요한 역할을 할 가능성이 높으므로, 이러한 약물들에 대해 더욱 면밀한 모니터링과 연구가 필요하다.</w:t>
      </w:r>
    </w:p>
    <w:p w14:paraId="6C444C08" w14:textId="77777777" w:rsidR="00F17161" w:rsidRPr="00325307" w:rsidRDefault="00F17161" w:rsidP="00F17161">
      <w:pPr>
        <w:ind w:firstLine="800"/>
        <w:jc w:val="left"/>
      </w:pPr>
      <w:r w:rsidRPr="00325307">
        <w:t>또한, 만성질환 네트워크는 질환 간의 상호 연관성을 기반으로 질환 관리 및 치료 전략을 최적화하는 데 사용될 수 있다. 예를 들어, 특정 만성질환 그룹 간의 밀접한 상호작용은 다중 질환을 가진 환자들에 대한 맞춤형 치료 방안을 설계하는 데 중요한 정보를 제공할 수 있다. 더 나아가, 이 네트워크는 의약품 개발이나 처방 정책 수립에도 활용 가능하며, 특히 다중 질환을 가진 고령층 환자들을 위한 통합 치료 모델 설계에 기여할 수 있다.</w:t>
      </w:r>
    </w:p>
    <w:p w14:paraId="1E5173D0" w14:textId="77777777" w:rsidR="00712083" w:rsidRDefault="00F17161" w:rsidP="00712083">
      <w:pPr>
        <w:ind w:firstLine="800"/>
        <w:jc w:val="left"/>
      </w:pPr>
      <w:r w:rsidRPr="00325307">
        <w:t>결론적으로, 본 연구의 결과는 약물과 질환 간의 복잡한 관계를 이해하는 데 기초 자료로 활용될 수 있으며, 향후 약물 안전성과 치료 효율성을 높이는 데 있어 중요한 시사점을 제공한다.</w:t>
      </w:r>
    </w:p>
    <w:p w14:paraId="5990CD59" w14:textId="43448F07" w:rsidR="00845975" w:rsidRDefault="00712083" w:rsidP="00712083">
      <w:pPr>
        <w:widowControl/>
        <w:wordWrap/>
        <w:autoSpaceDE/>
        <w:autoSpaceDN/>
      </w:pPr>
      <w:r>
        <w:br w:type="page"/>
      </w:r>
      <w:r w:rsidR="00845975">
        <w:rPr>
          <w:rFonts w:hint="eastAsia"/>
        </w:rPr>
        <w:t>참고 문헌:</w:t>
      </w:r>
    </w:p>
    <w:p w14:paraId="63646508" w14:textId="520829E6" w:rsidR="004F69C5" w:rsidRPr="0084554F" w:rsidRDefault="004F69C5" w:rsidP="004F69C5">
      <w:pPr>
        <w:pStyle w:val="a3"/>
        <w:numPr>
          <w:ilvl w:val="0"/>
          <w:numId w:val="3"/>
        </w:numPr>
        <w:ind w:leftChars="0"/>
        <w:jc w:val="left"/>
        <w:rPr>
          <w:color w:val="0000FF"/>
          <w:u w:val="single"/>
        </w:rPr>
      </w:pPr>
      <w:proofErr w:type="gramStart"/>
      <w:r>
        <w:rPr>
          <w:rFonts w:hint="eastAsia"/>
        </w:rPr>
        <w:t>이연희</w:t>
      </w:r>
      <w:r w:rsidRPr="004F69C5">
        <w:t>.(</w:t>
      </w:r>
      <w:proofErr w:type="gramEnd"/>
      <w:r w:rsidRPr="004F69C5">
        <w:t>2024</w:t>
      </w:r>
      <w:r>
        <w:rPr>
          <w:rFonts w:hint="eastAsia"/>
        </w:rPr>
        <w:t>, 5,21</w:t>
      </w:r>
      <w:r w:rsidRPr="004F69C5">
        <w:t xml:space="preserve">). </w:t>
      </w:r>
      <w:r>
        <w:t>‘</w:t>
      </w:r>
      <w:r>
        <w:rPr>
          <w:rFonts w:hint="eastAsia"/>
        </w:rPr>
        <w:t>OECD 우울증 1위 국가</w:t>
      </w:r>
      <w:r>
        <w:t>’</w:t>
      </w:r>
      <w:r>
        <w:rPr>
          <w:rFonts w:hint="eastAsia"/>
        </w:rPr>
        <w:t xml:space="preserve"> </w:t>
      </w:r>
      <w:proofErr w:type="spellStart"/>
      <w:r>
        <w:rPr>
          <w:rFonts w:hint="eastAsia"/>
        </w:rPr>
        <w:t>오명</w:t>
      </w:r>
      <w:r w:rsidRPr="005B091C">
        <w:rPr>
          <w:rFonts w:asciiTheme="minorEastAsia" w:hAnsiTheme="minorEastAsia" w:hint="eastAsia"/>
        </w:rPr>
        <w:t>ᆞᆞᆞ</w:t>
      </w:r>
      <w:proofErr w:type="spellEnd"/>
      <w:r w:rsidRPr="004F69C5">
        <w:t>.</w:t>
      </w:r>
      <w:proofErr w:type="spellStart"/>
      <w:r>
        <w:rPr>
          <w:rFonts w:hint="eastAsia"/>
        </w:rPr>
        <w:t>Newsis</w:t>
      </w:r>
      <w:proofErr w:type="spellEnd"/>
      <w:r w:rsidRPr="004F69C5">
        <w:t xml:space="preserve">. </w:t>
      </w:r>
      <w:hyperlink r:id="rId32" w:history="1">
        <w:r w:rsidRPr="009727C7">
          <w:rPr>
            <w:rStyle w:val="a7"/>
          </w:rPr>
          <w:t>https://www.newsis.com/view/NISX20240521_0002742708</w:t>
        </w:r>
      </w:hyperlink>
    </w:p>
    <w:p w14:paraId="026D96C2" w14:textId="2EBDCAD0" w:rsidR="005B091C" w:rsidRDefault="005B091C" w:rsidP="0084554F">
      <w:pPr>
        <w:pStyle w:val="a3"/>
        <w:numPr>
          <w:ilvl w:val="0"/>
          <w:numId w:val="3"/>
        </w:numPr>
        <w:ind w:leftChars="0"/>
        <w:jc w:val="left"/>
      </w:pPr>
      <w:r w:rsidRPr="005B091C">
        <w:rPr>
          <w:rFonts w:hint="eastAsia"/>
        </w:rPr>
        <w:t>보건복지부</w:t>
      </w:r>
      <w:r w:rsidRPr="005B091C">
        <w:t xml:space="preserve">. (2022). 2022년 2분기 코로나19 국민 정신건강 실태조사 결과 발표. 보건복지부. </w:t>
      </w:r>
      <w:hyperlink r:id="rId33" w:history="1">
        <w:r w:rsidRPr="009727C7">
          <w:rPr>
            <w:rStyle w:val="a7"/>
          </w:rPr>
          <w:t>https://www.mohw.go.kr</w:t>
        </w:r>
      </w:hyperlink>
    </w:p>
    <w:p w14:paraId="7E1F8F02" w14:textId="047309EF" w:rsidR="005B091C" w:rsidRDefault="00526C27" w:rsidP="005B091C">
      <w:pPr>
        <w:pStyle w:val="a3"/>
        <w:numPr>
          <w:ilvl w:val="0"/>
          <w:numId w:val="3"/>
        </w:numPr>
        <w:ind w:leftChars="0"/>
        <w:jc w:val="left"/>
      </w:pPr>
      <w:proofErr w:type="gramStart"/>
      <w:r>
        <w:rPr>
          <w:rFonts w:hint="eastAsia"/>
        </w:rPr>
        <w:t>강현구</w:t>
      </w:r>
      <w:r w:rsidRPr="004F69C5">
        <w:t>.(</w:t>
      </w:r>
      <w:proofErr w:type="gramEnd"/>
      <w:r w:rsidRPr="004F69C5">
        <w:t>2024</w:t>
      </w:r>
      <w:r>
        <w:rPr>
          <w:rFonts w:hint="eastAsia"/>
        </w:rPr>
        <w:t>, 9,19</w:t>
      </w:r>
      <w:r w:rsidRPr="004F69C5">
        <w:t xml:space="preserve">). </w:t>
      </w:r>
      <w:r>
        <w:rPr>
          <w:rFonts w:hint="eastAsia"/>
        </w:rPr>
        <w:t xml:space="preserve">항우울제 처방 환자, 10년 새 1000만 건 </w:t>
      </w:r>
      <w:proofErr w:type="gramStart"/>
      <w:r>
        <w:rPr>
          <w:rFonts w:hint="eastAsia"/>
        </w:rPr>
        <w:t>증가</w:t>
      </w:r>
      <w:r w:rsidRPr="004F69C5">
        <w:t>.</w:t>
      </w:r>
      <w:r>
        <w:rPr>
          <w:rFonts w:hint="eastAsia"/>
        </w:rPr>
        <w:t>AKOM</w:t>
      </w:r>
      <w:proofErr w:type="gramEnd"/>
      <w:r>
        <w:rPr>
          <w:rFonts w:hint="eastAsia"/>
        </w:rPr>
        <w:t xml:space="preserve"> NEWS</w:t>
      </w:r>
      <w:r w:rsidRPr="004F69C5">
        <w:t>.</w:t>
      </w:r>
    </w:p>
    <w:p w14:paraId="269DF608" w14:textId="22283B88" w:rsidR="00526C27" w:rsidRDefault="0077358A" w:rsidP="0084554F">
      <w:pPr>
        <w:pStyle w:val="a3"/>
      </w:pPr>
      <w:hyperlink r:id="rId34" w:history="1">
        <w:r w:rsidRPr="009727C7">
          <w:rPr>
            <w:rStyle w:val="a7"/>
          </w:rPr>
          <w:t>https://www.akomnews.com/59644</w:t>
        </w:r>
      </w:hyperlink>
    </w:p>
    <w:p w14:paraId="329722CC" w14:textId="2138A60F" w:rsidR="0077358A" w:rsidRPr="0077358A" w:rsidRDefault="0077358A" w:rsidP="0077358A">
      <w:pPr>
        <w:pStyle w:val="a3"/>
        <w:numPr>
          <w:ilvl w:val="0"/>
          <w:numId w:val="3"/>
        </w:numPr>
        <w:ind w:leftChars="0"/>
        <w:jc w:val="left"/>
      </w:pPr>
      <w:r w:rsidRPr="0077358A">
        <w:t xml:space="preserve">대한민국 정책브리핑. (2021년 7월 26일). 20·30대 우울 평균점수·우울 </w:t>
      </w:r>
      <w:proofErr w:type="spellStart"/>
      <w:r w:rsidRPr="0077358A">
        <w:t>위험군</w:t>
      </w:r>
      <w:proofErr w:type="spellEnd"/>
      <w:r w:rsidRPr="0077358A">
        <w:t xml:space="preserve"> 비율 가장 높아</w:t>
      </w:r>
      <w:r>
        <w:rPr>
          <w:rFonts w:hint="eastAsia"/>
        </w:rPr>
        <w:t>. 대한민국 정책브리핑.</w:t>
      </w:r>
      <w:r w:rsidRPr="0077358A">
        <w:t xml:space="preserve"> https://www.korea.kr/briefing/policyBriefingView.do?newsId=148890732</w:t>
      </w:r>
    </w:p>
    <w:p w14:paraId="1AF44F2A" w14:textId="5C904686" w:rsidR="00D305CD" w:rsidRDefault="00D305CD" w:rsidP="00D305CD">
      <w:pPr>
        <w:pStyle w:val="a3"/>
        <w:numPr>
          <w:ilvl w:val="0"/>
          <w:numId w:val="3"/>
        </w:numPr>
        <w:ind w:leftChars="0"/>
        <w:jc w:val="left"/>
      </w:pPr>
      <w:r w:rsidRPr="00D305CD">
        <w:t xml:space="preserve">Lam MK, Lam LT, Butler-Henderson K, King J, Clark T, Slocombe P, </w:t>
      </w:r>
      <w:proofErr w:type="spellStart"/>
      <w:r w:rsidRPr="00D305CD">
        <w:t>Dimarco</w:t>
      </w:r>
      <w:proofErr w:type="spellEnd"/>
      <w:r w:rsidRPr="00D305CD">
        <w:t xml:space="preserve"> K and Cockshaw W (2022) Prescribing behavior of antidepressants for depressive disorders: A systematic review. Front. Psychiatry 13:918040. </w:t>
      </w:r>
      <w:proofErr w:type="spellStart"/>
      <w:r w:rsidRPr="00D305CD">
        <w:t>doi</w:t>
      </w:r>
      <w:proofErr w:type="spellEnd"/>
      <w:r w:rsidRPr="00D305CD">
        <w:t>: 10.3389/fpsyt.2022.918040</w:t>
      </w:r>
    </w:p>
    <w:p w14:paraId="262E2CE4" w14:textId="4DDE381D" w:rsidR="00D305CD" w:rsidRPr="0084554F" w:rsidRDefault="00D305CD" w:rsidP="00D305CD">
      <w:pPr>
        <w:pStyle w:val="a3"/>
        <w:numPr>
          <w:ilvl w:val="0"/>
          <w:numId w:val="3"/>
        </w:numPr>
        <w:ind w:leftChars="0"/>
        <w:jc w:val="left"/>
      </w:pPr>
      <w:r w:rsidRPr="00D305CD">
        <w:t>Mohsen Askar, Raphael Nozal Cañadas, Kristian Svendsen, An introduction to network analysis for studies of medication use,</w:t>
      </w:r>
      <w:r>
        <w:rPr>
          <w:rFonts w:hint="eastAsia"/>
        </w:rPr>
        <w:t xml:space="preserve"> </w:t>
      </w:r>
      <w:r w:rsidRPr="00D305CD">
        <w:t>Research in Social and Administrative Pharmacy, Volume 17, Issue 12, 2021, ISSN 1551-7411, https://doi.org/10.1016/j.sapharm.2021.06.021.</w:t>
      </w:r>
    </w:p>
    <w:p w14:paraId="774560D7" w14:textId="4A5E51C6" w:rsidR="00D305CD" w:rsidRDefault="00D305CD" w:rsidP="0084554F">
      <w:pPr>
        <w:pStyle w:val="a3"/>
        <w:numPr>
          <w:ilvl w:val="0"/>
          <w:numId w:val="3"/>
        </w:numPr>
        <w:ind w:leftChars="0"/>
        <w:jc w:val="left"/>
      </w:pPr>
      <w:proofErr w:type="spellStart"/>
      <w:r w:rsidRPr="00D305CD">
        <w:t>Preskorn</w:t>
      </w:r>
      <w:proofErr w:type="spellEnd"/>
      <w:r w:rsidRPr="00D305CD">
        <w:t xml:space="preserve">, S., Werder, S. Detrimental Antidepressant Drug–Drug Interactions: Are They Clinically </w:t>
      </w:r>
      <w:proofErr w:type="gramStart"/>
      <w:r w:rsidRPr="00D305CD">
        <w:t>Relevant?.</w:t>
      </w:r>
      <w:proofErr w:type="gramEnd"/>
      <w:r w:rsidRPr="00D305CD">
        <w:t xml:space="preserve"> </w:t>
      </w:r>
      <w:proofErr w:type="spellStart"/>
      <w:r w:rsidRPr="00D305CD">
        <w:t>Neuropsychopharmacol</w:t>
      </w:r>
      <w:proofErr w:type="spellEnd"/>
      <w:r w:rsidRPr="00D305CD">
        <w:t xml:space="preserve"> 31, 1605–1612 (2006). </w:t>
      </w:r>
      <w:hyperlink r:id="rId35" w:history="1">
        <w:r w:rsidRPr="009727C7">
          <w:rPr>
            <w:rStyle w:val="a7"/>
          </w:rPr>
          <w:t>https://doi.org/10.1038/sj.npp.1301070</w:t>
        </w:r>
      </w:hyperlink>
    </w:p>
    <w:p w14:paraId="4FDDFE89" w14:textId="202B444F" w:rsidR="00D305CD" w:rsidRDefault="0084554F" w:rsidP="00D305CD">
      <w:pPr>
        <w:pStyle w:val="a3"/>
        <w:numPr>
          <w:ilvl w:val="0"/>
          <w:numId w:val="3"/>
        </w:numPr>
        <w:ind w:leftChars="0"/>
        <w:jc w:val="left"/>
      </w:pPr>
      <w:r w:rsidRPr="0084554F">
        <w:t xml:space="preserve">Cebron Lipovec, N., </w:t>
      </w:r>
      <w:proofErr w:type="spellStart"/>
      <w:r w:rsidRPr="0084554F">
        <w:t>Anderlic</w:t>
      </w:r>
      <w:proofErr w:type="spellEnd"/>
      <w:r w:rsidRPr="0084554F">
        <w:t xml:space="preserve">, A., &amp; Locatelli, I. (2022). General antidepressants prescribing trends 2009–2018 in Slovenia: a cross-sectional retrospective database study. International Journal of Psychiatry in Clinical Practice, 26(4), 401–405. </w:t>
      </w:r>
      <w:hyperlink r:id="rId36" w:history="1">
        <w:r w:rsidRPr="009727C7">
          <w:rPr>
            <w:rStyle w:val="a7"/>
          </w:rPr>
          <w:t>https://doi.org/10.1080/13651501.2022.2057331</w:t>
        </w:r>
      </w:hyperlink>
    </w:p>
    <w:p w14:paraId="3FED18EA" w14:textId="55562790" w:rsidR="0084554F" w:rsidRPr="00955711" w:rsidRDefault="0084554F" w:rsidP="00D305CD">
      <w:pPr>
        <w:pStyle w:val="a3"/>
        <w:numPr>
          <w:ilvl w:val="0"/>
          <w:numId w:val="3"/>
        </w:numPr>
        <w:ind w:leftChars="0"/>
        <w:jc w:val="left"/>
      </w:pPr>
      <w:r w:rsidRPr="0084554F">
        <w:t>임지혜. (2014). 노인의 우울증세와 만성질환과의 관련성</w:t>
      </w:r>
      <w:r>
        <w:rPr>
          <w:rFonts w:hint="eastAsia"/>
        </w:rPr>
        <w:t>.</w:t>
      </w:r>
      <w:r w:rsidR="00B41703">
        <w:rPr>
          <w:rFonts w:hint="eastAsia"/>
        </w:rPr>
        <w:t xml:space="preserve"> </w:t>
      </w:r>
      <w:proofErr w:type="spellStart"/>
      <w:r>
        <w:rPr>
          <w:rFonts w:hint="eastAsia"/>
        </w:rPr>
        <w:t>디지털융복합연구</w:t>
      </w:r>
      <w:proofErr w:type="spellEnd"/>
      <w:r w:rsidR="00C65A0F">
        <w:rPr>
          <w:rFonts w:hint="eastAsia"/>
        </w:rPr>
        <w:t>.</w:t>
      </w:r>
      <w:r w:rsidRPr="0084554F">
        <w:t xml:space="preserve"> 12(6), 481-490. https://doi.org/10.14400/JDC.2014.12.6.481</w:t>
      </w:r>
    </w:p>
    <w:sectPr w:rsidR="0084554F" w:rsidRPr="00955711" w:rsidSect="006A1685">
      <w:footerReference w:type="default" r:id="rId37"/>
      <w:pgSz w:w="11906" w:h="16838"/>
      <w:pgMar w:top="1701" w:right="1440" w:bottom="1440" w:left="1440" w:header="851"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71B46" w14:textId="77777777" w:rsidR="00AB0469" w:rsidRDefault="00AB0469" w:rsidP="006A1685">
      <w:pPr>
        <w:spacing w:after="0" w:line="240" w:lineRule="auto"/>
      </w:pPr>
      <w:r>
        <w:separator/>
      </w:r>
    </w:p>
  </w:endnote>
  <w:endnote w:type="continuationSeparator" w:id="0">
    <w:p w14:paraId="11889543" w14:textId="77777777" w:rsidR="00AB0469" w:rsidRDefault="00AB0469" w:rsidP="006A1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2510251"/>
      <w:docPartObj>
        <w:docPartGallery w:val="Page Numbers (Bottom of Page)"/>
        <w:docPartUnique/>
      </w:docPartObj>
    </w:sdtPr>
    <w:sdtContent>
      <w:p w14:paraId="5A2366B5" w14:textId="57FFBEBB" w:rsidR="006A1685" w:rsidRDefault="006A1685">
        <w:pPr>
          <w:pStyle w:val="a5"/>
          <w:jc w:val="center"/>
        </w:pPr>
        <w:r>
          <w:fldChar w:fldCharType="begin"/>
        </w:r>
        <w:r>
          <w:instrText>PAGE   \* MERGEFORMAT</w:instrText>
        </w:r>
        <w:r>
          <w:fldChar w:fldCharType="separate"/>
        </w:r>
        <w:r>
          <w:rPr>
            <w:lang w:val="ko-KR"/>
          </w:rPr>
          <w:t>2</w:t>
        </w:r>
        <w:r>
          <w:fldChar w:fldCharType="end"/>
        </w:r>
      </w:p>
    </w:sdtContent>
  </w:sdt>
  <w:p w14:paraId="01633C2A" w14:textId="77777777" w:rsidR="006A1685" w:rsidRDefault="006A168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5F4916" w14:textId="77777777" w:rsidR="00AB0469" w:rsidRDefault="00AB0469" w:rsidP="006A1685">
      <w:pPr>
        <w:spacing w:after="0" w:line="240" w:lineRule="auto"/>
      </w:pPr>
      <w:r>
        <w:separator/>
      </w:r>
    </w:p>
  </w:footnote>
  <w:footnote w:type="continuationSeparator" w:id="0">
    <w:p w14:paraId="403793CD" w14:textId="77777777" w:rsidR="00AB0469" w:rsidRDefault="00AB0469" w:rsidP="006A1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67419C"/>
    <w:multiLevelType w:val="hybridMultilevel"/>
    <w:tmpl w:val="D45085DC"/>
    <w:lvl w:ilvl="0" w:tplc="409E6A34">
      <w:start w:val="1"/>
      <w:numFmt w:val="decimal"/>
      <w:lvlText w:val="%1."/>
      <w:lvlJc w:val="left"/>
      <w:pPr>
        <w:ind w:left="800" w:hanging="360"/>
      </w:pPr>
      <w:rPr>
        <w:rFonts w:hint="default"/>
        <w:color w:val="auto"/>
        <w:u w:val="none"/>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5F73AD2"/>
    <w:multiLevelType w:val="hybridMultilevel"/>
    <w:tmpl w:val="8D4C1DF0"/>
    <w:lvl w:ilvl="0" w:tplc="5966F6C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A48250D"/>
    <w:multiLevelType w:val="hybridMultilevel"/>
    <w:tmpl w:val="34029408"/>
    <w:lvl w:ilvl="0" w:tplc="AD96088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412577344">
    <w:abstractNumId w:val="1"/>
  </w:num>
  <w:num w:numId="2" w16cid:durableId="965434139">
    <w:abstractNumId w:val="2"/>
  </w:num>
  <w:num w:numId="3" w16cid:durableId="1112213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685"/>
    <w:rsid w:val="00063FB5"/>
    <w:rsid w:val="00067FB3"/>
    <w:rsid w:val="000A263C"/>
    <w:rsid w:val="00124660"/>
    <w:rsid w:val="0015751E"/>
    <w:rsid w:val="001651A2"/>
    <w:rsid w:val="001850C2"/>
    <w:rsid w:val="0023563E"/>
    <w:rsid w:val="00294FA7"/>
    <w:rsid w:val="002E79ED"/>
    <w:rsid w:val="003105EE"/>
    <w:rsid w:val="003678E4"/>
    <w:rsid w:val="00423527"/>
    <w:rsid w:val="004C3FD9"/>
    <w:rsid w:val="004F69C5"/>
    <w:rsid w:val="00517DD5"/>
    <w:rsid w:val="00526C27"/>
    <w:rsid w:val="0055248E"/>
    <w:rsid w:val="005B091C"/>
    <w:rsid w:val="006850CC"/>
    <w:rsid w:val="006A1685"/>
    <w:rsid w:val="00712083"/>
    <w:rsid w:val="0075333C"/>
    <w:rsid w:val="00765709"/>
    <w:rsid w:val="0077358A"/>
    <w:rsid w:val="00790010"/>
    <w:rsid w:val="007F5DF2"/>
    <w:rsid w:val="008360AD"/>
    <w:rsid w:val="0084554F"/>
    <w:rsid w:val="00845975"/>
    <w:rsid w:val="008B0B19"/>
    <w:rsid w:val="008D25B5"/>
    <w:rsid w:val="008E3C1A"/>
    <w:rsid w:val="009336EB"/>
    <w:rsid w:val="00955711"/>
    <w:rsid w:val="009F2E41"/>
    <w:rsid w:val="00A357AA"/>
    <w:rsid w:val="00A74C59"/>
    <w:rsid w:val="00A97692"/>
    <w:rsid w:val="00AB0469"/>
    <w:rsid w:val="00AD2261"/>
    <w:rsid w:val="00AD3640"/>
    <w:rsid w:val="00B41703"/>
    <w:rsid w:val="00B7060B"/>
    <w:rsid w:val="00C22791"/>
    <w:rsid w:val="00C646EA"/>
    <w:rsid w:val="00C65A0F"/>
    <w:rsid w:val="00CF36BD"/>
    <w:rsid w:val="00D305CD"/>
    <w:rsid w:val="00DC62E4"/>
    <w:rsid w:val="00E15E15"/>
    <w:rsid w:val="00EA03CD"/>
    <w:rsid w:val="00ED0535"/>
    <w:rsid w:val="00EE3F9E"/>
    <w:rsid w:val="00F17161"/>
    <w:rsid w:val="00F76F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C3AAC"/>
  <w15:chartTrackingRefBased/>
  <w15:docId w15:val="{B11B1838-620B-4D78-A512-9941C0DE1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50CC"/>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A1685"/>
    <w:pPr>
      <w:ind w:leftChars="400" w:left="800"/>
    </w:pPr>
  </w:style>
  <w:style w:type="paragraph" w:styleId="a4">
    <w:name w:val="header"/>
    <w:basedOn w:val="a"/>
    <w:link w:val="Char"/>
    <w:uiPriority w:val="99"/>
    <w:unhideWhenUsed/>
    <w:rsid w:val="006A1685"/>
    <w:pPr>
      <w:tabs>
        <w:tab w:val="center" w:pos="4513"/>
        <w:tab w:val="right" w:pos="9026"/>
      </w:tabs>
      <w:snapToGrid w:val="0"/>
    </w:pPr>
  </w:style>
  <w:style w:type="character" w:customStyle="1" w:styleId="Char">
    <w:name w:val="머리글 Char"/>
    <w:basedOn w:val="a0"/>
    <w:link w:val="a4"/>
    <w:uiPriority w:val="99"/>
    <w:rsid w:val="006A1685"/>
  </w:style>
  <w:style w:type="paragraph" w:styleId="a5">
    <w:name w:val="footer"/>
    <w:basedOn w:val="a"/>
    <w:link w:val="Char0"/>
    <w:uiPriority w:val="99"/>
    <w:unhideWhenUsed/>
    <w:rsid w:val="006A1685"/>
    <w:pPr>
      <w:tabs>
        <w:tab w:val="center" w:pos="4513"/>
        <w:tab w:val="right" w:pos="9026"/>
      </w:tabs>
      <w:snapToGrid w:val="0"/>
    </w:pPr>
  </w:style>
  <w:style w:type="character" w:customStyle="1" w:styleId="Char0">
    <w:name w:val="바닥글 Char"/>
    <w:basedOn w:val="a0"/>
    <w:link w:val="a5"/>
    <w:uiPriority w:val="99"/>
    <w:rsid w:val="006A1685"/>
  </w:style>
  <w:style w:type="table" w:styleId="a6">
    <w:name w:val="Table Grid"/>
    <w:basedOn w:val="a1"/>
    <w:uiPriority w:val="39"/>
    <w:rsid w:val="009F2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4F69C5"/>
    <w:rPr>
      <w:color w:val="0563C1" w:themeColor="hyperlink"/>
      <w:u w:val="single"/>
    </w:rPr>
  </w:style>
  <w:style w:type="character" w:styleId="a8">
    <w:name w:val="Unresolved Mention"/>
    <w:basedOn w:val="a0"/>
    <w:uiPriority w:val="99"/>
    <w:semiHidden/>
    <w:unhideWhenUsed/>
    <w:rsid w:val="004F6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049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akomnews.com/59644"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mohw.go.k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newsis.com/view/NISX20240521_0002742708"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doi.org/10.1080/13651501.2022.2057331"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i.org/10.1038/sj.npp.1301070"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1428</Words>
  <Characters>8144</Characters>
  <Application>Microsoft Office Word</Application>
  <DocSecurity>0</DocSecurity>
  <Lines>67</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원준 정</dc:creator>
  <cp:keywords/>
  <dc:description/>
  <cp:lastModifiedBy>원준 정</cp:lastModifiedBy>
  <cp:revision>2</cp:revision>
  <dcterms:created xsi:type="dcterms:W3CDTF">2024-12-21T07:56:00Z</dcterms:created>
  <dcterms:modified xsi:type="dcterms:W3CDTF">2024-12-21T07:56:00Z</dcterms:modified>
</cp:coreProperties>
</file>