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oneM2M Multi-Tenant Architecture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Implementation Guide</w:t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IN-CSE · Tenant MN-CSEs · Isolated Tenant (PostgreSQL)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April 2026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r>
        <w:rPr>
          <w:sz w:val="24"/>
          <w:szCs w:val="24"/>
        </w:rPr>
        <w:t xml:space="preserve">This document describes how to deploy a standards-compliant oneM2M infrastructure supporting three tenant types. The architecture consists of one IN-CSE acting as the root, multiple MN-CSEs representing tenants, and ADN-AEs (or ASN-CSEs) representing field devices. ADN devices are grouped into logical domains using oneM2M group resources and label-based discovery.</w:t>
      </w:r>
    </w:p>
    <w:p>
      <w:r>
        <w:t xml:space="preserve"/>
      </w:r>
    </w:p>
    <w:p>
      <w:r>
        <w:rPr>
          <w:sz w:val="24"/>
          <w:szCs w:val="24"/>
        </w:rPr>
        <w:t xml:space="preserve">Three tenant profiles are supported: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Common (Tenant A) — shared infrastructure, multiple domain groups, ADN devices register as AEs or ASN-CSEs.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Restricted (Tenant C) — limited resource permissions; ACP enforced at MN-CSE level.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Isolated (Tenant B) — dedicated MN-CSE node and a dedicated PostgreSQL instance. No cross-tenant data access is possible at the database level.</w:t>
      </w:r>
    </w:p>
    <w:p>
      <w:r>
        <w:t xml:space="preserve"/>
      </w:r>
    </w:p>
    <w:p>
      <w:pPr>
        <w:pStyle w:val="Heading2"/>
      </w:pPr>
      <w:r>
        <w:t xml:space="preserve">1.1 Standards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TS-0001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Functional Architecture — CSE registration, resource tree, AE registration rules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TS-0004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 Layer Core Protocol — CRUD primitives, discovery (fu=1), label filtering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TS-0009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 binding — Mca and Mcc interface binding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TS-0023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oneM2M Security Solutions — ACP structure, token-based auth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IN-CSE Root Deployment</w:t>
      </w:r>
    </w:p>
    <w:p>
      <w:r>
        <w:rPr>
          <w:sz w:val="24"/>
          <w:szCs w:val="24"/>
        </w:rPr>
        <w:t xml:space="preserve">The IN-CSE is the top-level infrastructure node. It registers all Tenant MN-CSEs as remoteCSE resources, hosts the global ACP policy tree, and exposes the Mcc interface on which MN-CSEs connect.</w:t>
      </w:r>
    </w:p>
    <w:p>
      <w:r>
        <w:t xml:space="preserve"/>
      </w:r>
    </w:p>
    <w:p>
      <w:pPr>
        <w:pStyle w:val="Heading2"/>
      </w:pPr>
      <w:r>
        <w:t xml:space="preserve">2.1 Prerequisites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 running oneM2M-compliant CSE stack (e.g. Eclipse om2m, OpenMTC, or ACME CSE).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 PostgreSQL instance accessible by the IN-CSE process (shared, for common and restricted tenants).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Network reachability: MN-CSEs must be able to open an outbound HTTP/HTTPS connection to the IN-CSE Mcc endpoint.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TLS certificates issued for the IN-CSE FQDN.</w:t>
      </w:r>
    </w:p>
    <w:p>
      <w:r>
        <w:t xml:space="preserve"/>
      </w:r>
    </w:p>
    <w:p>
      <w:pPr>
        <w:pStyle w:val="Heading2"/>
      </w:pPr>
      <w:r>
        <w:t xml:space="preserve">2.2 Configuration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CSE-ID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/in-cse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CSE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IN-CSE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Mcc 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https://&lt;in-host&gt;:8443/~/in-cse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Mca 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https://&lt;in-host&gt;:8443/~/in-cse (for direct AE registration if needed)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PostgreSQL — shared instance (see Section 5 for isolated override)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Auth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Token-based (TS-0023) or symmetric key per tenant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Database Setup — Shared Instance</w:t>
      </w:r>
    </w:p>
    <w:p>
      <w:r>
        <w:rPr>
          <w:sz w:val="24"/>
          <w:szCs w:val="24"/>
        </w:rPr>
        <w:t xml:space="preserve">The shared PostgreSQL instance serves the IN-CSE and all non-isolated tenant MN-CSEs. Each tenant's data is namespace-isolated by CSE-ID prefix at the application layer, not at the database schema level.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-- Create the shared oneM2M database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CREATE DATABASE onem2m_shared;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CREATE USER onem2m_in WITH ENCRYPTED PASSWORD '&lt;strong-password&gt;';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GRANT ALL PRIVILEGES ON DATABASE onem2m_shared TO onem2m_in;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-- Tenant-scoped read-only role (for restricted tenants)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CREATE ROLE tenant_readonly;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GRANT CONNECT ON DATABASE onem2m_shared TO tenant_readonly;</w:t>
      </w:r>
    </w:p>
    <w:p>
      <w:r>
        <w:t xml:space="preserve"/>
      </w:r>
    </w:p>
    <w:p>
      <w:pPr>
        <w:pStyle w:val="Heading2"/>
      </w:pPr>
      <w:r>
        <w:t xml:space="preserve">2.4 Registering a Tenant MN-CSE on the IN-CSE</w:t>
      </w:r>
    </w:p>
    <w:p>
      <w:r>
        <w:rPr>
          <w:sz w:val="24"/>
          <w:szCs w:val="24"/>
        </w:rPr>
        <w:t xml:space="preserve">Each MN-CSE performs a self-registration via a CREATE request on the IN-CSE Mcc interface. The IN-CSE creates a remoteCSE resource for it. You do not manually create these — but you must pre-provision the ACP that allows the MN-CSE's CSE-ID to register.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Pre-provisioning ACP for a new tenant: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POST https://&lt;in-host&gt;:8443/~/in-cse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X-M2M-Origin: admin:admin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Content-Type: application/json;ty=1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"m2m:acp":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"rn": "acp-tenant-a",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"pv":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"acr": [{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"acor": ["/mn-cse-tenant-a"],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"acop": 63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}]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"pvs":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"acr": [{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"acor": ["/in-cse/admin"],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"acop": 63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}]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2.5 Verifying MN-CSE Registration</w:t>
      </w:r>
    </w:p>
    <w:p>
      <w:r>
        <w:rPr>
          <w:sz w:val="24"/>
          <w:szCs w:val="24"/>
        </w:rPr>
        <w:t xml:space="preserve">After an MN-CSE starts and connects, verify its remoteCSE resource exists on the IN-CSE: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GET https://&lt;in-host&gt;:8443/~/in-cse/mn-cse-tenant-a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X-M2M-Origin: admin:admin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Accept: application/json</w:t>
      </w:r>
    </w:p>
    <w:p>
      <w:r>
        <w:t xml:space="preserve"/>
      </w:r>
    </w:p>
    <w:p>
      <w:r>
        <w:rPr>
          <w:sz w:val="24"/>
          <w:szCs w:val="24"/>
        </w:rPr>
        <w:t xml:space="preserve">A 200 response containing an m2m:remoteCSE body confirms successful registration. The poa (point of access) attribute should reflect the MN-CSE's reachable endpoint.</w:t>
      </w:r>
    </w:p>
    <w:p>
      <w:r>
        <w:t xml:space="preserve"/>
      </w:r>
    </w:p>
    <w:p>
      <w:pPr>
        <w:pStyle w:val="Heading1"/>
      </w:pPr>
      <w:r>
        <w:t xml:space="preserve">3. Tenant MN-CSE Deployment (Common and Restricted)</w:t>
      </w:r>
    </w:p>
    <w:p>
      <w:r>
        <w:rPr>
          <w:sz w:val="24"/>
          <w:szCs w:val="24"/>
        </w:rPr>
        <w:t xml:space="preserve">Tenant A (common) and Tenant C (restricted) MN-CSEs share the IN-CSE's PostgreSQL instance. They differ only in ACP configuration: Tenant C has tighter read/write restrictions applied at its CSE-base.</w:t>
      </w:r>
    </w:p>
    <w:p>
      <w:r>
        <w:t xml:space="preserve"/>
      </w:r>
    </w:p>
    <w:p>
      <w:pPr>
        <w:pStyle w:val="Heading2"/>
      </w:pPr>
      <w:r>
        <w:t xml:space="preserve">3.1 Configuration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CSE-ID (Tenant 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/mn-cse-tenant-a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CSE-ID (Tenant 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/mn-cse-tenant-c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CSE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MN-CSE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Mcc Remote URI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https://&lt;in-host&gt;:8443/~/in-cse (upstream IN-CSE)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Mca 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https://&lt;mn-host&gt;:8080/~/mn-cse-tenant-a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Shared PostgreSQL on IN-CSE host (JDBC URL points to shared instance)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Registration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 startup — CSE performs CREATE on IN-CSE Mcc endpoint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AE Registration by ADN Devices</w:t>
      </w:r>
    </w:p>
    <w:p>
      <w:r>
        <w:rPr>
          <w:sz w:val="24"/>
          <w:szCs w:val="24"/>
        </w:rPr>
        <w:t xml:space="preserve">An ADN device (or ASN-CSE) registers its AE directly to the MN-CSE CSE-base. This is mandatory per TS-0001 — AE resources must be direct children of a CSE-base. Domain grouping is achieved through labels and group resources, not structural nesting.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ADN AE registration request: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POST https://&lt;mn-host&gt;:8080/~/mn-cse-tenant-a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X-M2M-Origin: C-adn-device-001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Content-Type: application/json;ty=2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"m2m:ae":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"rn": "adn-device-001",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"api": "Nadn.sensor.v1",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"rr": true,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"lbl": ["domain:air", "type:sensor"],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"poa": ["mqtt://&lt;device-host&gt;:1883"]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r>
        <w:rPr>
          <w:sz w:val="24"/>
          <w:szCs w:val="24"/>
        </w:rPr>
        <w:t xml:space="preserve">The MN-CSE returns a 201 Created response with the assigned AE-ID (aei) and resource URI. The device must persist this URI — all subsequent data publications use it as the parent path.</w:t>
      </w:r>
    </w:p>
    <w:p>
      <w:r>
        <w:t xml:space="preserve"/>
      </w:r>
    </w:p>
    <w:p>
      <w:pPr>
        <w:pStyle w:val="Heading2"/>
      </w:pPr>
      <w:r>
        <w:t xml:space="preserve">3.3 Creating Domain Group Resources</w:t>
      </w:r>
    </w:p>
    <w:p>
      <w:r>
        <w:rPr>
          <w:sz w:val="24"/>
          <w:szCs w:val="24"/>
        </w:rPr>
        <w:t xml:space="preserve">After ADN devices have registered, create a group resource on the MN-CSE for each logical domain. The group's memberIDs list the AE resource IDs of all devices in that domain. This enables fan-out operations via the fanOutPoint virtual child resource.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POST https://&lt;mn-host&gt;:8080/~/mn-cse-tenant-a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X-M2M-Origin: admin:mn-tenant-a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Content-Type: application/json;ty=9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"m2m:grp":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"rn": "grp-air",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"mt": 2,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"mnm": 100,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"mid":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"/mn-cse-tenant-a/adn-device-001",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"/mn-cse-tenant-a/adn-device-002"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"lbl": ["domain:air"]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3.4 fanOutPoint — Sending Commands to a Domain</w:t>
      </w:r>
    </w:p>
    <w:p>
      <w:r>
        <w:rPr>
          <w:sz w:val="24"/>
          <w:szCs w:val="24"/>
        </w:rPr>
        <w:t xml:space="preserve">To send a command (firmware update, configuration, poll) to all devices in a domain at once, address the group's fanOutPoint. The MN-CSE replicates the request to every memberID and returns one aggregated response containing per-device results.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CREATE https://&lt;mn-host&gt;:8080/~/mn-cse-tenant-a/grp-air/fanOutPoint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X-M2M-Origin: admin:mn-tenant-a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Content-Type: application/json;ty=4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"m2m:cin":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"cnf": "application/json",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"con": "{\"cmd\": \"ota-update\", \"version\": \"2.1.0\"}"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r>
        <w:rPr>
          <w:sz w:val="24"/>
          <w:szCs w:val="24"/>
        </w:rPr>
        <w:t xml:space="preserve">The aggregated response (m2m:agr) contains one m2m:rsp entry per member, each with its own response status code (rsc) and optional payload. A 2000 rsc indicates success for that member; 4000-series indicates a per-device failure.</w:t>
      </w:r>
    </w:p>
    <w:p>
      <w:r>
        <w:t xml:space="preserve"/>
      </w:r>
    </w:p>
    <w:p>
      <w:pPr>
        <w:pStyle w:val="Heading2"/>
      </w:pPr>
      <w:r>
        <w:t xml:space="preserve">3.5 Label-Based Discovery</w:t>
      </w:r>
    </w:p>
    <w:p>
      <w:r>
        <w:rPr>
          <w:sz w:val="24"/>
          <w:szCs w:val="24"/>
        </w:rPr>
        <w:t xml:space="preserve">To discover all AEs belonging to a domain without iterating the resource tree, use the discovery interface with a label filter: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GET https://&lt;mn-host&gt;:8080/~/mn-cse-tenant-a?fu=1&amp;lbl=domain:air&amp;ty=2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X-M2M-Origin: admin:mn-tenant-a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Accept: application/json</w:t>
      </w:r>
    </w:p>
    <w:p>
      <w:r>
        <w:t xml:space="preserve"/>
      </w:r>
    </w:p>
    <w:p>
      <w:r>
        <w:rPr>
          <w:sz w:val="24"/>
          <w:szCs w:val="24"/>
        </w:rPr>
        <w:t xml:space="preserve">This returns a list of URIs for all AE resources (ty=2) tagged with label domain:air. fu=1 activates discovery mode as defined in TS-0004.</w:t>
      </w:r>
    </w:p>
    <w:p>
      <w:r>
        <w:t xml:space="preserve"/>
      </w:r>
    </w:p>
    <w:p>
      <w:pPr>
        <w:pStyle w:val="Heading2"/>
      </w:pPr>
      <w:r>
        <w:t xml:space="preserve">3.6 Restricted Tenant (Tenant C) — Additional ACP Constraints</w:t>
      </w:r>
    </w:p>
    <w:p>
      <w:r>
        <w:rPr>
          <w:sz w:val="24"/>
          <w:szCs w:val="24"/>
        </w:rPr>
        <w:t xml:space="preserve">Tenant C follows the same deployment steps as Tenant A, with the following additional ACP rules applied at its CSE-base: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 MN-CSE's ACP for its CSE-base denies CREATE and DELETE for all origins except the designated admin credential.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AEs registered by ADN devices receive an ACP that allows only RETRIEVE on their own sub-resources from external origins.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Cross-tenant discovery is blocked — the IN-CSE's ACP for Tenant C's remoteCSE denies any origin other than /mn-cse-tenant-c.</w:t>
      </w:r>
    </w:p>
    <w:p>
      <w:r>
        <w:t xml:space="preserve"/>
      </w:r>
    </w:p>
    <w:p>
      <w:pPr>
        <w:spacing w:after="40" w:before="40"/>
        <w:ind w:left="360"/>
      </w:pPr>
      <w:r>
        <w:rPr>
          <w:i/>
          <w:iCs/>
          <w:color w:val="555555"/>
          <w:sz w:val="22"/>
          <w:szCs w:val="22"/>
        </w:rPr>
        <w:t xml:space="preserve">Note: Tenant C ADN devices register and publish data using identical procedures to Tenant A. The restriction is enforced by ACP, not by a different code path.</w:t>
      </w:r>
    </w:p>
    <w:p>
      <w:r>
        <w:t xml:space="preserve"/>
      </w:r>
    </w:p>
    <w:p>
      <w:pPr>
        <w:pStyle w:val="Heading1"/>
      </w:pPr>
      <w:r>
        <w:t xml:space="preserve">4. ADN Devices as ASN-CSEs (Structural Grouping via remoteCSE)</w:t>
      </w:r>
    </w:p>
    <w:p>
      <w:r>
        <w:rPr>
          <w:sz w:val="24"/>
          <w:szCs w:val="24"/>
        </w:rPr>
        <w:t xml:space="preserve">If you require structural grouping in the resource tree — where browsing the MN-CSE shows device-level subtrees as first-class resources rather than flat AEs — promote ADN devices to ASN-CSEs. Each ASN-CSE registers to the MN-CSE as a remoteCSE, and its AE lives inside its own CSE-base. The remoteCSE entry on the MN-CSE acts as the browsable folder proxy.</w:t>
      </w:r>
    </w:p>
    <w:p>
      <w:r>
        <w:t xml:space="preserve"/>
      </w:r>
    </w:p>
    <w:p>
      <w:pPr>
        <w:pStyle w:val="Heading2"/>
      </w:pPr>
      <w:r>
        <w:t xml:space="preserve">4.1 When to Use ASN-CSE vs Plain AE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AE (ADN)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ASN-CSE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Resource weight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Minimal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Heavier — needs CSE runtime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Structural folder in tree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— flat under CSE-base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 — remoteCSE on parent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Offline tolerance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Lower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Higher — local CSE buffers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Typical device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Simple sensor, no local storage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Gateway, embedded Linux node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Sub-AEs per device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 — multiple AEs inside ASN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ASN-CSE Registration to MN-CSE</w:t>
      </w:r>
    </w:p>
    <w:p>
      <w:r>
        <w:rPr>
          <w:sz w:val="24"/>
          <w:szCs w:val="24"/>
        </w:rPr>
        <w:t xml:space="preserve">The ASN-CSE initiates registration to the MN-CSE on startup. This creates a remoteCSE resource on the MN-CSE at the path /mn-cse-tenant-a/&lt;asn-cse-id&gt;. All of the ASN's sub-resources are then accessible via structured URIs through the MN-CSE.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-- The ASN-CSE sends this internally on startup (Mcc interface):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POST https://&lt;mn-host&gt;:8080/~/mn-cse-tenant-a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X-M2M-Origin: /asn-cse-adn-001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Content-Type: application/json;ty=16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"m2m:csr":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"rn": "asn-adn-001",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"csi": "/asn-cse-adn-001",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"rr": true,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"poa": ["http://&lt;device-host&gt;:8080"],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"lbl": ["domain:air"]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r>
        <w:rPr>
          <w:sz w:val="24"/>
          <w:szCs w:val="24"/>
        </w:rPr>
        <w:t xml:space="preserve">After successful registration, the AE inside the ASN-CSE registers locally to the ASN-CSE CSE-base (not to the MN-CSE directly). Data containers are created under that local AE.</w:t>
      </w:r>
    </w:p>
    <w:p>
      <w:r>
        <w:t xml:space="preserve"/>
      </w:r>
    </w:p>
    <w:p>
      <w:pPr>
        <w:pStyle w:val="Heading1"/>
      </w:pPr>
      <w:r>
        <w:t xml:space="preserve">5. Isolated Tenant (Tenant B) — Dedicated PostgreSQL Instance</w:t>
      </w:r>
    </w:p>
    <w:p>
      <w:r>
        <w:rPr>
          <w:sz w:val="24"/>
          <w:szCs w:val="24"/>
        </w:rPr>
        <w:t xml:space="preserve">Tenant B requires complete data isolation. Its MN-CSE runs with its own PostgreSQL database instance, separate from the shared IN-CSE database. No Tenant B resource data is written to the shared instance at any point.</w:t>
      </w:r>
    </w:p>
    <w:p>
      <w:r>
        <w:t xml:space="preserve"/>
      </w:r>
    </w:p>
    <w:p>
      <w:pPr>
        <w:pBdr>
          <w:left w:val="single" w:color="FFA500" w:sz="8" w:space="4"/>
        </w:pBdr>
        <w:shd w:fill="FFF3CD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IMPORTANT: The IN-CSE shared database holds only the remoteCSE registration record for Tenant B's MN-CSE. All resource tree data (AEs, containers, contentInstances, groups, ACPs) for Tenant B lives exclusively in its dedicated PostgreSQL instance.</w:t>
      </w:r>
    </w:p>
    <w:p>
      <w:r>
        <w:t xml:space="preserve"/>
      </w:r>
    </w:p>
    <w:p>
      <w:pPr>
        <w:pStyle w:val="Heading2"/>
      </w:pPr>
      <w:r>
        <w:t xml:space="preserve">5.1 Provisioning the Dedicated PostgreSQL Instance</w:t>
      </w:r>
    </w:p>
    <w:p>
      <w:r>
        <w:rPr>
          <w:sz w:val="24"/>
          <w:szCs w:val="24"/>
        </w:rPr>
        <w:t xml:space="preserve">Stand up a fresh PostgreSQL instance (same version as the shared instance, for operational consistency). This can be on a separate host or the same host under a different port.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-- On the isolated tenant DB host: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sudo -u postgres psql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CREATE DATABASE onem2m_tenant_b;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CREATE USER onem2m_tenant_b WITH ENCRYPTED PASSWORD '&lt;strong-unique-password&gt;';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GRANT ALL PRIVILEGES ON DATABASE onem2m_tenant_b TO onem2m_tenant_b;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-- Restrict connections to Tenant B MN-CSE host only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-- In pg_hba.conf, add: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-- host  onem2m_tenant_b  onem2m_tenant_b  &lt;mn-b-host&gt;/32  scram-sha-256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-- Reload PostgreSQL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SELECT pg_reload_conf();</w:t>
      </w:r>
    </w:p>
    <w:p>
      <w:r>
        <w:t xml:space="preserve"/>
      </w:r>
    </w:p>
    <w:p>
      <w:pPr>
        <w:pStyle w:val="Heading2"/>
      </w:pPr>
      <w:r>
        <w:t xml:space="preserve">5.2 MN-CSE Configuration for Tenant B</w:t>
      </w:r>
    </w:p>
    <w:p>
      <w:r>
        <w:rPr>
          <w:sz w:val="24"/>
          <w:szCs w:val="24"/>
        </w:rPr>
        <w:t xml:space="preserve">The Tenant B MN-CSE process is configured identically to Tenant A/C except for the database connection string, which points to the dedicated instance. All other Mcc and Mca parameters remain the same.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CSE-ID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/mn-cse-tenant-b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CSE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MN-CSE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Mcc Remote URI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https://&lt;in-host&gt;:8443/~/in-cse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Mca 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https://&lt;mn-b-host&gt;:8080/~/mn-cse-tenant-b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Database 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&lt;isolated-db-host&gt;:5433 (dedicated instance)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Database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onem2m_tenant_b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Database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onem2m_tenant_b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Shared DB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None — no connection string to shared instance</w:t>
            </w:r>
          </w:p>
        </w:tc>
      </w:tr>
    </w:tbl>
    <w:p>
      <w:r>
        <w:t xml:space="preserve"/>
      </w:r>
    </w:p>
    <w:p>
      <w:r>
        <w:rPr>
          <w:b/>
          <w:bCs/>
          <w:sz w:val="24"/>
          <w:szCs w:val="24"/>
        </w:rPr>
        <w:t xml:space="preserve">Example CSE configuration snippet (ACME CSE format):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[database]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type = postgresql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host = &lt;isolated-db-host&gt;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port = 5433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dbname = onem2m_tenant_b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username = onem2m_tenant_b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password = &lt;strong-unique-password&gt;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sslmode = require</w:t>
      </w:r>
    </w:p>
    <w:p>
      <w:r>
        <w:t xml:space="preserve"/>
      </w:r>
    </w:p>
    <w:p>
      <w:pPr>
        <w:pStyle w:val="Heading2"/>
      </w:pPr>
      <w:r>
        <w:t xml:space="preserve">5.3 IN-CSE Registration of the Isolated Tenant</w:t>
      </w:r>
    </w:p>
    <w:p>
      <w:r>
        <w:rPr>
          <w:sz w:val="24"/>
          <w:szCs w:val="24"/>
        </w:rPr>
        <w:t xml:space="preserve">The IN-CSE pre-provisions an ACP for Tenant B's MN-CSE CSE-ID, exactly as with other tenants (see Section 2.4). The only difference is that the ACP origin is restricted to /mn-cse-tenant-b only, with no cross-tenant permissions.</w:t>
      </w:r>
    </w:p>
    <w:p>
      <w:r>
        <w:t xml:space="preserve"/>
      </w:r>
    </w:p>
    <w:p>
      <w:r>
        <w:rPr>
          <w:sz w:val="24"/>
          <w:szCs w:val="24"/>
        </w:rPr>
        <w:t xml:space="preserve">When Tenant B's MN-CSE starts and registers, the IN-CSE writes a remoteCSE record into the SHARED database. This is the only Tenant B record in the shared database. All subsequent resource operations by Tenant B devices are routed through the Tenant B MN-CSE and written to the dedicated database.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Category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Shared DB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Tenant B Dedicated 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remoteCSE record for Tenant B MN-CSE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 (on IN-CSE)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Tenant B AE registrations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Tenant B containers / contentInstances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Tenant B groups / ACPs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Tenant A / Tenant C data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5.4 ADN Device Registration Under Isolated Tenant</w:t>
      </w:r>
    </w:p>
    <w:p>
      <w:r>
        <w:rPr>
          <w:sz w:val="24"/>
          <w:szCs w:val="24"/>
        </w:rPr>
        <w:t xml:space="preserve">ADN devices or ASN-CSEs for Tenant B register to the Tenant B MN-CSE Mca endpoint. The procedure is identical to Tenant A (Section 3.2), but the target host is the Tenant B MN-CSE. No configuration change is needed on the device beyond the target MN-CSE URL.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POST https://&lt;mn-b-host&gt;:8080/~/mn-cse-tenant-b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X-M2M-Origin: C-adn-b-device-001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Content-Type: application/json;ty=2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"m2m:ae":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"rn": "adn-b-device-001",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"api": "Nadn.sensor.v1",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"rr": true,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"lbl": ["domain:air", "tenant:b"],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"poa": ["mqtt://&lt;device-host&gt;:1883"]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5.5 Database Backup and Recovery</w:t>
      </w:r>
    </w:p>
    <w:p>
      <w:r>
        <w:rPr>
          <w:sz w:val="24"/>
          <w:szCs w:val="24"/>
        </w:rPr>
        <w:t xml:space="preserve">Because Tenant B has its own PostgreSQL instance, its backup and recovery schedule can be managed independently of the shared instance. This is one of the operational advantages of the isolated model.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Recommended backup procedure: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Continuous WAL archiving (in postgresql.conf on isolated host)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wal_level = replica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archive_mode = 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archive_command = 'cp %p /backup/tenant-b/wal/%f'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Daily logical backup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pg_dump -U onem2m_tenant_b -h &lt;isolated-db-host&gt; -p 5433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-F c onem2m_tenant_b &gt; /backup/tenant-b/daily/$(date +%Y%m%d).dump</w:t>
      </w:r>
    </w:p>
    <w:p>
      <w:r>
        <w:t xml:space="preserve"/>
      </w:r>
    </w:p>
    <w:p>
      <w:pPr>
        <w:pStyle w:val="Heading1"/>
      </w:pPr>
      <w:r>
        <w:t xml:space="preserve">6. Domain Grouping — Summary of Resource URIs</w:t>
      </w:r>
    </w:p>
    <w:p>
      <w:r>
        <w:rPr>
          <w:sz w:val="24"/>
          <w:szCs w:val="24"/>
        </w:rPr>
        <w:t xml:space="preserve">The following table shows the expected resource URI structure for a fully deployed system with three tenants and domain-grouped ADN devices. Use this as a reference checklist after deployment.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Resource URI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Resource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/in-cse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IN-CSE CSE-base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Root of the tree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/in-cse/acp-tenant-a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Allows /mn-cse-tenant-a to register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/in-cse/mn-cse-tenant-a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remoteCSE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Created on MN-A registration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/in-cse/mn-cse-tenant-b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remoteCSE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Created on MN-B registration (only Tenant B record in shared DB)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/in-cse/mn-cse-tenant-c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remoteCSE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Created on MN-C registration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/mn-cse-tenant-a/adn-device-001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label: domain:air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/mn-cse-tenant-a/adn-device-001/sensor1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container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container under AE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/mn-cse-tenant-a/grp-air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group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memberIDs: all air-domain AEs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/mn-cse-tenant-a/grp-air/fanOutPoint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virtual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Address for fan-out operations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/mn-cse-tenant-b/adn-b-device-001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Stored in dedicated DB only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Deployment Checklist</w:t>
      </w:r>
    </w:p>
    <w:p>
      <w:r>
        <w:t xml:space="preserve"/>
      </w:r>
    </w:p>
    <w:p>
      <w:pPr>
        <w:pStyle w:val="Heading2"/>
      </w:pPr>
      <w:r>
        <w:t xml:space="preserve">7.1 IN-CSE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Provision shared PostgreSQL instance and create onem2m_shared database.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Start IN-CSE process and verify CSE-base resource is accessible.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Pre-provision ACP resources for each tenant MN-CSE CSE-ID.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Verify TLS certificate is valid and reachable from MN-CSE hosts.</w:t>
      </w:r>
    </w:p>
    <w:p>
      <w:r>
        <w:t xml:space="preserve"/>
      </w:r>
    </w:p>
    <w:p>
      <w:pPr>
        <w:pStyle w:val="Heading2"/>
      </w:pPr>
      <w:r>
        <w:t xml:space="preserve">7.2 Tenant A and Tenant C MN-CSEs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Configure CSE with correct CSE-ID, upstream Mcc URI, and shared DB connection.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Start MN-CSE — confirm remoteCSE resource appears on IN-CSE within 30 seconds.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Register at least one test ADN AE and confirm resource creation.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Create domain group resources (grp-air, grp-water, etc.).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For Tenant C: apply restrictive ACP to CSE-base.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Test fanOutPoint with a RETRIEVE to all domain members.</w:t>
      </w:r>
    </w:p>
    <w:p>
      <w:r>
        <w:t xml:space="preserve"/>
      </w:r>
    </w:p>
    <w:p>
      <w:pPr>
        <w:pStyle w:val="Heading2"/>
      </w:pPr>
      <w:r>
        <w:t xml:space="preserve">7.3 Tenant B (Isolated)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Provision dedicated PostgreSQL instance on separate host or port.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Configure pg_hba.conf to allow connections only from Tenant B MN-CSE host.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Configure Tenant B MN-CSE with dedicated DB connection string only — no shared DB reference.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Start Tenant B MN-CSE and verify remoteCSE registration on IN-CSE (check shared DB for this single record).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Register a test ADN device to Tenant B MN-CSE and confirm the AE record appears in the dedicated database, not the shared database.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Configure independent backup schedule for the dedicated PostgreSQL instance.</w:t>
      </w:r>
    </w:p>
    <w:p>
      <w:r>
        <w:t xml:space="preserve"/>
      </w:r>
    </w:p>
    <w:p>
      <w:pPr>
        <w:pStyle w:val="Heading1"/>
      </w:pPr>
      <w:r>
        <w:t xml:space="preserve">8. Known Constraints and Standards Boundaries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AE resources cannot be children of &lt;container&gt; or any resource other than a CSE-base. Domain grouping must be logical (labels + groups), not structural.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fanOutPoint is a virtual resource — it does not appear in RETRIEVE of the group resource. It only responds to CREATE, RETRIEVE, UPDATE, and DELETE requests addressed to &lt;group-ri&gt;/fanOutPoint.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remoteCSE resources on the IN-CSE are always written to the shared database, even for isolated tenants. This is the only shared-DB footprint for Tenant B.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Cross-tenant resource references inside a group memberIDs list are technically possible but violate the isolation intent. ACPs must be used to prevent this.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 fanOutPoint aggregated response can contain mixed success/failure codes. Callers must iterate m2m:agr/m2m:rsp entries to determine per-device outcomes.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color w:val="888888"/>
        <w:sz w:val="18"/>
        <w:szCs w:val="18"/>
      </w:rPr>
      <w:t xml:space="preserve">Confidential — Internal Use Only</w:t>
    </w:r>
    <w:r>
      <w:rPr>
        <w:color w:val="888888"/>
        <w:sz w:val="18"/>
        <w:szCs w:val="18"/>
      </w:rPr>
      <w:t xml:space="preserve">	Page </w:t>
    </w:r>
    <w:r>
      <w:rPr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20"/>
        <w:szCs w:val="20"/>
      </w:rPr>
      <w:t xml:space="preserve">oneM2M Multi-Tenant Architecture —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2026-04-09T11:18:38.775Z</dcterms:created>
  <dcterms:modified xsi:type="dcterms:W3CDTF">2026-04-09T11:18:38.776Z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