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Day-05</w:t>
      </w:r>
    </w:p>
    <w:p>
      <w:pPr>
        <w:pStyle w:val="12"/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采购申请</w:t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主线业务流程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采购业务流程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采购业务流程图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895215" cy="48380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类图设计</w:t>
      </w:r>
    </w:p>
    <w:p>
      <w:pPr>
        <w:ind w:firstLine="420" w:firstLineChars="0"/>
      </w:pPr>
      <w:r>
        <w:drawing>
          <wp:inline distT="0" distB="0" distL="114300" distR="114300">
            <wp:extent cx="5268595" cy="4256405"/>
            <wp:effectExtent l="0" t="0" r="8255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表结构分析</w:t>
      </w:r>
    </w:p>
    <w:p>
      <w:pPr>
        <w:pStyle w:val="14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订单与明细</w:t>
      </w:r>
    </w:p>
    <w:p>
      <w:pPr>
        <w:ind w:firstLine="420" w:firstLineChars="0"/>
      </w:pPr>
      <w:r>
        <w:drawing>
          <wp:inline distT="0" distB="0" distL="114300" distR="114300">
            <wp:extent cx="4126865" cy="3113405"/>
            <wp:effectExtent l="0" t="0" r="698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14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商品库存与变更记录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166870" cy="2504440"/>
            <wp:effectExtent l="0" t="0" r="5080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采购申请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选中供应商，可添加多个采购的商品，自动计算每种商品的金额，显示和计算总计金额。</w:t>
      </w:r>
      <w:r>
        <w:rPr>
          <w:rFonts w:hint="eastAsia"/>
          <w:szCs w:val="21"/>
          <w:lang w:val="en-US" w:eastAsia="zh-CN"/>
        </w:rPr>
        <w:t>选择商品后自动显示采购价格，录入数量后，金额自动计算，合计数自动统计。删除商品后，合计数自动更新。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提交数据成功后清空供应商和采购的商品列表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2358390"/>
            <wp:effectExtent l="0" t="0" r="825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难点分析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如何实现可编辑的数据表格？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如何在数据表格中嵌入一个下拉的列表？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如何实现数据表格的自动计算？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怎么在下拉选择后自动读出数据，修改其它单元格？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如何实现数据表格合计数统计？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怎么移除一行？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如何实现表单与表格数据的提交？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怎么实现订单主表与从表（明细表）的同时保存？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如何实现下拉的数据表格?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页面搭建</w:t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创建orders_add.html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03090" cy="2047240"/>
            <wp:effectExtent l="0" t="0" r="16510" b="1016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创建orders_add.js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由于我们的数据不来自于后台，而是用户前端录入的，因此我们不需要url属性: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15460" cy="4323715"/>
            <wp:effectExtent l="0" t="0" r="8890" b="635"/>
            <wp:docPr id="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页面效果如下：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33290" cy="1533525"/>
            <wp:effectExtent l="0" t="0" r="10160" b="9525"/>
            <wp:docPr id="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动态增加行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可以使用datagrid的appendRow方法，动态级表格添加行，详细见API文档。添加行后给数量和总额设置默认值0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给增加的handler加入方法体内容: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00930" cy="1247775"/>
            <wp:effectExtent l="0" t="0" r="13970" b="9525"/>
            <wp:docPr id="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可编辑的datagrid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查看easyui datagrid api文档，需要给column列加上editor属性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511175"/>
            <wp:effectExtent l="0" t="0" r="6985" b="317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修改datagrid下的columns列定义，加上editor: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75505" cy="1005840"/>
            <wp:effectExtent l="0" t="0" r="10795" b="3810"/>
            <wp:docPr id="9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这时刷新页面，点击“添加”新增一行后还是无法编辑。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345940" cy="888365"/>
            <wp:effectExtent l="0" t="0" r="16510" b="6985"/>
            <wp:docPr id="9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这是为什么呢？原来还需要开启编辑状态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开启编辑。查看easyui API 文档，datagrid的方法中: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0500" cy="374015"/>
            <wp:effectExtent l="0" t="0" r="6350" b="698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如果我们只要在新增的行开启编辑状态，而其它行进入关闭编辑状态呢，怎么做？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首先，需要定义一个全局变量existEditIndex，用来保存当前进入编辑状态的行的索引，初始值为-1，表示当前没有行进入编辑状态。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14550" cy="409575"/>
            <wp:effectExtent l="0" t="0" r="0" b="9525"/>
            <wp:docPr id="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当其它行进入编辑状态的时候，把原有的行置为关闭编辑状态，这时就用existEditIndex；新的行进入编辑状态的时候就把existEditIndex设为最新编辑行的索引。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2397125"/>
            <wp:effectExtent l="0" t="0" r="7620" b="3175"/>
            <wp:docPr id="9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效果如下：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28565" cy="1400175"/>
            <wp:effectExtent l="0" t="0" r="635" b="9525"/>
            <wp:docPr id="9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如何实现在点击某一行的时候就行进入编辑状态？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查看文档datagrid有onClickRow事件，有2个参数，其中一个是rowIndex为单击行的索引。我们来添加onClickRow事件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71365" cy="1838325"/>
            <wp:effectExtent l="0" t="0" r="635" b="9525"/>
            <wp:docPr id="9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3425" cy="1166495"/>
            <wp:effectExtent l="0" t="0" r="9525" b="14605"/>
            <wp:docPr id="9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表格中的下拉列表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给“商品名称”列加上editor，类型为combobox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749935"/>
            <wp:effectExtent l="0" t="0" r="5715" b="12065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7930" cy="1915160"/>
            <wp:effectExtent l="0" t="0" r="1270" b="8890"/>
            <wp:docPr id="9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给表格中的单元格赋值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当选择某个商品时，如何自动显示“商品编号”跟“价格”呢？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查看API文档，我们可以看到combobox有个onSelect的事件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40605" cy="231775"/>
            <wp:effectExtent l="0" t="0" r="17145" b="15875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参数record就是我们选中的商品数据信息，那我们就可以获取“商品编号”跟“价格”了。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我们再查看API文档，找到datagrid里有个getEditor的方法：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0500" cy="1373505"/>
            <wp:effectExtent l="0" t="0" r="6350" b="17145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取得编辑器后还可以给编辑器赋值。因此我们的代码实现代码如下：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封装我们自定义的获取当前编辑行编辑器方法getEditor如下：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74725"/>
            <wp:effectExtent l="0" t="0" r="5080" b="15875"/>
            <wp:docPr id="10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</w:t>
      </w:r>
      <w:r>
        <w:rPr>
          <w:rFonts w:hint="eastAsia"/>
          <w:lang w:eastAsia="zh-CN"/>
        </w:rPr>
        <w:t>“商品编号”添加编辑器，并设置为不可编辑状态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444500"/>
            <wp:effectExtent l="0" t="0" r="4445" b="12700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添加onSelect事件: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49600" cy="1534160"/>
            <wp:effectExtent l="0" t="0" r="12700" b="8890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5360" cy="1290320"/>
            <wp:effectExtent l="0" t="0" r="15240" b="5080"/>
            <wp:docPr id="10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我们先来添加一个按钮，测试一下计算总额，单击事件调用calculate方法来计算总额，把计算后的值赋给“总额”列：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orders_add.html添加按钮：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62655" cy="445135"/>
            <wp:effectExtent l="0" t="0" r="4445" b="12065"/>
            <wp:docPr id="10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orders_add.js添加cal方法，我们来测试一下，提取出“数量”: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75915" cy="1503045"/>
            <wp:effectExtent l="0" t="0" r="635" b="1905"/>
            <wp:docPr id="10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41495" cy="1769745"/>
            <wp:effectExtent l="0" t="0" r="1905" b="1905"/>
            <wp:docPr id="10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cal方法：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88310" cy="3075940"/>
            <wp:effectExtent l="0" t="0" r="2540" b="10160"/>
            <wp:docPr id="12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95240" cy="1381125"/>
            <wp:effectExtent l="0" t="0" r="10160" b="9525"/>
            <wp:docPr id="10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小数处理：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如果我们设置</w:t>
      </w:r>
      <w:r>
        <w:rPr>
          <w:rFonts w:hint="eastAsia"/>
          <w:lang w:val="en-US" w:eastAsia="zh-CN"/>
        </w:rPr>
        <w:t>editor为numberbox，默认为整数。如果我们要进行小数运算，需要修改 价格和金额的编辑器如下：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29005"/>
            <wp:effectExtent l="0" t="0" r="9525" b="4445"/>
            <wp:docPr id="1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编辑框绑定事件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我们来实现当输入数量的时候自动计算金额，我们可以给输入框绑定keyup事件，触发时调用，代码如下：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21380" cy="2736850"/>
            <wp:effectExtent l="0" t="0" r="7620" b="6350"/>
            <wp:docPr id="10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选中商品的时候，调用绑定方法：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28695" cy="2886710"/>
            <wp:effectExtent l="0" t="0" r="14605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删除orders_add.html里的测试按钮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07690" cy="479425"/>
            <wp:effectExtent l="0" t="0" r="16510" b="15875"/>
            <wp:docPr id="5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1190625"/>
            <wp:effectExtent l="0" t="0" r="635" b="9525"/>
            <wp:docPr id="11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删除行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给orders_add.js添加删除行的方法：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50895" cy="2132965"/>
            <wp:effectExtent l="0" t="0" r="1905" b="63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给datarid的columns增加一列，显示“操作”，给“操作”列添加删除超链接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1574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2053" w:leftChars="0" w:hanging="853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合计数统计</w:t>
      </w:r>
    </w:p>
    <w:p>
      <w:pPr>
        <w:pStyle w:val="15"/>
        <w:numPr>
          <w:ilvl w:val="4"/>
          <w:numId w:val="1"/>
        </w:numPr>
        <w:ind w:left="2495" w:leftChars="0" w:hanging="895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添加合计页脚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如何给datagrid表格加上行脚用于显示“合计”呢？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查看API文件，datagrid中有个showFooter的属性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055" cy="166370"/>
            <wp:effectExtent l="0" t="0" r="10795" b="5080"/>
            <wp:docPr id="5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那我们就给datagrid加上showFooter:true。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33090" cy="1028700"/>
            <wp:effectExtent l="0" t="0" r="10160" b="0"/>
            <wp:docPr id="11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刷新之后并没有显示行脚，怎么办呢？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我们继续查看</w:t>
      </w:r>
      <w:r>
        <w:rPr>
          <w:rFonts w:hint="eastAsia"/>
          <w:lang w:val="en-US" w:eastAsia="zh-CN"/>
        </w:rPr>
        <w:t>API文档，找到datagrid的方法中有个叫reloadFooter的方法，方法的参数是一个数组，跟datagrid的loadData方法类似，数组里元素的定义跟datagrid的columns是一样的，那我们就来构造合计的数据，并调用reloadFooter方法来加载合计的内容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1470660"/>
            <wp:effectExtent l="0" t="0" r="3175" b="15240"/>
            <wp:docPr id="5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我们在表格初始化下方加入代码：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23815" cy="400050"/>
            <wp:effectExtent l="0" t="0" r="635" b="0"/>
            <wp:docPr id="11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770" cy="1552575"/>
            <wp:effectExtent l="0" t="0" r="5080" b="9525"/>
            <wp:docPr id="1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去掉页脚的“删除”，修改“操作”的</w:t>
      </w:r>
      <w:r>
        <w:rPr>
          <w:rFonts w:hint="eastAsia"/>
          <w:lang w:val="en-US" w:eastAsia="zh-CN"/>
        </w:rPr>
        <w:t>formatter方法</w:t>
      </w:r>
      <w:r>
        <w:rPr>
          <w:rFonts w:hint="eastAsia"/>
          <w:lang w:eastAsia="zh-CN"/>
        </w:rPr>
        <w:t>代码如下：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880745"/>
            <wp:effectExtent l="0" t="0" r="7620" b="14605"/>
            <wp:docPr id="11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2405" cy="1243965"/>
            <wp:effectExtent l="0" t="0" r="4445" b="13335"/>
            <wp:docPr id="11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3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4"/>
          <w:numId w:val="1"/>
        </w:numPr>
        <w:ind w:left="2495" w:leftChars="0" w:hanging="895" w:firstLineChars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自动计算合计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实现思路：循环读取每个单元格里的价格和数量，再把它们相乘，最扣累加直来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首先我们来写一个计算所有商品合计金额的方法sum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88510" cy="2366645"/>
            <wp:effectExtent l="0" t="0" r="2540" b="14605"/>
            <wp:docPr id="11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在选中商品的事件中，加上合计方法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0480" cy="3033395"/>
            <wp:effectExtent l="0" t="0" r="7620" b="1460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接着我们在绑定事件的方法里也绑上这个sum方法，修改bindGridEditor方法：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66135" cy="3098800"/>
            <wp:effectExtent l="0" t="0" r="5715" b="635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我们会发现，当金额单元格处理编辑状态时无法获取到值，如何解决这个问题呢？？？ 我们可以修改cal方法，最好加上一句：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2285365"/>
            <wp:effectExtent l="0" t="0" r="4445" b="635"/>
            <wp:docPr id="12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4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删除行的时候，也需要更新合计</w:t>
      </w:r>
    </w:p>
    <w:p>
      <w:pPr>
        <w:ind w:left="420" w:leftChars="0" w:firstLine="420" w:firstLineChars="0"/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3521075" cy="2452370"/>
            <wp:effectExtent l="0" t="0" r="3175" b="508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62380"/>
            <wp:effectExtent l="0" t="0" r="8255" b="13970"/>
            <wp:docPr id="1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4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供应商实现下拉表格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查看API文档，找到combogrid控件，我们可以看到有个应用的例子，看起来它的使用方式跟datagrid很相似。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38320" cy="2475230"/>
            <wp:effectExtent l="0" t="0" r="5080" b="1270"/>
            <wp:docPr id="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那我们就使用这个例子来做吧。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Orders_add.html添加：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28540" cy="1409700"/>
            <wp:effectExtent l="0" t="0" r="10160" b="0"/>
            <wp:docPr id="12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4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我们就在初始化方法里添加这个combogrid的加载，把supplier.html里的columns复制过来，修改代码如下：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09440" cy="2790190"/>
            <wp:effectExtent l="0" t="0" r="10160" b="10160"/>
            <wp:docPr id="12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55445"/>
            <wp:effectExtent l="0" t="0" r="6985" b="1905"/>
            <wp:docPr id="1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4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提交数据到后端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我们可以将表格中的数据转换成JSON格式的字符串，再提交给后台。提交前要对表格中的内容做一个简单的校验，以确认数据的有效性。我们在“提交”菜单按钮的事件中来实现：</w:t>
      </w:r>
    </w:p>
    <w:p>
      <w:pPr>
        <w:pStyle w:val="15"/>
        <w:numPr>
          <w:ilvl w:val="4"/>
          <w:numId w:val="1"/>
        </w:numPr>
        <w:ind w:left="2495" w:leftChars="0" w:hanging="895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18915"/>
            <wp:effectExtent l="0" t="0" r="3175" b="635"/>
            <wp:docPr id="12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50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4"/>
          <w:numId w:val="1"/>
        </w:numPr>
        <w:ind w:left="2495" w:leftChars="0" w:hanging="895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后端实现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修改OrdersAction添加json属性，用来接收商品明细的JSON字符串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55265" cy="1405890"/>
            <wp:effectExtent l="0" t="0" r="6985" b="3810"/>
            <wp:docPr id="12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5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在OrdersAction中重写交类BaseAction的add方法，如下：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324100" cy="1037590"/>
            <wp:effectExtent l="0" t="0" r="0" b="10160"/>
            <wp:docPr id="13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5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控制台输入一下提交过来的</w:t>
      </w:r>
      <w:r>
        <w:rPr>
          <w:rFonts w:hint="eastAsia"/>
          <w:lang w:val="en-US" w:eastAsia="zh-CN"/>
        </w:rPr>
        <w:t>JSON字符串，检查商品明细内容是否完整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3685"/>
            <wp:effectExtent l="0" t="0" r="6350" b="12065"/>
            <wp:docPr id="7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添加订单与订单明细的关联关系</w:t>
      </w:r>
    </w:p>
    <w:p>
      <w:pPr>
        <w:numPr>
          <w:ilvl w:val="1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修改Orders实体类，增加订单状态和订单类型的常量定义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4697730" cy="2743200"/>
            <wp:effectExtent l="0" t="0" r="7620" b="0"/>
            <wp:docPr id="13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5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修改Orders实体类，增加订单明细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77540" cy="1363980"/>
            <wp:effectExtent l="0" t="0" r="3810" b="7620"/>
            <wp:docPr id="7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修改orders.hbm.xml，配置级联更新：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883150" cy="636270"/>
            <wp:effectExtent l="0" t="0" r="12700" b="11430"/>
            <wp:docPr id="8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修改Orderdetail实体类，把ordersuuid替换成Orders，增加明细状态的常量定义: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75965" cy="687070"/>
            <wp:effectExtent l="0" t="0" r="635" b="17780"/>
            <wp:docPr id="13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54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298700" cy="1578610"/>
            <wp:effectExtent l="0" t="0" r="6350" b="2540"/>
            <wp:docPr id="7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1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修改Orderdetail.hbm.xml，删除ordersuuid配置跟Orders的关系：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81860" cy="140335"/>
            <wp:effectExtent l="0" t="0" r="8890" b="12065"/>
            <wp:docPr id="8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6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8595" cy="229235"/>
            <wp:effectExtent l="0" t="0" r="8255" b="18415"/>
            <wp:docPr id="8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5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修改OrdersAction中的add方法，改成如下代码：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74720"/>
            <wp:effectExtent l="0" t="0" r="4445" b="11430"/>
            <wp:docPr id="13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5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保存订单的业务逻辑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修改OrdersBiz，重写add方法：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69130" cy="3849370"/>
            <wp:effectExtent l="0" t="0" r="7620" b="17780"/>
            <wp:docPr id="134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84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双向关联引发问题解决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在建立订单和订单明细的双向关联后，订单列表无法正常显示，通过调试控制台信息可以看到，输出json的action报错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8595" cy="3183890"/>
            <wp:effectExtent l="0" t="0" r="825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原因分析：这是因为</w:t>
      </w:r>
      <w:r>
        <w:rPr>
          <w:rFonts w:hint="eastAsia"/>
          <w:lang w:val="en-US" w:eastAsia="zh-CN"/>
        </w:rPr>
        <w:t>fastJson在转换成字符串时反复的循环调用其属性造成的死循环。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解决方案：在Orderdetail实体里给orders属性加上注解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32280" cy="290830"/>
            <wp:effectExtent l="0" t="0" r="127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方法：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0500" cy="2823210"/>
            <wp:effectExtent l="0" t="0" r="6350" b="152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属性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86740"/>
            <wp:effectExtent l="0" t="0" r="6350" b="381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0500" cy="900430"/>
            <wp:effectExtent l="0" t="0" r="6350" b="139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列属性：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91590"/>
            <wp:effectExtent l="0" t="0" r="3175" b="381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Combogrid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0500" cy="1261110"/>
            <wp:effectExtent l="0" t="0" r="6350" b="1524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combobox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07280" cy="1004570"/>
            <wp:effectExtent l="0" t="0" r="7620" b="50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numberbox</w:t>
      </w:r>
    </w:p>
    <w:p>
      <w:pPr>
        <w:pStyle w:val="14"/>
        <w:numPr>
          <w:numId w:val="0"/>
        </w:numPr>
        <w:ind w:left="8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67385"/>
            <wp:effectExtent l="0" t="0" r="4445" b="1841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07720"/>
            <wp:effectExtent l="0" t="0" r="4445" b="1143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07720"/>
            <wp:effectExtent l="0" t="0" r="4445" b="1143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72770"/>
            <wp:effectExtent l="0" t="0" r="9525" b="1778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级联保存与inverse的应用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级联</w:t>
            </w:r>
            <w:r>
              <w:rPr>
                <w:rFonts w:hint="eastAsia" w:ascii="Consolas" w:hAnsi="Consolas" w:eastAsia="宋体"/>
                <w:color w:val="3F5FBF"/>
                <w:sz w:val="15"/>
                <w:szCs w:val="15"/>
                <w:lang w:eastAsia="zh-CN"/>
              </w:rPr>
              <w:t>保存及</w:t>
            </w:r>
            <w:r>
              <w:rPr>
                <w:rFonts w:hint="eastAsia" w:ascii="Consolas" w:hAnsi="Consolas" w:eastAsia="宋体"/>
                <w:color w:val="3F5FBF"/>
                <w:sz w:val="15"/>
                <w:szCs w:val="15"/>
                <w:lang w:val="en-US" w:eastAsia="zh-CN"/>
              </w:rPr>
              <w:t>inverse应用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bag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"orderDetails"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order-by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"uuid"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cascade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"save-update"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inverse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"ordersuuid"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one-to-many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"cn.itcast.erp.entity.Orderdetail"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bag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http提交数据到后台，提交的都是字符串。对数组数据的提交，先转成字符串，后台接收后再把它们转换成对象数组。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修改js或css文件后，浏览器可能没有及时更新，可以通过删除浏览器的缓存解决问题。运行的时候可以打到开发者工具，查看相应的js/css文件是否是最新的。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涉及到金额时，要用double类型来接收数据，不能用整型，否则会丢失数据的真度，小数点后的数字将被自动忽略掉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附：如果时间有多，可进行找bug有奖活动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课间休息：可教有兴趣学太极的同学一起打太极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分享企业文化，或企业一些经验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分享 常用的网站，讲话技巧，评论社会事件，或科技事件，辟遥，伪科学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12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3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4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15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8954BC6"/>
    <w:multiLevelType w:val="singleLevel"/>
    <w:tmpl w:val="58954BC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A16857"/>
    <w:multiLevelType w:val="multilevel"/>
    <w:tmpl w:val="58A1685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A26595"/>
    <w:multiLevelType w:val="singleLevel"/>
    <w:tmpl w:val="58A265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A26667"/>
    <w:multiLevelType w:val="singleLevel"/>
    <w:tmpl w:val="58A2666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A266ED"/>
    <w:multiLevelType w:val="singleLevel"/>
    <w:tmpl w:val="58A266E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A276DA"/>
    <w:multiLevelType w:val="singleLevel"/>
    <w:tmpl w:val="58A276D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A2777D"/>
    <w:multiLevelType w:val="multilevel"/>
    <w:tmpl w:val="58A2777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8FCDC0F"/>
    <w:multiLevelType w:val="singleLevel"/>
    <w:tmpl w:val="58FCDC0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8FD3F6D"/>
    <w:multiLevelType w:val="singleLevel"/>
    <w:tmpl w:val="58FD3F6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27E"/>
    <w:rsid w:val="0057093E"/>
    <w:rsid w:val="00D72E1A"/>
    <w:rsid w:val="00E95B84"/>
    <w:rsid w:val="01A24E81"/>
    <w:rsid w:val="01A639DD"/>
    <w:rsid w:val="01A83373"/>
    <w:rsid w:val="01DA7753"/>
    <w:rsid w:val="035B2E64"/>
    <w:rsid w:val="0391296C"/>
    <w:rsid w:val="03FD1008"/>
    <w:rsid w:val="04501588"/>
    <w:rsid w:val="04AA0D93"/>
    <w:rsid w:val="04B36B3C"/>
    <w:rsid w:val="056E2233"/>
    <w:rsid w:val="0576744E"/>
    <w:rsid w:val="062039E4"/>
    <w:rsid w:val="068551AD"/>
    <w:rsid w:val="068A1E07"/>
    <w:rsid w:val="07E41907"/>
    <w:rsid w:val="08C165CD"/>
    <w:rsid w:val="0903246E"/>
    <w:rsid w:val="097030CD"/>
    <w:rsid w:val="0A0D2162"/>
    <w:rsid w:val="0A101519"/>
    <w:rsid w:val="0A421521"/>
    <w:rsid w:val="0A4841D3"/>
    <w:rsid w:val="0CDE793A"/>
    <w:rsid w:val="0CF27082"/>
    <w:rsid w:val="0DA86AAC"/>
    <w:rsid w:val="0E073D0A"/>
    <w:rsid w:val="0E4E0430"/>
    <w:rsid w:val="0EE15F7C"/>
    <w:rsid w:val="0F387F78"/>
    <w:rsid w:val="0FC90478"/>
    <w:rsid w:val="105914F4"/>
    <w:rsid w:val="10C74914"/>
    <w:rsid w:val="11623B93"/>
    <w:rsid w:val="118B4EC4"/>
    <w:rsid w:val="12F61533"/>
    <w:rsid w:val="135C2CDE"/>
    <w:rsid w:val="135D55D1"/>
    <w:rsid w:val="13A06EF2"/>
    <w:rsid w:val="13CA0242"/>
    <w:rsid w:val="1441373D"/>
    <w:rsid w:val="14B122C3"/>
    <w:rsid w:val="14C7040B"/>
    <w:rsid w:val="15427E5C"/>
    <w:rsid w:val="15897838"/>
    <w:rsid w:val="15FD1101"/>
    <w:rsid w:val="16B7763D"/>
    <w:rsid w:val="172C08BC"/>
    <w:rsid w:val="172F75AF"/>
    <w:rsid w:val="17C1256F"/>
    <w:rsid w:val="1810186A"/>
    <w:rsid w:val="18121AD9"/>
    <w:rsid w:val="18263FAE"/>
    <w:rsid w:val="18512730"/>
    <w:rsid w:val="194B7439"/>
    <w:rsid w:val="19F31B5D"/>
    <w:rsid w:val="1ABB0045"/>
    <w:rsid w:val="1BC168D5"/>
    <w:rsid w:val="1BF54D07"/>
    <w:rsid w:val="1C346CC9"/>
    <w:rsid w:val="1C54711D"/>
    <w:rsid w:val="1D217862"/>
    <w:rsid w:val="1DE565F0"/>
    <w:rsid w:val="1E570F24"/>
    <w:rsid w:val="1FC872CC"/>
    <w:rsid w:val="1FD55136"/>
    <w:rsid w:val="20AA7B75"/>
    <w:rsid w:val="20FC5D27"/>
    <w:rsid w:val="20FE385F"/>
    <w:rsid w:val="227D56AB"/>
    <w:rsid w:val="23420910"/>
    <w:rsid w:val="23B82EC9"/>
    <w:rsid w:val="2478055F"/>
    <w:rsid w:val="24E92142"/>
    <w:rsid w:val="25C735D7"/>
    <w:rsid w:val="25FC5705"/>
    <w:rsid w:val="260B6F2D"/>
    <w:rsid w:val="26F54B69"/>
    <w:rsid w:val="272B1515"/>
    <w:rsid w:val="27A93569"/>
    <w:rsid w:val="27CB2ABE"/>
    <w:rsid w:val="27E716E2"/>
    <w:rsid w:val="28416039"/>
    <w:rsid w:val="28542B79"/>
    <w:rsid w:val="28BB4555"/>
    <w:rsid w:val="28CE121C"/>
    <w:rsid w:val="296806DB"/>
    <w:rsid w:val="29EF4CEF"/>
    <w:rsid w:val="2A424545"/>
    <w:rsid w:val="2A8242E1"/>
    <w:rsid w:val="2AC40541"/>
    <w:rsid w:val="2B015E96"/>
    <w:rsid w:val="2BB61D9E"/>
    <w:rsid w:val="2C243F4A"/>
    <w:rsid w:val="2D536AED"/>
    <w:rsid w:val="2D8B69BD"/>
    <w:rsid w:val="2DEB2654"/>
    <w:rsid w:val="2E6073B4"/>
    <w:rsid w:val="2E9F42AC"/>
    <w:rsid w:val="2F1F28AE"/>
    <w:rsid w:val="2F3A06EA"/>
    <w:rsid w:val="309527A4"/>
    <w:rsid w:val="30AF2247"/>
    <w:rsid w:val="31014BA1"/>
    <w:rsid w:val="32393EA0"/>
    <w:rsid w:val="323A4A4C"/>
    <w:rsid w:val="32D761FE"/>
    <w:rsid w:val="32EF4940"/>
    <w:rsid w:val="332756E8"/>
    <w:rsid w:val="362378CA"/>
    <w:rsid w:val="36473A73"/>
    <w:rsid w:val="37332FE9"/>
    <w:rsid w:val="37743883"/>
    <w:rsid w:val="389E79BD"/>
    <w:rsid w:val="38EB41B6"/>
    <w:rsid w:val="394E5C91"/>
    <w:rsid w:val="39B81DE9"/>
    <w:rsid w:val="3A5475FE"/>
    <w:rsid w:val="3AE34CB4"/>
    <w:rsid w:val="3B0F5AED"/>
    <w:rsid w:val="3B61334E"/>
    <w:rsid w:val="3B95409D"/>
    <w:rsid w:val="3C342EF2"/>
    <w:rsid w:val="3CFD3BD1"/>
    <w:rsid w:val="3D00022E"/>
    <w:rsid w:val="3E603B44"/>
    <w:rsid w:val="3FDC7CDC"/>
    <w:rsid w:val="40B84A9E"/>
    <w:rsid w:val="40D9026C"/>
    <w:rsid w:val="411A581D"/>
    <w:rsid w:val="41B76F65"/>
    <w:rsid w:val="42614B77"/>
    <w:rsid w:val="43CD5955"/>
    <w:rsid w:val="43D176D0"/>
    <w:rsid w:val="44B63AAB"/>
    <w:rsid w:val="45003078"/>
    <w:rsid w:val="451214EB"/>
    <w:rsid w:val="45BB2DD0"/>
    <w:rsid w:val="45BD55BE"/>
    <w:rsid w:val="46141A56"/>
    <w:rsid w:val="46237FE0"/>
    <w:rsid w:val="4630131D"/>
    <w:rsid w:val="46650E4E"/>
    <w:rsid w:val="4705569F"/>
    <w:rsid w:val="4B1A6CDB"/>
    <w:rsid w:val="4C8A3E88"/>
    <w:rsid w:val="4D31598A"/>
    <w:rsid w:val="4D50241D"/>
    <w:rsid w:val="4D9378C7"/>
    <w:rsid w:val="4DCD0847"/>
    <w:rsid w:val="4DF95BD4"/>
    <w:rsid w:val="4E4C6FC6"/>
    <w:rsid w:val="4E976DB2"/>
    <w:rsid w:val="4ECC1CCB"/>
    <w:rsid w:val="4FFD5FD3"/>
    <w:rsid w:val="50124D03"/>
    <w:rsid w:val="508C56C9"/>
    <w:rsid w:val="51BE0FBB"/>
    <w:rsid w:val="51DB7C96"/>
    <w:rsid w:val="5207123E"/>
    <w:rsid w:val="52C0461A"/>
    <w:rsid w:val="52C44331"/>
    <w:rsid w:val="52D87F72"/>
    <w:rsid w:val="53313ECC"/>
    <w:rsid w:val="53484AF2"/>
    <w:rsid w:val="5381099C"/>
    <w:rsid w:val="54956ECF"/>
    <w:rsid w:val="5584034E"/>
    <w:rsid w:val="55C91AAD"/>
    <w:rsid w:val="56006F51"/>
    <w:rsid w:val="569436C8"/>
    <w:rsid w:val="56B61881"/>
    <w:rsid w:val="56E57F92"/>
    <w:rsid w:val="56F474B0"/>
    <w:rsid w:val="56FA5773"/>
    <w:rsid w:val="57C81EAD"/>
    <w:rsid w:val="57D368E9"/>
    <w:rsid w:val="582F7751"/>
    <w:rsid w:val="58357844"/>
    <w:rsid w:val="583B205D"/>
    <w:rsid w:val="58567C06"/>
    <w:rsid w:val="588F7F7B"/>
    <w:rsid w:val="592E7AC6"/>
    <w:rsid w:val="5A403680"/>
    <w:rsid w:val="5A432F6F"/>
    <w:rsid w:val="5A8B07FF"/>
    <w:rsid w:val="5A8C3723"/>
    <w:rsid w:val="5AE61639"/>
    <w:rsid w:val="5AE7352E"/>
    <w:rsid w:val="5BA3649C"/>
    <w:rsid w:val="5BC970FF"/>
    <w:rsid w:val="5CA20C9E"/>
    <w:rsid w:val="5D05401C"/>
    <w:rsid w:val="5D1B5243"/>
    <w:rsid w:val="5D2964E8"/>
    <w:rsid w:val="5D4C3589"/>
    <w:rsid w:val="5D917B9F"/>
    <w:rsid w:val="5E2D6B7B"/>
    <w:rsid w:val="5E6B13E7"/>
    <w:rsid w:val="5E795659"/>
    <w:rsid w:val="5EAE05E9"/>
    <w:rsid w:val="5F045950"/>
    <w:rsid w:val="5F856F80"/>
    <w:rsid w:val="611234B8"/>
    <w:rsid w:val="615446E6"/>
    <w:rsid w:val="61F641A2"/>
    <w:rsid w:val="620F3E93"/>
    <w:rsid w:val="622E019B"/>
    <w:rsid w:val="6289739C"/>
    <w:rsid w:val="63425EF0"/>
    <w:rsid w:val="646B53CB"/>
    <w:rsid w:val="658E2192"/>
    <w:rsid w:val="65AC093C"/>
    <w:rsid w:val="65B205A2"/>
    <w:rsid w:val="670C7C01"/>
    <w:rsid w:val="67190405"/>
    <w:rsid w:val="67E71602"/>
    <w:rsid w:val="68D31296"/>
    <w:rsid w:val="68D754C4"/>
    <w:rsid w:val="69363CDA"/>
    <w:rsid w:val="69814375"/>
    <w:rsid w:val="6A784E6E"/>
    <w:rsid w:val="6B580CA3"/>
    <w:rsid w:val="6BBB6AD7"/>
    <w:rsid w:val="6C555235"/>
    <w:rsid w:val="6CCD69EB"/>
    <w:rsid w:val="6D010DDC"/>
    <w:rsid w:val="6D672560"/>
    <w:rsid w:val="6D861CD4"/>
    <w:rsid w:val="6DC94C03"/>
    <w:rsid w:val="6DF816A4"/>
    <w:rsid w:val="6E291744"/>
    <w:rsid w:val="6E2E77FA"/>
    <w:rsid w:val="6E4B7B5B"/>
    <w:rsid w:val="6EAB4357"/>
    <w:rsid w:val="6EC138C3"/>
    <w:rsid w:val="6F3838FC"/>
    <w:rsid w:val="6F7246C0"/>
    <w:rsid w:val="70220D2F"/>
    <w:rsid w:val="71534418"/>
    <w:rsid w:val="71826E9A"/>
    <w:rsid w:val="71962EF5"/>
    <w:rsid w:val="71BE1702"/>
    <w:rsid w:val="71E523BB"/>
    <w:rsid w:val="72304A92"/>
    <w:rsid w:val="72D54CE4"/>
    <w:rsid w:val="72EF4D54"/>
    <w:rsid w:val="73400854"/>
    <w:rsid w:val="735A43C8"/>
    <w:rsid w:val="73DA271C"/>
    <w:rsid w:val="73F67B4D"/>
    <w:rsid w:val="745A5569"/>
    <w:rsid w:val="747E4E5C"/>
    <w:rsid w:val="756A0F75"/>
    <w:rsid w:val="759E58D0"/>
    <w:rsid w:val="76562737"/>
    <w:rsid w:val="76F7496A"/>
    <w:rsid w:val="77565B1B"/>
    <w:rsid w:val="776C6596"/>
    <w:rsid w:val="77EE378E"/>
    <w:rsid w:val="78942FC2"/>
    <w:rsid w:val="78F837FD"/>
    <w:rsid w:val="79650030"/>
    <w:rsid w:val="7AAD2192"/>
    <w:rsid w:val="7C7878C8"/>
    <w:rsid w:val="7CB85499"/>
    <w:rsid w:val="7D30147D"/>
    <w:rsid w:val="7E12587A"/>
    <w:rsid w:val="7E2B57B2"/>
    <w:rsid w:val="7E4554C8"/>
    <w:rsid w:val="7F237C9F"/>
    <w:rsid w:val="7F3645E4"/>
    <w:rsid w:val="7FEB1D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H1"/>
    <w:qFormat/>
    <w:uiPriority w:val="0"/>
    <w:pPr>
      <w:spacing w:before="120" w:after="120"/>
      <w:jc w:val="center"/>
    </w:pPr>
    <w:rPr>
      <w:rFonts w:eastAsia="宋体" w:cs="Times New Roman" w:asciiTheme="minorAscii" w:hAnsiTheme="minorAscii"/>
      <w:b/>
      <w:sz w:val="44"/>
    </w:rPr>
  </w:style>
  <w:style w:type="paragraph" w:customStyle="1" w:styleId="12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</w:rPr>
  </w:style>
  <w:style w:type="paragraph" w:customStyle="1" w:styleId="13">
    <w:name w:val="H3"/>
    <w:qFormat/>
    <w:uiPriority w:val="0"/>
    <w:pPr>
      <w:numPr>
        <w:ilvl w:val="1"/>
        <w:numId w:val="1"/>
      </w:numPr>
      <w:ind w:left="850" w:hanging="453"/>
    </w:pPr>
    <w:rPr>
      <w:rFonts w:ascii="Times New Roman" w:hAnsi="Times New Roman" w:eastAsia="宋体" w:cs="Times New Roman"/>
      <w:b/>
      <w:sz w:val="28"/>
    </w:rPr>
  </w:style>
  <w:style w:type="paragraph" w:customStyle="1" w:styleId="14">
    <w:name w:val="H4"/>
    <w:qFormat/>
    <w:uiPriority w:val="0"/>
    <w:pPr>
      <w:numPr>
        <w:ilvl w:val="2"/>
        <w:numId w:val="1"/>
      </w:numPr>
      <w:spacing w:before="120" w:after="120"/>
      <w:ind w:left="1508" w:hanging="708"/>
    </w:pPr>
    <w:rPr>
      <w:rFonts w:ascii="Times New Roman" w:hAnsi="Times New Roman" w:eastAsia="宋体" w:cs="Times New Roman"/>
      <w:b/>
      <w:sz w:val="24"/>
    </w:rPr>
  </w:style>
  <w:style w:type="paragraph" w:customStyle="1" w:styleId="15">
    <w:name w:val="H5"/>
    <w:qFormat/>
    <w:uiPriority w:val="0"/>
    <w:pPr>
      <w:numPr>
        <w:ilvl w:val="3"/>
        <w:numId w:val="1"/>
      </w:numPr>
      <w:ind w:left="2053" w:hanging="853"/>
    </w:pPr>
    <w:rPr>
      <w:rFonts w:ascii="Times New Roman" w:hAnsi="Times New Roman" w:eastAsia="宋体" w:cs="Times New Roman"/>
      <w:b/>
      <w:sz w:val="24"/>
    </w:rPr>
  </w:style>
  <w:style w:type="character" w:customStyle="1" w:styleId="16">
    <w:name w:val="font51"/>
    <w:basedOn w:val="7"/>
    <w:qFormat/>
    <w:uiPriority w:val="0"/>
    <w:rPr>
      <w:rFonts w:hint="default" w:ascii="Arial" w:hAnsi="Arial" w:cs="Arial"/>
      <w:color w:val="000000"/>
      <w:sz w:val="16"/>
      <w:szCs w:val="16"/>
      <w:u w:val="none"/>
    </w:rPr>
  </w:style>
  <w:style w:type="character" w:customStyle="1" w:styleId="17">
    <w:name w:val="font41"/>
    <w:basedOn w:val="7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8">
    <w:name w:val="l-btn-icon-right"/>
    <w:basedOn w:val="7"/>
    <w:qFormat/>
    <w:uiPriority w:val="0"/>
  </w:style>
  <w:style w:type="character" w:customStyle="1" w:styleId="19">
    <w:name w:val="l-btn-icon-left"/>
    <w:basedOn w:val="7"/>
    <w:qFormat/>
    <w:uiPriority w:val="0"/>
  </w:style>
  <w:style w:type="character" w:customStyle="1" w:styleId="20">
    <w:name w:val="l-btn-text"/>
    <w:basedOn w:val="7"/>
    <w:qFormat/>
    <w:uiPriority w:val="0"/>
    <w:rPr>
      <w:vertAlign w:val="baseline"/>
    </w:rPr>
  </w:style>
  <w:style w:type="character" w:customStyle="1" w:styleId="21">
    <w:name w:val="l-btn-left2"/>
    <w:basedOn w:val="7"/>
    <w:qFormat/>
    <w:uiPriority w:val="0"/>
  </w:style>
  <w:style w:type="character" w:customStyle="1" w:styleId="22">
    <w:name w:val="l-btn-left3"/>
    <w:basedOn w:val="7"/>
    <w:qFormat/>
    <w:uiPriority w:val="0"/>
  </w:style>
  <w:style w:type="character" w:customStyle="1" w:styleId="23">
    <w:name w:val="l-btn-left4"/>
    <w:basedOn w:val="7"/>
    <w:qFormat/>
    <w:uiPriority w:val="0"/>
  </w:style>
  <w:style w:type="character" w:customStyle="1" w:styleId="24">
    <w:name w:val="l-btn-left5"/>
    <w:basedOn w:val="7"/>
    <w:qFormat/>
    <w:uiPriority w:val="0"/>
  </w:style>
  <w:style w:type="character" w:customStyle="1" w:styleId="25">
    <w:name w:val="l-btn-empty"/>
    <w:basedOn w:val="7"/>
    <w:qFormat/>
    <w:uiPriority w:val="0"/>
  </w:style>
  <w:style w:type="character" w:customStyle="1" w:styleId="26">
    <w:name w:val="l-btn-left"/>
    <w:basedOn w:val="7"/>
    <w:qFormat/>
    <w:uiPriority w:val="0"/>
  </w:style>
  <w:style w:type="character" w:customStyle="1" w:styleId="27">
    <w:name w:val="l-btn-left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6" Type="http://schemas.openxmlformats.org/officeDocument/2006/relationships/fontTable" Target="fontTable.xml"/><Relationship Id="rId85" Type="http://schemas.openxmlformats.org/officeDocument/2006/relationships/numbering" Target="numbering.xml"/><Relationship Id="rId84" Type="http://schemas.openxmlformats.org/officeDocument/2006/relationships/customXml" Target="../customXml/item1.xml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2017-01-03T02:05:00Z</dcterms:created>
  <dc:creator>Administrator</dc:creator>
  <cp:lastModifiedBy>Administrator</cp:lastModifiedBy>
  <dcterms:modified xsi:type="dcterms:W3CDTF">2017-04-24T04:44:48Z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