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left"/>
      </w:pPr>
    </w:p>
    <w:p>
      <w:pPr>
        <w:spacing w:before="0" w:after="240" w:line="276" w:lineRule="auto"/>
        <w:jc w:val="left"/>
      </w:pPr>
    </w:p>
    <w:p>
      <w:pPr>
        <w:spacing w:before="0" w:after="240" w:line="276" w:lineRule="auto"/>
        <w:jc w:val="left"/>
      </w:pPr>
    </w:p>
    <w:p>
      <w:pPr>
        <w:spacing w:before="0" w:after="120" w:line="276" w:lineRule="auto"/>
        <w:jc w:val="center"/>
      </w:pPr>
      <w:r>
        <w:rPr>
          <w:rFonts w:ascii="Calibri" w:hAnsi="Calibri"/>
          <w:b/>
          <w:i w:val="0"/>
          <w:color w:val="6366F1"/>
          <w:sz w:val="56"/>
        </w:rPr>
        <w:t>PORTFOLIO WEBSITE</w:t>
      </w:r>
    </w:p>
    <w:p>
      <w:pPr>
        <w:spacing w:before="120" w:after="240" w:line="276" w:lineRule="auto"/>
        <w:jc w:val="center"/>
      </w:pPr>
      <w:r>
        <w:rPr>
          <w:rFonts w:ascii="Calibri" w:hAnsi="Calibri"/>
          <w:b w:val="0"/>
          <w:i w:val="0"/>
          <w:color w:val="06B6D4"/>
          <w:sz w:val="40"/>
        </w:rPr>
        <w:t>User Guide &amp; Customization Manual</w:t>
      </w:r>
    </w:p>
    <w:p>
      <w:pPr>
        <w:spacing w:before="240" w:after="480" w:line="276" w:lineRule="auto"/>
        <w:ind w:left="1440" w:right="1440"/>
        <w:jc w:val="center"/>
      </w:pPr>
      <w:r>
        <w:rPr>
          <w:rFonts w:ascii="Calibri" w:hAnsi="Calibri"/>
          <w:b w:val="0"/>
          <w:i/>
          <w:color w:val="64748B"/>
          <w:sz w:val="24"/>
        </w:rPr>
        <w:t>A comprehensive non-developer and developer guide to managing, personalizing, configuring, and deploying your high-performance portfolio website.</w:t>
      </w: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240" w:line="276" w:lineRule="auto"/>
        <w:jc w:val="left"/>
      </w:pPr>
    </w:p>
    <w:p>
      <w:pPr>
        <w:spacing w:before="0" w:after="120" w:line="276" w:lineRule="auto"/>
        <w:jc w:val="center"/>
      </w:pPr>
      <w:r>
        <w:rPr>
          <w:rFonts w:ascii="Calibri" w:hAnsi="Calibri"/>
          <w:b/>
          <w:i w:val="0"/>
          <w:color w:val="1F2937"/>
          <w:sz w:val="22"/>
        </w:rPr>
        <w:t>Prepared For: Irfan Thalib</w:t>
      </w:r>
    </w:p>
    <w:p>
      <w:pPr>
        <w:spacing w:before="0" w:after="120" w:line="276" w:lineRule="auto"/>
        <w:jc w:val="center"/>
      </w:pPr>
      <w:r>
        <w:rPr>
          <w:rFonts w:ascii="Calibri" w:hAnsi="Calibri"/>
          <w:b w:val="0"/>
          <w:i w:val="0"/>
          <w:color w:val="64748B"/>
          <w:sz w:val="20"/>
        </w:rPr>
        <w:t>Technical Infrastructure Document</w:t>
      </w:r>
    </w:p>
    <w:p>
      <w:pPr>
        <w:spacing w:before="0" w:after="0" w:line="276" w:lineRule="auto"/>
        <w:jc w:val="center"/>
      </w:pPr>
      <w:r>
        <w:rPr>
          <w:rFonts w:ascii="Calibri" w:hAnsi="Calibri"/>
          <w:b w:val="0"/>
          <w:i w:val="0"/>
          <w:color w:val="64748B"/>
          <w:sz w:val="20"/>
        </w:rPr>
        <w:t>Last Updated: May 2026</w:t>
      </w:r>
    </w:p>
    <w:p>
      <w:r>
        <w:br w:type="page"/>
      </w:r>
    </w:p>
    <w:p>
      <w:pPr>
        <w:keepNext/>
        <w:spacing w:before="360" w:after="240" w:line="276" w:lineRule="auto"/>
        <w:jc w:val="left"/>
      </w:pPr>
      <w:r>
        <w:rPr>
          <w:rFonts w:ascii="Calibri" w:hAnsi="Calibri"/>
          <w:b/>
          <w:i w:val="0"/>
          <w:color w:val="6366F1"/>
          <w:sz w:val="36"/>
        </w:rPr>
        <w:t>1. Introduction &amp; Overview</w:t>
      </w:r>
    </w:p>
    <w:p>
      <w:pPr>
        <w:spacing w:before="0" w:after="160" w:line="276" w:lineRule="auto"/>
        <w:jc w:val="left"/>
      </w:pPr>
      <w:r>
        <w:rPr>
          <w:rFonts w:ascii="Calibri" w:hAnsi="Calibri"/>
          <w:b w:val="0"/>
          <w:i w:val="0"/>
          <w:color w:val="1F2937"/>
          <w:sz w:val="22"/>
        </w:rPr>
        <w:t>Welcome to your new portfolio project! This application has been designed as a premium, state-of-the-art landing page. Utilizing modern design aesthetics like ambient glow effects, modular grids, responsive timeline cards, and interactive hover highlights, the website creates a professional first impression.</w:t>
      </w:r>
    </w:p>
    <w:p>
      <w:pPr>
        <w:spacing w:before="0" w:after="160" w:line="276" w:lineRule="auto"/>
        <w:jc w:val="left"/>
      </w:pPr>
      <w:r>
        <w:rPr>
          <w:rFonts w:ascii="Calibri" w:hAnsi="Calibri"/>
          <w:b w:val="0"/>
          <w:i w:val="0"/>
          <w:color w:val="1F2937"/>
          <w:sz w:val="22"/>
        </w:rPr>
        <w:t xml:space="preserve">The project is built on </w:t>
      </w:r>
      <w:r>
        <w:rPr>
          <w:rFonts w:ascii="Calibri" w:hAnsi="Calibri"/>
          <w:b/>
          <w:i w:val="0"/>
          <w:color w:val="1F2937"/>
          <w:sz w:val="22"/>
        </w:rPr>
        <w:t>Next.js (App Router)</w:t>
      </w:r>
      <w:r>
        <w:rPr>
          <w:rFonts w:ascii="Calibri" w:hAnsi="Calibri"/>
          <w:b w:val="0"/>
          <w:i w:val="0"/>
          <w:color w:val="1F2937"/>
          <w:sz w:val="22"/>
        </w:rPr>
        <w:t xml:space="preserve">, styling is driven by </w:t>
      </w:r>
      <w:r>
        <w:rPr>
          <w:rFonts w:ascii="Calibri" w:hAnsi="Calibri"/>
          <w:b/>
          <w:i w:val="0"/>
          <w:color w:val="1F2937"/>
          <w:sz w:val="22"/>
        </w:rPr>
        <w:t>Tailwind CSS v4</w:t>
      </w:r>
      <w:r>
        <w:rPr>
          <w:rFonts w:ascii="Calibri" w:hAnsi="Calibri"/>
          <w:b w:val="0"/>
          <w:i w:val="0"/>
          <w:color w:val="1F2937"/>
          <w:sz w:val="22"/>
        </w:rPr>
        <w:t xml:space="preserve">, and interactive components are powered by </w:t>
      </w:r>
      <w:r>
        <w:rPr>
          <w:rFonts w:ascii="Calibri" w:hAnsi="Calibri"/>
          <w:b/>
          <w:i w:val="0"/>
          <w:color w:val="1F2937"/>
          <w:sz w:val="22"/>
        </w:rPr>
        <w:t>Framer Motion</w:t>
      </w:r>
      <w:r>
        <w:rPr>
          <w:rFonts w:ascii="Calibri" w:hAnsi="Calibri"/>
          <w:b w:val="0"/>
          <w:i w:val="0"/>
          <w:color w:val="1F2937"/>
          <w:sz w:val="22"/>
        </w:rPr>
        <w:t xml:space="preserve"> (including scroll progress tracking and custom spotlight cursor effects). The backend contact forms link directly into </w:t>
      </w:r>
      <w:r>
        <w:rPr>
          <w:rFonts w:ascii="Calibri" w:hAnsi="Calibri"/>
          <w:b/>
          <w:i w:val="0"/>
          <w:color w:val="1F2937"/>
          <w:sz w:val="22"/>
        </w:rPr>
        <w:t>Formspree</w:t>
      </w:r>
      <w:r>
        <w:rPr>
          <w:rFonts w:ascii="Calibri" w:hAnsi="Calibri"/>
          <w:b w:val="0"/>
          <w:i w:val="0"/>
          <w:color w:val="1F2937"/>
          <w:sz w:val="22"/>
        </w:rPr>
        <w:t xml:space="preserve"> for simple, zero-setup serverless message delivery.</w:t>
      </w:r>
    </w:p>
    <w:tbl>
      <w:tblPr>
        <w:tblW w:type="auto" w:w="0"/>
        <w:tblLayout w:type="fixed"/>
        <w:tblLook w:firstColumn="1" w:firstRow="1" w:lastColumn="0" w:lastRow="0" w:noHBand="0" w:noVBand="1" w:val="04A0"/>
      </w:tblPr>
      <w:tblGrid>
        <w:gridCol w:w="9360"/>
      </w:tblGrid>
      <w:tr>
        <w:tc>
          <w:tcPr>
            <w:tcW w:type="dxa" w:w="9360"/>
            <w:shd w:fill="EEF2F6"/>
            <w:tcBorders>
              <w:top w:val="single" w:sz="4" w:space="0" w:color="E5E7EB"/>
              <w:left w:val="single" w:sz="16" w:space="0" w:color="6366F1"/>
              <w:bottom w:val="single" w:sz="4" w:space="0" w:color="E5E7EB"/>
              <w:right w:val="single" w:sz="4" w:space="0" w:color="E5E7EB"/>
            </w:tcBorders>
          </w:tcPr>
          <w:p>
            <w:pPr>
              <w:spacing w:before="120" w:after="120" w:line="276" w:lineRule="auto"/>
            </w:pPr>
            <w:r>
              <w:rPr>
                <w:rFonts w:ascii="Calibri" w:hAnsi="Calibri"/>
                <w:b/>
                <w:color w:val="6366F1"/>
                <w:sz w:val="20"/>
              </w:rPr>
              <w:t xml:space="preserve">[GOAL] </w:t>
            </w:r>
            <w:r>
              <w:rPr>
                <w:rFonts w:ascii="Calibri" w:hAnsi="Calibri"/>
                <w:i/>
                <w:color w:val="1F2937"/>
                <w:sz w:val="20"/>
              </w:rPr>
              <w:t>For ease of maintenance, all components have been thoroughly documented directly inside the code using JSDoc. This manual will guide you on how to change names, update descriptions, add project entries, customize styling, and deploy the finished page to production.</w:t>
            </w:r>
          </w:p>
        </w:tc>
      </w:tr>
    </w:tbl>
    <w:p>
      <w:pPr>
        <w:spacing w:before="0" w:after="160" w:line="276" w:lineRule="auto"/>
        <w:jc w:val="left"/>
      </w:pPr>
    </w:p>
    <w:p>
      <w:pPr>
        <w:keepNext/>
        <w:spacing w:before="360" w:after="240" w:line="276" w:lineRule="auto"/>
        <w:jc w:val="left"/>
      </w:pPr>
      <w:r>
        <w:rPr>
          <w:rFonts w:ascii="Calibri" w:hAnsi="Calibri"/>
          <w:b/>
          <w:i w:val="0"/>
          <w:color w:val="6366F1"/>
          <w:sz w:val="36"/>
        </w:rPr>
        <w:t>2. Codebase Structure &amp; Architecture</w:t>
      </w:r>
    </w:p>
    <w:p>
      <w:pPr>
        <w:spacing w:before="0" w:after="160" w:line="276" w:lineRule="auto"/>
        <w:jc w:val="left"/>
      </w:pPr>
      <w:r>
        <w:rPr>
          <w:rFonts w:ascii="Calibri" w:hAnsi="Calibri"/>
          <w:b w:val="0"/>
          <w:i w:val="0"/>
          <w:color w:val="1F2937"/>
          <w:sz w:val="22"/>
        </w:rPr>
        <w:t>The portfolio utilizes a Next.js App Router structure. Below is a map of the important directories and files:</w:t>
      </w:r>
    </w:p>
    <w:p>
      <w:pPr>
        <w:pStyle w:val="ListBullet"/>
        <w:spacing w:before="0" w:after="80" w:line="276" w:lineRule="auto"/>
      </w:pPr>
      <w:r>
        <w:rPr>
          <w:b/>
          <w:color w:val="1F2937"/>
        </w:rPr>
        <w:t>Page Layout Wrapper</w:t>
      </w:r>
      <w:r>
        <w:rPr>
          <w:rFonts w:ascii="Consolas" w:hAnsi="Consolas"/>
          <w:color w:val="64748B"/>
          <w:sz w:val="19"/>
        </w:rPr>
        <w:t xml:space="preserve"> (app/layout.tsx)</w:t>
      </w:r>
      <w:r>
        <w:rPr>
          <w:color w:val="1F2937"/>
        </w:rPr>
        <w:t xml:space="preserve"> — Sets fonts (Geist &amp; Space Grotesk), layout bounds, and visual background radial lights.</w:t>
      </w:r>
    </w:p>
    <w:p>
      <w:pPr>
        <w:pStyle w:val="ListBullet"/>
        <w:spacing w:before="0" w:after="80" w:line="276" w:lineRule="auto"/>
      </w:pPr>
      <w:r>
        <w:rPr>
          <w:b/>
          <w:color w:val="1F2937"/>
        </w:rPr>
        <w:t>Home Page Entry</w:t>
      </w:r>
      <w:r>
        <w:rPr>
          <w:rFonts w:ascii="Consolas" w:hAnsi="Consolas"/>
          <w:color w:val="64748B"/>
          <w:sz w:val="19"/>
        </w:rPr>
        <w:t xml:space="preserve"> (app/page.tsx)</w:t>
      </w:r>
      <w:r>
        <w:rPr>
          <w:color w:val="1F2937"/>
        </w:rPr>
        <w:t xml:space="preserve"> — Assembles page blocks under a unified Section layout wrapper.</w:t>
      </w:r>
    </w:p>
    <w:p>
      <w:pPr>
        <w:pStyle w:val="ListBullet"/>
        <w:spacing w:before="0" w:after="80" w:line="276" w:lineRule="auto"/>
      </w:pPr>
      <w:r>
        <w:rPr>
          <w:b/>
          <w:color w:val="1F2937"/>
        </w:rPr>
        <w:t>Navigation Bar</w:t>
      </w:r>
      <w:r>
        <w:rPr>
          <w:rFonts w:ascii="Consolas" w:hAnsi="Consolas"/>
          <w:color w:val="64748B"/>
          <w:sz w:val="19"/>
        </w:rPr>
        <w:t xml:space="preserve"> (app/components/Navbar.tsx)</w:t>
      </w:r>
      <w:r>
        <w:rPr>
          <w:color w:val="1F2937"/>
        </w:rPr>
        <w:t xml:space="preserve"> — Handles scroll tracking, mobile responsive drawer toggle, and animated active indicator.</w:t>
      </w:r>
    </w:p>
    <w:p>
      <w:pPr>
        <w:pStyle w:val="ListBullet"/>
        <w:spacing w:before="0" w:after="80" w:line="276" w:lineRule="auto"/>
      </w:pPr>
      <w:r>
        <w:rPr>
          <w:b/>
          <w:color w:val="1F2937"/>
        </w:rPr>
        <w:t>Hero Section</w:t>
      </w:r>
      <w:r>
        <w:rPr>
          <w:rFonts w:ascii="Consolas" w:hAnsi="Consolas"/>
          <w:color w:val="64748B"/>
          <w:sz w:val="19"/>
        </w:rPr>
        <w:t xml:space="preserve"> (app/components/Hero.tsx)</w:t>
      </w:r>
      <w:r>
        <w:rPr>
          <w:color w:val="1F2937"/>
        </w:rPr>
        <w:t xml:space="preserve"> — Landing area displaying titles, custom profile picture, social links, and typewriter animation loop.</w:t>
      </w:r>
    </w:p>
    <w:p>
      <w:pPr>
        <w:pStyle w:val="ListBullet"/>
        <w:spacing w:before="0" w:after="80" w:line="276" w:lineRule="auto"/>
      </w:pPr>
      <w:r>
        <w:rPr>
          <w:b/>
          <w:color w:val="1F2937"/>
        </w:rPr>
        <w:t>About Section</w:t>
      </w:r>
      <w:r>
        <w:rPr>
          <w:rFonts w:ascii="Consolas" w:hAnsi="Consolas"/>
          <w:color w:val="64748B"/>
          <w:sz w:val="19"/>
        </w:rPr>
        <w:t xml:space="preserve"> (app/components/About.tsx)</w:t>
      </w:r>
      <w:r>
        <w:rPr>
          <w:color w:val="1F2937"/>
        </w:rPr>
        <w:t xml:space="preserve"> — Highlights developer bio, quantifications grid, and dynamically colored skill badges.</w:t>
      </w:r>
    </w:p>
    <w:p>
      <w:pPr>
        <w:pStyle w:val="ListBullet"/>
        <w:spacing w:before="0" w:after="80" w:line="276" w:lineRule="auto"/>
      </w:pPr>
      <w:r>
        <w:rPr>
          <w:b/>
          <w:color w:val="1F2937"/>
        </w:rPr>
        <w:t>Services Grid</w:t>
      </w:r>
      <w:r>
        <w:rPr>
          <w:rFonts w:ascii="Consolas" w:hAnsi="Consolas"/>
          <w:color w:val="64748B"/>
          <w:sz w:val="19"/>
        </w:rPr>
        <w:t xml:space="preserve"> (app/components/Services.tsx)</w:t>
      </w:r>
      <w:r>
        <w:rPr>
          <w:color w:val="1F2937"/>
        </w:rPr>
        <w:t xml:space="preserve"> — Grid displaying services, custom graphics, and specialized technology badges.</w:t>
      </w:r>
    </w:p>
    <w:p>
      <w:pPr>
        <w:pStyle w:val="ListBullet"/>
        <w:spacing w:before="0" w:after="80" w:line="276" w:lineRule="auto"/>
      </w:pPr>
      <w:r>
        <w:rPr>
          <w:b/>
          <w:color w:val="1F2937"/>
        </w:rPr>
        <w:t>Journey Timeline</w:t>
      </w:r>
      <w:r>
        <w:rPr>
          <w:rFonts w:ascii="Consolas" w:hAnsi="Consolas"/>
          <w:color w:val="64748B"/>
          <w:sz w:val="19"/>
        </w:rPr>
        <w:t xml:space="preserve"> (app/components/Experience.tsx)</w:t>
      </w:r>
      <w:r>
        <w:rPr>
          <w:color w:val="1F2937"/>
        </w:rPr>
        <w:t xml:space="preserve"> — Alternating timeline detailing career events, education milestones, and tech stacks.</w:t>
      </w:r>
    </w:p>
    <w:p>
      <w:pPr>
        <w:pStyle w:val="ListBullet"/>
        <w:spacing w:before="0" w:after="80" w:line="276" w:lineRule="auto"/>
      </w:pPr>
      <w:r>
        <w:rPr>
          <w:b/>
          <w:color w:val="1F2937"/>
        </w:rPr>
        <w:t>Projects Bento Grid</w:t>
      </w:r>
      <w:r>
        <w:rPr>
          <w:rFonts w:ascii="Consolas" w:hAnsi="Consolas"/>
          <w:color w:val="64748B"/>
          <w:sz w:val="19"/>
        </w:rPr>
        <w:t xml:space="preserve"> (app/components/Projects.tsx)</w:t>
      </w:r>
      <w:r>
        <w:rPr>
          <w:color w:val="1F2937"/>
        </w:rPr>
        <w:t xml:space="preserve"> — Renders project grids, external links, and fallback brackets.</w:t>
      </w:r>
    </w:p>
    <w:p>
      <w:pPr>
        <w:pStyle w:val="ListBullet"/>
        <w:spacing w:before="0" w:after="80" w:line="276" w:lineRule="auto"/>
      </w:pPr>
      <w:r>
        <w:rPr>
          <w:b/>
          <w:color w:val="1F2937"/>
        </w:rPr>
        <w:t>Contact &amp; Form</w:t>
      </w:r>
      <w:r>
        <w:rPr>
          <w:rFonts w:ascii="Consolas" w:hAnsi="Consolas"/>
          <w:color w:val="64748B"/>
          <w:sz w:val="19"/>
        </w:rPr>
        <w:t xml:space="preserve"> (app/components/Contact.tsx)</w:t>
      </w:r>
      <w:r>
        <w:rPr>
          <w:color w:val="1F2937"/>
        </w:rPr>
        <w:t xml:space="preserve"> — Includes email form linked directly to the Formspree endpoint.</w:t>
      </w:r>
    </w:p>
    <w:p>
      <w:pPr>
        <w:pStyle w:val="ListBullet"/>
        <w:spacing w:before="0" w:after="80" w:line="276" w:lineRule="auto"/>
      </w:pPr>
      <w:r>
        <w:rPr>
          <w:b/>
          <w:color w:val="1F2937"/>
        </w:rPr>
        <w:t>Footer Block</w:t>
      </w:r>
      <w:r>
        <w:rPr>
          <w:rFonts w:ascii="Consolas" w:hAnsi="Consolas"/>
          <w:color w:val="64748B"/>
          <w:sz w:val="19"/>
        </w:rPr>
        <w:t xml:space="preserve"> (app/components/Footer.tsx)</w:t>
      </w:r>
      <w:r>
        <w:rPr>
          <w:color w:val="1F2937"/>
        </w:rPr>
        <w:t xml:space="preserve"> — Provides footer anchors, back-to-top button, and copyright labels.</w:t>
      </w:r>
    </w:p>
    <w:p>
      <w:pPr>
        <w:pStyle w:val="ListBullet"/>
        <w:spacing w:before="0" w:after="80" w:line="276" w:lineRule="auto"/>
      </w:pPr>
      <w:r>
        <w:rPr>
          <w:b/>
          <w:color w:val="1F2937"/>
        </w:rPr>
        <w:t>Scroll Progress Bar</w:t>
      </w:r>
      <w:r>
        <w:rPr>
          <w:rFonts w:ascii="Consolas" w:hAnsi="Consolas"/>
          <w:color w:val="64748B"/>
          <w:sz w:val="19"/>
        </w:rPr>
        <w:t xml:space="preserve"> (app/components/ProgressBar.tsx)</w:t>
      </w:r>
      <w:r>
        <w:rPr>
          <w:color w:val="1F2937"/>
        </w:rPr>
        <w:t xml:space="preserve"> — Framer Motion indicator showing scroll status at top of the window.</w:t>
      </w:r>
    </w:p>
    <w:p>
      <w:pPr>
        <w:pStyle w:val="ListBullet"/>
        <w:spacing w:before="0" w:after="80" w:line="276" w:lineRule="auto"/>
      </w:pPr>
      <w:r>
        <w:rPr>
          <w:b/>
          <w:color w:val="1F2937"/>
        </w:rPr>
        <w:t>Spotlight Card Wrapper</w:t>
      </w:r>
      <w:r>
        <w:rPr>
          <w:rFonts w:ascii="Consolas" w:hAnsi="Consolas"/>
          <w:color w:val="64748B"/>
          <w:sz w:val="19"/>
        </w:rPr>
        <w:t xml:space="preserve"> (app/components/SpotlightCard.tsx)</w:t>
      </w:r>
      <w:r>
        <w:rPr>
          <w:color w:val="1F2937"/>
        </w:rPr>
        <w:t xml:space="preserve"> — Calculates local mouse coordinate tracking to display hover radial gradient lighting.</w:t>
      </w:r>
    </w:p>
    <w:p>
      <w:r>
        <w:br w:type="page"/>
      </w:r>
    </w:p>
    <w:p>
      <w:pPr>
        <w:keepNext/>
        <w:spacing w:before="360" w:after="240" w:line="276" w:lineRule="auto"/>
        <w:jc w:val="left"/>
      </w:pPr>
      <w:r>
        <w:rPr>
          <w:rFonts w:ascii="Calibri" w:hAnsi="Calibri"/>
          <w:b/>
          <w:i w:val="0"/>
          <w:color w:val="6366F1"/>
          <w:sz w:val="36"/>
        </w:rPr>
        <w:t>3. Step-by-Step Customization</w:t>
      </w:r>
    </w:p>
    <w:p>
      <w:pPr>
        <w:keepNext/>
        <w:spacing w:before="240" w:after="120" w:line="276" w:lineRule="auto"/>
        <w:jc w:val="left"/>
      </w:pPr>
      <w:r>
        <w:rPr>
          <w:rFonts w:ascii="Calibri" w:hAnsi="Calibri"/>
          <w:b/>
          <w:i w:val="0"/>
          <w:color w:val="06B6D4"/>
          <w:sz w:val="28"/>
        </w:rPr>
        <w:t>3.1 Name, Bio, and Typewriter Roles</w:t>
      </w:r>
    </w:p>
    <w:p>
      <w:pPr>
        <w:spacing w:before="0" w:after="160" w:line="276" w:lineRule="auto"/>
        <w:jc w:val="left"/>
      </w:pPr>
      <w:r>
        <w:rPr>
          <w:rFonts w:ascii="Calibri" w:hAnsi="Calibri"/>
          <w:b w:val="0"/>
          <w:i w:val="0"/>
          <w:color w:val="1F2937"/>
          <w:sz w:val="22"/>
        </w:rPr>
        <w:t xml:space="preserve">All primary credentials are configured as standard constants in the component files. To edit the roles cycled in the typewriter header, open </w:t>
      </w:r>
      <w:r>
        <w:rPr>
          <w:rFonts w:ascii="Consolas" w:hAnsi="Consolas"/>
          <w:b/>
          <w:i w:val="0"/>
          <w:color w:val="64748B"/>
          <w:sz w:val="19"/>
        </w:rPr>
        <w:t>app/components/Hero.tsx</w:t>
      </w:r>
      <w:r>
        <w:rPr>
          <w:rFonts w:ascii="Calibri" w:hAnsi="Calibri"/>
          <w:b w:val="0"/>
          <w:i w:val="0"/>
          <w:color w:val="1F2937"/>
          <w:sz w:val="22"/>
        </w:rPr>
        <w:t xml:space="preserve"> and locate the </w:t>
      </w:r>
      <w:r>
        <w:rPr>
          <w:rFonts w:ascii="Consolas" w:hAnsi="Consolas"/>
          <w:b/>
          <w:i w:val="0"/>
          <w:color w:val="1F2937"/>
          <w:sz w:val="19"/>
        </w:rPr>
        <w:t>ROLES</w:t>
      </w:r>
      <w:r>
        <w:rPr>
          <w:rFonts w:ascii="Calibri" w:hAnsi="Calibri"/>
          <w:b w:val="0"/>
          <w:i w:val="0"/>
          <w:color w:val="1F2937"/>
          <w:sz w:val="22"/>
        </w:rPr>
        <w:t xml:space="preserve"> constant:</w:t>
      </w:r>
    </w:p>
    <w:tbl>
      <w:tblPr>
        <w:tblW w:type="auto" w:w="0"/>
        <w:tblLayout w:type="fixed"/>
        <w:tblLook w:firstColumn="1" w:firstRow="1" w:lastColumn="0" w:lastRow="0" w:noHBand="0" w:noVBand="1" w:val="04A0"/>
      </w:tblPr>
      <w:tblGrid>
        <w:gridCol w:w="9360"/>
      </w:tblGrid>
      <w:tr>
        <w:tc>
          <w:tcPr>
            <w:tcW w:type="dxa" w:w="9360"/>
            <w:shd w:fill="F8FAFC"/>
            <w:tcBorders>
              <w:top w:val="single" w:sz="4" w:space="0" w:color="E5E7EB"/>
              <w:left w:val="single" w:sz="8" w:space="0" w:color="64748B"/>
              <w:bottom w:val="single" w:sz="4" w:space="0" w:color="E5E7EB"/>
              <w:right w:val="single" w:sz="4" w:space="0" w:color="E5E7EB"/>
            </w:tcBorders>
          </w:tcPr>
          <w:p>
            <w:pPr>
              <w:spacing w:before="120" w:after="120" w:line="252" w:lineRule="auto"/>
            </w:pPr>
            <w:r>
              <w:rPr>
                <w:rFonts w:ascii="Consolas" w:hAnsi="Consolas"/>
                <w:color w:val="0F172A"/>
                <w:sz w:val="18"/>
              </w:rPr>
              <w:t>const ROLES = [</w:t>
              <w:br/>
              <w:t xml:space="preserve">  "Full Stack Developer",</w:t>
              <w:br/>
              <w:t xml:space="preserve">  "React Engineer",</w:t>
              <w:br/>
              <w:t xml:space="preserve">  "Laravel Developer",</w:t>
              <w:br/>
              <w:t xml:space="preserve">  "UI/UX Enthusiast",</w:t>
              <w:br/>
              <w:t>];</w:t>
            </w:r>
          </w:p>
        </w:tc>
      </w:tr>
    </w:tbl>
    <w:p>
      <w:pPr>
        <w:spacing w:before="0" w:after="160" w:line="276" w:lineRule="auto"/>
        <w:jc w:val="left"/>
      </w:pPr>
    </w:p>
    <w:p>
      <w:pPr>
        <w:spacing w:before="0" w:after="160" w:line="276" w:lineRule="auto"/>
        <w:jc w:val="left"/>
      </w:pPr>
      <w:r>
        <w:rPr>
          <w:rFonts w:ascii="Calibri" w:hAnsi="Calibri"/>
          <w:b w:val="0"/>
          <w:i w:val="0"/>
          <w:color w:val="1F2937"/>
          <w:sz w:val="22"/>
        </w:rPr>
        <w:t>You can add, edit, or remove roles as text items in this array. The typewriter engine will automatically cycle through all available items.</w:t>
      </w:r>
    </w:p>
    <w:p>
      <w:pPr>
        <w:keepNext/>
        <w:spacing w:before="240" w:after="120" w:line="276" w:lineRule="auto"/>
        <w:jc w:val="left"/>
      </w:pPr>
      <w:r>
        <w:rPr>
          <w:rFonts w:ascii="Calibri" w:hAnsi="Calibri"/>
          <w:b/>
          <w:i w:val="0"/>
          <w:color w:val="06B6D4"/>
          <w:sz w:val="28"/>
        </w:rPr>
        <w:t>3.2 Setting Your Profile Photo</w:t>
      </w:r>
    </w:p>
    <w:p>
      <w:pPr>
        <w:spacing w:before="0" w:after="160" w:line="276" w:lineRule="auto"/>
        <w:jc w:val="left"/>
      </w:pPr>
      <w:r>
        <w:rPr>
          <w:rFonts w:ascii="Calibri" w:hAnsi="Calibri"/>
          <w:b w:val="0"/>
          <w:i w:val="0"/>
          <w:color w:val="1F2937"/>
          <w:sz w:val="22"/>
        </w:rPr>
        <w:t>By default, the website renders a modern initials emblem (</w:t>
      </w:r>
      <w:r>
        <w:rPr>
          <w:rFonts w:ascii="Calibri" w:hAnsi="Calibri"/>
          <w:b/>
          <w:i w:val="0"/>
          <w:color w:val="1F2937"/>
          <w:sz w:val="22"/>
        </w:rPr>
        <w:t>IT</w:t>
      </w:r>
      <w:r>
        <w:rPr>
          <w:rFonts w:ascii="Calibri" w:hAnsi="Calibri"/>
          <w:b w:val="0"/>
          <w:i w:val="0"/>
          <w:color w:val="1F2937"/>
          <w:sz w:val="22"/>
        </w:rPr>
        <w:t>). To replace this initials block with your photo:</w:t>
      </w:r>
    </w:p>
    <w:p>
      <w:pPr>
        <w:pStyle w:val="ListBullet"/>
        <w:spacing w:before="0" w:after="80" w:line="276" w:lineRule="auto"/>
      </w:pPr>
      <w:r>
        <w:rPr>
          <w:b/>
          <w:color w:val="1F2937"/>
        </w:rPr>
        <w:t>Save Image</w:t>
      </w:r>
      <w:r>
        <w:rPr>
          <w:color w:val="1F2937"/>
        </w:rPr>
        <w:t xml:space="preserve"> — Add your portrait photo directly into the public directory of the project, e.g., as public/profile.jpg.</w:t>
      </w:r>
    </w:p>
    <w:p>
      <w:pPr>
        <w:pStyle w:val="ListBullet"/>
        <w:spacing w:before="0" w:after="80" w:line="276" w:lineRule="auto"/>
      </w:pPr>
      <w:r>
        <w:rPr>
          <w:b/>
          <w:color w:val="1F2937"/>
        </w:rPr>
        <w:t>Configure Path</w:t>
      </w:r>
      <w:r>
        <w:rPr>
          <w:rFonts w:ascii="Consolas" w:hAnsi="Consolas"/>
          <w:color w:val="64748B"/>
          <w:sz w:val="19"/>
        </w:rPr>
        <w:t xml:space="preserve"> (app/components/Hero.tsx)</w:t>
      </w:r>
      <w:r>
        <w:rPr>
          <w:color w:val="1F2937"/>
        </w:rPr>
        <w:t xml:space="preserve"> — Open app/components/Hero.tsx and locate PHOTO_SRC. Change its value to the relative filename path, e.g.:</w:t>
      </w:r>
    </w:p>
    <w:tbl>
      <w:tblPr>
        <w:tblW w:type="auto" w:w="0"/>
        <w:tblLayout w:type="fixed"/>
        <w:tblLook w:firstColumn="1" w:firstRow="1" w:lastColumn="0" w:lastRow="0" w:noHBand="0" w:noVBand="1" w:val="04A0"/>
      </w:tblPr>
      <w:tblGrid>
        <w:gridCol w:w="9360"/>
      </w:tblGrid>
      <w:tr>
        <w:tc>
          <w:tcPr>
            <w:tcW w:type="dxa" w:w="9360"/>
            <w:shd w:fill="F8FAFC"/>
            <w:tcBorders>
              <w:top w:val="single" w:sz="4" w:space="0" w:color="E5E7EB"/>
              <w:left w:val="single" w:sz="8" w:space="0" w:color="64748B"/>
              <w:bottom w:val="single" w:sz="4" w:space="0" w:color="E5E7EB"/>
              <w:right w:val="single" w:sz="4" w:space="0" w:color="E5E7EB"/>
            </w:tcBorders>
          </w:tcPr>
          <w:p>
            <w:pPr>
              <w:spacing w:before="120" w:after="120" w:line="252" w:lineRule="auto"/>
            </w:pPr>
            <w:r>
              <w:rPr>
                <w:rFonts w:ascii="Consolas" w:hAnsi="Consolas"/>
                <w:color w:val="0F172A"/>
                <w:sz w:val="18"/>
              </w:rPr>
              <w:t>const PHOTO_SRC: string | null = "/profile.jpg";</w:t>
            </w:r>
          </w:p>
        </w:tc>
      </w:tr>
    </w:tbl>
    <w:p>
      <w:pPr>
        <w:spacing w:before="0" w:after="160" w:line="276" w:lineRule="auto"/>
        <w:jc w:val="left"/>
      </w:pPr>
    </w:p>
    <w:tbl>
      <w:tblPr>
        <w:tblW w:type="auto" w:w="0"/>
        <w:tblLayout w:type="fixed"/>
        <w:tblLook w:firstColumn="1" w:firstRow="1" w:lastColumn="0" w:lastRow="0" w:noHBand="0" w:noVBand="1" w:val="04A0"/>
      </w:tblPr>
      <w:tblGrid>
        <w:gridCol w:w="9360"/>
      </w:tblGrid>
      <w:tr>
        <w:tc>
          <w:tcPr>
            <w:tcW w:type="dxa" w:w="9360"/>
            <w:shd w:fill="EEF2F6"/>
            <w:tcBorders>
              <w:top w:val="single" w:sz="4" w:space="0" w:color="E5E7EB"/>
              <w:left w:val="single" w:sz="16" w:space="0" w:color="6366F1"/>
              <w:bottom w:val="single" w:sz="4" w:space="0" w:color="E5E7EB"/>
              <w:right w:val="single" w:sz="4" w:space="0" w:color="E5E7EB"/>
            </w:tcBorders>
          </w:tcPr>
          <w:p>
            <w:pPr>
              <w:spacing w:before="120" w:after="120" w:line="276" w:lineRule="auto"/>
            </w:pPr>
            <w:r>
              <w:rPr>
                <w:rFonts w:ascii="Calibri" w:hAnsi="Calibri"/>
                <w:b/>
                <w:color w:val="6366F1"/>
                <w:sz w:val="20"/>
              </w:rPr>
              <w:t xml:space="preserve">[REMOTE DOMAINS] </w:t>
            </w:r>
            <w:r>
              <w:rPr>
                <w:rFonts w:ascii="Calibri" w:hAnsi="Calibri"/>
                <w:i/>
                <w:color w:val="1F2937"/>
                <w:sz w:val="20"/>
              </w:rPr>
              <w:t>If you want to pull your image from an external CDN host (e.g. https://myhost.com/profile.jpg), specify the absolute URL in PHOTO_SRC and configure the domain in your next.config.ts images section so Next.js Image loader allows remote downloads.</w:t>
            </w:r>
          </w:p>
        </w:tc>
      </w:tr>
    </w:tbl>
    <w:p>
      <w:pPr>
        <w:spacing w:before="0" w:after="160" w:line="276" w:lineRule="auto"/>
        <w:jc w:val="left"/>
      </w:pPr>
    </w:p>
    <w:p>
      <w:pPr>
        <w:keepNext/>
        <w:spacing w:before="240" w:after="120" w:line="276" w:lineRule="auto"/>
        <w:jc w:val="left"/>
      </w:pPr>
      <w:r>
        <w:rPr>
          <w:rFonts w:ascii="Calibri" w:hAnsi="Calibri"/>
          <w:b/>
          <w:i w:val="0"/>
          <w:color w:val="06B6D4"/>
          <w:sz w:val="28"/>
        </w:rPr>
        <w:t>3.3 Stats, Tech Stack, &amp; Custom Badges</w:t>
      </w:r>
    </w:p>
    <w:p>
      <w:pPr>
        <w:spacing w:before="0" w:after="160" w:line="276" w:lineRule="auto"/>
        <w:jc w:val="left"/>
      </w:pPr>
      <w:r>
        <w:rPr>
          <w:rFonts w:ascii="Calibri" w:hAnsi="Calibri"/>
          <w:b w:val="0"/>
          <w:i w:val="0"/>
          <w:color w:val="1F2937"/>
          <w:sz w:val="22"/>
        </w:rPr>
        <w:t xml:space="preserve">In </w:t>
      </w:r>
      <w:r>
        <w:rPr>
          <w:rFonts w:ascii="Consolas" w:hAnsi="Consolas"/>
          <w:b/>
          <w:i w:val="0"/>
          <w:color w:val="64748B"/>
          <w:sz w:val="19"/>
        </w:rPr>
        <w:t>app/components/About.tsx</w:t>
      </w:r>
      <w:r>
        <w:rPr>
          <w:rFonts w:ascii="Calibri" w:hAnsi="Calibri"/>
          <w:b w:val="0"/>
          <w:i w:val="0"/>
          <w:color w:val="1F2937"/>
          <w:sz w:val="22"/>
        </w:rPr>
        <w:t>, you can configure metrics, tech tags, and brand colors. Open the file and adjust:</w:t>
      </w:r>
    </w:p>
    <w:tbl>
      <w:tblPr>
        <w:tblW w:type="auto" w:w="0"/>
        <w:tblLayout w:type="fixed"/>
        <w:tblLook w:firstColumn="1" w:firstRow="1" w:lastColumn="0" w:lastRow="0" w:noHBand="0" w:noVBand="1" w:val="04A0"/>
      </w:tblPr>
      <w:tblGrid>
        <w:gridCol w:w="9360"/>
      </w:tblGrid>
      <w:tr>
        <w:tc>
          <w:tcPr>
            <w:tcW w:type="dxa" w:w="9360"/>
            <w:shd w:fill="F8FAFC"/>
            <w:tcBorders>
              <w:top w:val="single" w:sz="4" w:space="0" w:color="E5E7EB"/>
              <w:left w:val="single" w:sz="8" w:space="0" w:color="64748B"/>
              <w:bottom w:val="single" w:sz="4" w:space="0" w:color="E5E7EB"/>
              <w:right w:val="single" w:sz="4" w:space="0" w:color="E5E7EB"/>
            </w:tcBorders>
          </w:tcPr>
          <w:p>
            <w:pPr>
              <w:spacing w:before="120" w:after="120" w:line="252" w:lineRule="auto"/>
            </w:pPr>
            <w:r>
              <w:rPr>
                <w:rFonts w:ascii="Consolas" w:hAnsi="Consolas"/>
                <w:color w:val="0F172A"/>
                <w:sz w:val="18"/>
              </w:rPr>
              <w:t>// Quantitative experience markers</w:t>
              <w:br/>
              <w:t>const STATS = [</w:t>
              <w:br/>
              <w:t xml:space="preserve">  { num: "3+",  label: "Years Experience", color: "text-purple-400" },</w:t>
              <w:br/>
              <w:t xml:space="preserve">  { num: "15+", label: "Projects Shipped",  color: "text-cyan-400"   },</w:t>
              <w:br/>
              <w:t xml:space="preserve">  { num: "5+",  label: "Happy Clients",     color: "text-pink-400"   },</w:t>
              <w:br/>
              <w:t xml:space="preserve">  { num: "∞",   label: "Cups of Coffee",    color: "text-amber-400"  },</w:t>
              <w:br/>
              <w:t>];</w:t>
            </w:r>
          </w:p>
        </w:tc>
      </w:tr>
    </w:tbl>
    <w:p>
      <w:pPr>
        <w:spacing w:before="0" w:after="160" w:line="276" w:lineRule="auto"/>
        <w:jc w:val="left"/>
      </w:pPr>
    </w:p>
    <w:p>
      <w:pPr>
        <w:spacing w:before="0" w:after="160" w:line="276" w:lineRule="auto"/>
        <w:jc w:val="left"/>
      </w:pPr>
      <w:r>
        <w:rPr>
          <w:rFonts w:ascii="Calibri" w:hAnsi="Calibri"/>
          <w:b w:val="0"/>
          <w:i w:val="0"/>
          <w:color w:val="1F2937"/>
          <w:sz w:val="22"/>
        </w:rPr>
        <w:t xml:space="preserve">To ensure technology tags look visually distinct, modify the </w:t>
      </w:r>
      <w:r>
        <w:rPr>
          <w:rFonts w:ascii="Consolas" w:hAnsi="Consolas"/>
          <w:b/>
          <w:i w:val="0"/>
          <w:color w:val="1F2937"/>
          <w:sz w:val="19"/>
        </w:rPr>
        <w:t>TECH_COLORS</w:t>
      </w:r>
      <w:r>
        <w:rPr>
          <w:rFonts w:ascii="Calibri" w:hAnsi="Calibri"/>
          <w:b w:val="0"/>
          <w:i w:val="0"/>
          <w:color w:val="1F2937"/>
          <w:sz w:val="22"/>
        </w:rPr>
        <w:t xml:space="preserve"> mapping to apply specific Tailwind classes to specific tags:</w:t>
      </w:r>
    </w:p>
    <w:tbl>
      <w:tblPr>
        <w:tblW w:type="auto" w:w="0"/>
        <w:tblLayout w:type="fixed"/>
        <w:tblLook w:firstColumn="1" w:firstRow="1" w:lastColumn="0" w:lastRow="0" w:noHBand="0" w:noVBand="1" w:val="04A0"/>
      </w:tblPr>
      <w:tblGrid>
        <w:gridCol w:w="9360"/>
      </w:tblGrid>
      <w:tr>
        <w:tc>
          <w:tcPr>
            <w:tcW w:type="dxa" w:w="9360"/>
            <w:shd w:fill="F8FAFC"/>
            <w:tcBorders>
              <w:top w:val="single" w:sz="4" w:space="0" w:color="E5E7EB"/>
              <w:left w:val="single" w:sz="8" w:space="0" w:color="64748B"/>
              <w:bottom w:val="single" w:sz="4" w:space="0" w:color="E5E7EB"/>
              <w:right w:val="single" w:sz="4" w:space="0" w:color="E5E7EB"/>
            </w:tcBorders>
          </w:tcPr>
          <w:p>
            <w:pPr>
              <w:spacing w:before="120" w:after="120" w:line="252" w:lineRule="auto"/>
            </w:pPr>
            <w:r>
              <w:rPr>
                <w:rFonts w:ascii="Consolas" w:hAnsi="Consolas"/>
                <w:color w:val="0F172A"/>
                <w:sz w:val="18"/>
              </w:rPr>
              <w:t>const TECH_COLORS: Record&lt;string, string&gt; = {</w:t>
              <w:br/>
              <w:t xml:space="preserve">  JavaScript:  "border-yellow-500/20 bg-yellow-500/8  text-yellow-300",</w:t>
              <w:br/>
              <w:t xml:space="preserve">  TypeScript:  "border-blue-500/20   bg-blue-500/8    text-blue-300",</w:t>
              <w:br/>
              <w:t xml:space="preserve">  React:       "border-cyan-500/20   bg-cyan-500/8    text-cyan-300",</w:t>
              <w:br/>
              <w:t xml:space="preserve">  Laravel:     "border-red-500/20    bg-red-500/8     text-red-300",</w:t>
              <w:br/>
              <w:t xml:space="preserve">  // Add or modify mappings...</w:t>
              <w:br/>
              <w:t>};</w:t>
            </w:r>
          </w:p>
        </w:tc>
      </w:tr>
    </w:tbl>
    <w:p>
      <w:pPr>
        <w:spacing w:before="0" w:after="160" w:line="276" w:lineRule="auto"/>
        <w:jc w:val="left"/>
      </w:pPr>
    </w:p>
    <w:p>
      <w:pPr>
        <w:keepNext/>
        <w:spacing w:before="240" w:after="120" w:line="276" w:lineRule="auto"/>
        <w:jc w:val="left"/>
      </w:pPr>
      <w:r>
        <w:rPr>
          <w:rFonts w:ascii="Calibri" w:hAnsi="Calibri"/>
          <w:b/>
          <w:i w:val="0"/>
          <w:color w:val="06B6D4"/>
          <w:sz w:val="28"/>
        </w:rPr>
        <w:t>3.4 Specialization Services</w:t>
      </w:r>
    </w:p>
    <w:p>
      <w:pPr>
        <w:spacing w:before="0" w:after="160" w:line="276" w:lineRule="auto"/>
        <w:jc w:val="left"/>
      </w:pPr>
      <w:r>
        <w:rPr>
          <w:rFonts w:ascii="Calibri" w:hAnsi="Calibri"/>
          <w:b w:val="0"/>
          <w:i w:val="0"/>
          <w:color w:val="1F2937"/>
          <w:sz w:val="22"/>
        </w:rPr>
        <w:t xml:space="preserve">To update services, go to </w:t>
      </w:r>
      <w:r>
        <w:rPr>
          <w:rFonts w:ascii="Consolas" w:hAnsi="Consolas"/>
          <w:b/>
          <w:i w:val="0"/>
          <w:color w:val="64748B"/>
          <w:sz w:val="19"/>
        </w:rPr>
        <w:t>app/components/Services.tsx</w:t>
      </w:r>
      <w:r>
        <w:rPr>
          <w:rFonts w:ascii="Calibri" w:hAnsi="Calibri"/>
          <w:b w:val="0"/>
          <w:i w:val="0"/>
          <w:color w:val="1F2937"/>
          <w:sz w:val="22"/>
        </w:rPr>
        <w:t xml:space="preserve"> and edit the </w:t>
      </w:r>
      <w:r>
        <w:rPr>
          <w:rFonts w:ascii="Consolas" w:hAnsi="Consolas"/>
          <w:b/>
          <w:i w:val="0"/>
          <w:color w:val="1F2937"/>
          <w:sz w:val="19"/>
        </w:rPr>
        <w:t>SERVICES</w:t>
      </w:r>
      <w:r>
        <w:rPr>
          <w:rFonts w:ascii="Calibri" w:hAnsi="Calibri"/>
          <w:b w:val="0"/>
          <w:i w:val="0"/>
          <w:color w:val="1F2937"/>
          <w:sz w:val="22"/>
        </w:rPr>
        <w:t xml:space="preserve"> list. Each service configuration contains an icon reference (from Lucide React), a color profile, and metadata tags:</w:t>
      </w:r>
    </w:p>
    <w:tbl>
      <w:tblPr>
        <w:tblW w:type="auto" w:w="0"/>
        <w:tblLayout w:type="fixed"/>
        <w:tblLook w:firstColumn="1" w:firstRow="1" w:lastColumn="0" w:lastRow="0" w:noHBand="0" w:noVBand="1" w:val="04A0"/>
      </w:tblPr>
      <w:tblGrid>
        <w:gridCol w:w="9360"/>
      </w:tblGrid>
      <w:tr>
        <w:tc>
          <w:tcPr>
            <w:tcW w:type="dxa" w:w="9360"/>
            <w:shd w:fill="F8FAFC"/>
            <w:tcBorders>
              <w:top w:val="single" w:sz="4" w:space="0" w:color="E5E7EB"/>
              <w:left w:val="single" w:sz="8" w:space="0" w:color="64748B"/>
              <w:bottom w:val="single" w:sz="4" w:space="0" w:color="E5E7EB"/>
              <w:right w:val="single" w:sz="4" w:space="0" w:color="E5E7EB"/>
            </w:tcBorders>
          </w:tcPr>
          <w:p>
            <w:pPr>
              <w:spacing w:before="120" w:after="120" w:line="252" w:lineRule="auto"/>
            </w:pPr>
            <w:r>
              <w:rPr>
                <w:rFonts w:ascii="Consolas" w:hAnsi="Consolas"/>
                <w:color w:val="0F172A"/>
                <w:sz w:val="18"/>
              </w:rPr>
              <w:t>{</w:t>
              <w:br/>
              <w:t xml:space="preserve">  icon: Globe,</w:t>
              <w:br/>
              <w:t xml:space="preserve">  title: "Web Application Development",</w:t>
              <w:br/>
              <w:t xml:space="preserve">  description: "End-to-end web apps built with React &amp; Next.js on the front, Laravel or Node on the back.",</w:t>
              <w:br/>
              <w:t xml:space="preserve">  tags: ["React", "Next.js", "Laravel"],</w:t>
              <w:br/>
              <w:t xml:space="preserve">  gradient: "from-purple-500/20 to-violet-500/20",</w:t>
              <w:br/>
              <w:t xml:space="preserve">  iconColor: "text-purple-400",</w:t>
              <w:br/>
              <w:t xml:space="preserve">  iconBg: "bg-purple-500/10",</w:t>
              <w:br/>
              <w:t>}</w:t>
            </w:r>
          </w:p>
        </w:tc>
      </w:tr>
    </w:tbl>
    <w:p>
      <w:pPr>
        <w:spacing w:before="0" w:after="160" w:line="276" w:lineRule="auto"/>
        <w:jc w:val="left"/>
      </w:pPr>
    </w:p>
    <w:p>
      <w:pPr>
        <w:keepNext/>
        <w:spacing w:before="240" w:after="120" w:line="276" w:lineRule="auto"/>
        <w:jc w:val="left"/>
      </w:pPr>
      <w:r>
        <w:rPr>
          <w:rFonts w:ascii="Calibri" w:hAnsi="Calibri"/>
          <w:b/>
          <w:i w:val="0"/>
          <w:color w:val="06B6D4"/>
          <w:sz w:val="28"/>
        </w:rPr>
        <w:t>3.5 Experience &amp; Education Timeline</w:t>
      </w:r>
    </w:p>
    <w:p>
      <w:pPr>
        <w:spacing w:before="0" w:after="160" w:line="276" w:lineRule="auto"/>
        <w:jc w:val="left"/>
      </w:pPr>
      <w:r>
        <w:rPr>
          <w:rFonts w:ascii="Calibri" w:hAnsi="Calibri"/>
          <w:b w:val="0"/>
          <w:i w:val="0"/>
          <w:color w:val="1F2937"/>
          <w:sz w:val="22"/>
        </w:rPr>
        <w:t xml:space="preserve">Timeline records reside in </w:t>
      </w:r>
      <w:r>
        <w:rPr>
          <w:rFonts w:ascii="Consolas" w:hAnsi="Consolas"/>
          <w:b/>
          <w:i w:val="0"/>
          <w:color w:val="64748B"/>
          <w:sz w:val="19"/>
        </w:rPr>
        <w:t>app/components/Experience.tsx</w:t>
      </w:r>
      <w:r>
        <w:rPr>
          <w:rFonts w:ascii="Calibri" w:hAnsi="Calibri"/>
          <w:b w:val="0"/>
          <w:i w:val="0"/>
          <w:color w:val="1F2937"/>
          <w:sz w:val="22"/>
        </w:rPr>
        <w:t xml:space="preserve">. Modify the </w:t>
      </w:r>
      <w:r>
        <w:rPr>
          <w:rFonts w:ascii="Consolas" w:hAnsi="Consolas"/>
          <w:b/>
          <w:i w:val="0"/>
          <w:color w:val="1F2937"/>
          <w:sz w:val="19"/>
        </w:rPr>
        <w:t>TIMELINE</w:t>
      </w:r>
      <w:r>
        <w:rPr>
          <w:rFonts w:ascii="Calibri" w:hAnsi="Calibri"/>
          <w:b w:val="0"/>
          <w:i w:val="0"/>
          <w:color w:val="1F2937"/>
          <w:sz w:val="22"/>
        </w:rPr>
        <w:t xml:space="preserve"> array list structure to update companies, courses, and job milestones. Toggle the </w:t>
      </w:r>
      <w:r>
        <w:rPr>
          <w:rFonts w:ascii="Consolas" w:hAnsi="Consolas"/>
          <w:b/>
          <w:i w:val="0"/>
          <w:color w:val="1F2937"/>
          <w:sz w:val="19"/>
        </w:rPr>
        <w:t>highlight: true</w:t>
      </w:r>
      <w:r>
        <w:rPr>
          <w:rFonts w:ascii="Calibri" w:hAnsi="Calibri"/>
          <w:b w:val="0"/>
          <w:i w:val="0"/>
          <w:color w:val="1F2937"/>
          <w:sz w:val="22"/>
        </w:rPr>
        <w:t xml:space="preserve"> property to apply a purple accent border glow to that specific timeline card:</w:t>
      </w:r>
    </w:p>
    <w:tbl>
      <w:tblPr>
        <w:tblW w:type="auto" w:w="0"/>
        <w:tblLayout w:type="fixed"/>
        <w:tblLook w:firstColumn="1" w:firstRow="1" w:lastColumn="0" w:lastRow="0" w:noHBand="0" w:noVBand="1" w:val="04A0"/>
      </w:tblPr>
      <w:tblGrid>
        <w:gridCol w:w="9360"/>
      </w:tblGrid>
      <w:tr>
        <w:tc>
          <w:tcPr>
            <w:tcW w:type="dxa" w:w="9360"/>
            <w:shd w:fill="F8FAFC"/>
            <w:tcBorders>
              <w:top w:val="single" w:sz="4" w:space="0" w:color="E5E7EB"/>
              <w:left w:val="single" w:sz="8" w:space="0" w:color="64748B"/>
              <w:bottom w:val="single" w:sz="4" w:space="0" w:color="E5E7EB"/>
              <w:right w:val="single" w:sz="4" w:space="0" w:color="E5E7EB"/>
            </w:tcBorders>
          </w:tcPr>
          <w:p>
            <w:pPr>
              <w:spacing w:before="120" w:after="120" w:line="252" w:lineRule="auto"/>
            </w:pPr>
            <w:r>
              <w:rPr>
                <w:rFonts w:ascii="Consolas" w:hAnsi="Consolas"/>
                <w:color w:val="0F172A"/>
                <w:sz w:val="18"/>
              </w:rPr>
              <w:t>{</w:t>
              <w:br/>
              <w:t xml:space="preserve">  type: "work", // or "education"</w:t>
              <w:br/>
              <w:t xml:space="preserve">  period: "2024 — Present",</w:t>
              <w:br/>
              <w:t xml:space="preserve">  role: "Full Stack Developer",</w:t>
              <w:br/>
              <w:t xml:space="preserve">  company: "Freelance",</w:t>
              <w:br/>
              <w:t xml:space="preserve">  companyUrl: "https://...", // optional</w:t>
              <w:br/>
              <w:t xml:space="preserve">  description: "Building end-to-end web applications...",</w:t>
              <w:br/>
              <w:t xml:space="preserve">  tech: ["React", "Next.js", "Laravel", "PostgreSQL"],</w:t>
              <w:br/>
              <w:t xml:space="preserve">  highlight: true,</w:t>
              <w:br/>
              <w:t>}</w:t>
            </w:r>
          </w:p>
        </w:tc>
      </w:tr>
    </w:tbl>
    <w:p>
      <w:pPr>
        <w:spacing w:before="0" w:after="160" w:line="276" w:lineRule="auto"/>
        <w:jc w:val="left"/>
      </w:pPr>
    </w:p>
    <w:p>
      <w:pPr>
        <w:keepNext/>
        <w:spacing w:before="240" w:after="120" w:line="276" w:lineRule="auto"/>
        <w:jc w:val="left"/>
      </w:pPr>
      <w:r>
        <w:rPr>
          <w:rFonts w:ascii="Calibri" w:hAnsi="Calibri"/>
          <w:b/>
          <w:i w:val="0"/>
          <w:color w:val="06B6D4"/>
          <w:sz w:val="28"/>
        </w:rPr>
        <w:t>3.6 Projects Bento Grid</w:t>
      </w:r>
    </w:p>
    <w:p>
      <w:pPr>
        <w:spacing w:before="0" w:after="160" w:line="276" w:lineRule="auto"/>
        <w:jc w:val="left"/>
      </w:pPr>
      <w:r>
        <w:rPr>
          <w:rFonts w:ascii="Calibri" w:hAnsi="Calibri"/>
          <w:b w:val="0"/>
          <w:i w:val="0"/>
          <w:color w:val="1F2937"/>
          <w:sz w:val="22"/>
        </w:rPr>
        <w:t xml:space="preserve">The portfolio uses a Bento grid layout in </w:t>
      </w:r>
      <w:r>
        <w:rPr>
          <w:rFonts w:ascii="Consolas" w:hAnsi="Consolas"/>
          <w:b/>
          <w:i w:val="0"/>
          <w:color w:val="64748B"/>
          <w:sz w:val="19"/>
        </w:rPr>
        <w:t>app/components/Projects.tsx</w:t>
      </w:r>
      <w:r>
        <w:rPr>
          <w:rFonts w:ascii="Calibri" w:hAnsi="Calibri"/>
          <w:b w:val="0"/>
          <w:i w:val="0"/>
          <w:color w:val="1F2937"/>
          <w:sz w:val="22"/>
        </w:rPr>
        <w:t>. Featured projects occupy double columns on desktop screens, while standard projects sit in individual blocks side-by-side:</w:t>
      </w:r>
    </w:p>
    <w:p>
      <w:pPr>
        <w:pStyle w:val="ListBullet"/>
        <w:spacing w:before="0" w:after="80" w:line="276" w:lineRule="auto"/>
      </w:pPr>
      <w:r>
        <w:rPr>
          <w:b/>
          <w:color w:val="1F2937"/>
        </w:rPr>
        <w:t>Featured items</w:t>
      </w:r>
      <w:r>
        <w:rPr>
          <w:rFonts w:ascii="Consolas" w:hAnsi="Consolas"/>
          <w:color w:val="64748B"/>
          <w:sz w:val="19"/>
        </w:rPr>
        <w:t xml:space="preserve"> (app/components/Projects.tsx)</w:t>
      </w:r>
      <w:r>
        <w:rPr>
          <w:color w:val="1F2937"/>
        </w:rPr>
        <w:t xml:space="preserve"> — Set featured: true in the project object. This will span two columns.</w:t>
      </w:r>
    </w:p>
    <w:p>
      <w:pPr>
        <w:pStyle w:val="ListBullet"/>
        <w:spacing w:before="0" w:after="80" w:line="276" w:lineRule="auto"/>
      </w:pPr>
      <w:r>
        <w:rPr>
          <w:b/>
          <w:color w:val="1F2937"/>
        </w:rPr>
        <w:t>Project links</w:t>
      </w:r>
      <w:r>
        <w:rPr>
          <w:rFonts w:ascii="Consolas" w:hAnsi="Consolas"/>
          <w:color w:val="64748B"/>
          <w:sz w:val="19"/>
        </w:rPr>
        <w:t xml:space="preserve"> (app/components/Projects.tsx)</w:t>
      </w:r>
      <w:r>
        <w:rPr>
          <w:color w:val="1F2937"/>
        </w:rPr>
        <w:t xml:space="preserve"> — Set liveUrl, githubUrl, videoUrl, or docsUrl. If set, they will automatically render buttons.</w:t>
      </w:r>
    </w:p>
    <w:p>
      <w:pPr>
        <w:pStyle w:val="ListBullet"/>
        <w:spacing w:before="0" w:after="80" w:line="276" w:lineRule="auto"/>
      </w:pPr>
      <w:r>
        <w:rPr>
          <w:b/>
          <w:color w:val="1F2937"/>
        </w:rPr>
        <w:t>Project Image</w:t>
      </w:r>
      <w:r>
        <w:rPr>
          <w:rFonts w:ascii="Consolas" w:hAnsi="Consolas"/>
          <w:color w:val="64748B"/>
          <w:sz w:val="19"/>
        </w:rPr>
        <w:t xml:space="preserve"> (app/components/Projects.tsx)</w:t>
      </w:r>
      <w:r>
        <w:rPr>
          <w:color w:val="1F2937"/>
        </w:rPr>
        <w:t xml:space="preserve"> — Assign image: "/projects/my-project.png" or set image: null to render a fallback bracket vector gradient illustration.</w:t>
      </w:r>
    </w:p>
    <w:p>
      <w:pPr>
        <w:keepNext/>
        <w:spacing w:before="240" w:after="120" w:line="276" w:lineRule="auto"/>
        <w:jc w:val="left"/>
      </w:pPr>
      <w:r>
        <w:rPr>
          <w:rFonts w:ascii="Calibri" w:hAnsi="Calibri"/>
          <w:b/>
          <w:i w:val="0"/>
          <w:color w:val="06B6D4"/>
          <w:sz w:val="28"/>
        </w:rPr>
        <w:t>3.7 Contact Form Integration</w:t>
      </w:r>
    </w:p>
    <w:p>
      <w:pPr>
        <w:spacing w:before="0" w:after="160" w:line="276" w:lineRule="auto"/>
        <w:jc w:val="left"/>
      </w:pPr>
      <w:r>
        <w:rPr>
          <w:rFonts w:ascii="Calibri" w:hAnsi="Calibri"/>
          <w:b w:val="0"/>
          <w:i w:val="0"/>
          <w:color w:val="1F2937"/>
          <w:sz w:val="22"/>
        </w:rPr>
        <w:t>The contact form is configured to send messages directly to your email without any backend server. It uses Formspree. To set up your account:</w:t>
      </w:r>
    </w:p>
    <w:p>
      <w:pPr>
        <w:pStyle w:val="ListBullet"/>
        <w:spacing w:before="0" w:after="80" w:line="276" w:lineRule="auto"/>
      </w:pPr>
      <w:r>
        <w:rPr>
          <w:b/>
          <w:color w:val="1F2937"/>
        </w:rPr>
        <w:t>Create Formspree ID</w:t>
      </w:r>
      <w:r>
        <w:rPr>
          <w:color w:val="1F2937"/>
        </w:rPr>
        <w:t xml:space="preserve"> — Go to formspree.io, register for a free account, and create a new project form endpoint.</w:t>
      </w:r>
    </w:p>
    <w:p>
      <w:pPr>
        <w:pStyle w:val="ListBullet"/>
        <w:spacing w:before="0" w:after="80" w:line="276" w:lineRule="auto"/>
      </w:pPr>
      <w:r>
        <w:rPr>
          <w:b/>
          <w:color w:val="1F2937"/>
        </w:rPr>
        <w:t>Update Action URL</w:t>
      </w:r>
      <w:r>
        <w:rPr>
          <w:rFonts w:ascii="Consolas" w:hAnsi="Consolas"/>
          <w:color w:val="64748B"/>
          <w:sz w:val="19"/>
        </w:rPr>
        <w:t xml:space="preserve"> (app/components/Contact.tsx)</w:t>
      </w:r>
      <w:r>
        <w:rPr>
          <w:color w:val="1F2937"/>
        </w:rPr>
        <w:t xml:space="preserve"> — Open app/components/Contact.tsx, locate the form element, and replace the form action endpoint URL with your Formspree form ID URL:</w:t>
      </w:r>
    </w:p>
    <w:tbl>
      <w:tblPr>
        <w:tblW w:type="auto" w:w="0"/>
        <w:tblLayout w:type="fixed"/>
        <w:tblLook w:firstColumn="1" w:firstRow="1" w:lastColumn="0" w:lastRow="0" w:noHBand="0" w:noVBand="1" w:val="04A0"/>
      </w:tblPr>
      <w:tblGrid>
        <w:gridCol w:w="9360"/>
      </w:tblGrid>
      <w:tr>
        <w:tc>
          <w:tcPr>
            <w:tcW w:type="dxa" w:w="9360"/>
            <w:shd w:fill="F8FAFC"/>
            <w:tcBorders>
              <w:top w:val="single" w:sz="4" w:space="0" w:color="E5E7EB"/>
              <w:left w:val="single" w:sz="8" w:space="0" w:color="64748B"/>
              <w:bottom w:val="single" w:sz="4" w:space="0" w:color="E5E7EB"/>
              <w:right w:val="single" w:sz="4" w:space="0" w:color="E5E7EB"/>
            </w:tcBorders>
          </w:tcPr>
          <w:p>
            <w:pPr>
              <w:spacing w:before="120" w:after="120" w:line="252" w:lineRule="auto"/>
            </w:pPr>
            <w:r>
              <w:rPr>
                <w:rFonts w:ascii="Consolas" w:hAnsi="Consolas"/>
                <w:color w:val="0F172A"/>
                <w:sz w:val="18"/>
              </w:rPr>
              <w:t>&lt;form action="https://formspree.io/f/YOUR_FORM_ID" method="POST" className="space-y-5"&gt;</w:t>
            </w:r>
          </w:p>
        </w:tc>
      </w:tr>
    </w:tbl>
    <w:p>
      <w:pPr>
        <w:spacing w:before="0" w:after="160" w:line="276" w:lineRule="auto"/>
        <w:jc w:val="left"/>
      </w:pPr>
    </w:p>
    <w:p>
      <w:r>
        <w:br w:type="page"/>
      </w:r>
    </w:p>
    <w:p>
      <w:pPr>
        <w:keepNext/>
        <w:spacing w:before="360" w:after="240" w:line="276" w:lineRule="auto"/>
        <w:jc w:val="left"/>
      </w:pPr>
      <w:r>
        <w:rPr>
          <w:rFonts w:ascii="Calibri" w:hAnsi="Calibri"/>
          <w:b/>
          <w:i w:val="0"/>
          <w:color w:val="6366F1"/>
          <w:sz w:val="36"/>
        </w:rPr>
        <w:t>4. Local Development &amp; Deployment</w:t>
      </w:r>
    </w:p>
    <w:p>
      <w:pPr>
        <w:keepNext/>
        <w:spacing w:before="240" w:after="120" w:line="276" w:lineRule="auto"/>
        <w:jc w:val="left"/>
      </w:pPr>
      <w:r>
        <w:rPr>
          <w:rFonts w:ascii="Calibri" w:hAnsi="Calibri"/>
          <w:b/>
          <w:i w:val="0"/>
          <w:color w:val="06B6D4"/>
          <w:sz w:val="28"/>
        </w:rPr>
        <w:t>4.1 Local Server Environment</w:t>
      </w:r>
    </w:p>
    <w:p>
      <w:pPr>
        <w:spacing w:before="0" w:after="160" w:line="276" w:lineRule="auto"/>
        <w:jc w:val="left"/>
      </w:pPr>
      <w:r>
        <w:rPr>
          <w:rFonts w:ascii="Calibri" w:hAnsi="Calibri"/>
          <w:b w:val="0"/>
          <w:i w:val="0"/>
          <w:color w:val="1F2937"/>
          <w:sz w:val="22"/>
        </w:rPr>
        <w:t>To install project dependencies and start the local development server on your machine, perform the following commands in your shell terminal:</w:t>
      </w:r>
    </w:p>
    <w:tbl>
      <w:tblPr>
        <w:tblW w:type="auto" w:w="0"/>
        <w:tblLayout w:type="fixed"/>
        <w:tblLook w:firstColumn="1" w:firstRow="1" w:lastColumn="0" w:lastRow="0" w:noHBand="0" w:noVBand="1" w:val="04A0"/>
      </w:tblPr>
      <w:tblGrid>
        <w:gridCol w:w="9360"/>
      </w:tblGrid>
      <w:tr>
        <w:tc>
          <w:tcPr>
            <w:tcW w:type="dxa" w:w="9360"/>
            <w:shd w:fill="F8FAFC"/>
            <w:tcBorders>
              <w:top w:val="single" w:sz="4" w:space="0" w:color="E5E7EB"/>
              <w:left w:val="single" w:sz="8" w:space="0" w:color="64748B"/>
              <w:bottom w:val="single" w:sz="4" w:space="0" w:color="E5E7EB"/>
              <w:right w:val="single" w:sz="4" w:space="0" w:color="E5E7EB"/>
            </w:tcBorders>
          </w:tcPr>
          <w:p>
            <w:pPr>
              <w:spacing w:before="120" w:after="120" w:line="252" w:lineRule="auto"/>
            </w:pPr>
            <w:r>
              <w:rPr>
                <w:rFonts w:ascii="Consolas" w:hAnsi="Consolas"/>
                <w:color w:val="0F172A"/>
                <w:sz w:val="18"/>
              </w:rPr>
              <w:t># 1. Install all package dependencies</w:t>
              <w:br/>
              <w:t>npm install</w:t>
              <w:br/>
              <w:br/>
              <w:t># 2. Run local development web server</w:t>
              <w:br/>
              <w:t>npm run dev</w:t>
            </w:r>
          </w:p>
        </w:tc>
      </w:tr>
    </w:tbl>
    <w:p>
      <w:pPr>
        <w:spacing w:before="0" w:after="160" w:line="276" w:lineRule="auto"/>
        <w:jc w:val="left"/>
      </w:pPr>
    </w:p>
    <w:p>
      <w:pPr>
        <w:spacing w:before="0" w:after="160" w:line="276" w:lineRule="auto"/>
        <w:jc w:val="left"/>
      </w:pPr>
      <w:r>
        <w:rPr>
          <w:rFonts w:ascii="Calibri" w:hAnsi="Calibri"/>
          <w:b w:val="0"/>
          <w:i w:val="0"/>
          <w:color w:val="1F2937"/>
          <w:sz w:val="22"/>
        </w:rPr>
        <w:t xml:space="preserve">Once the development server is active, open </w:t>
      </w:r>
      <w:r>
        <w:rPr>
          <w:rFonts w:ascii="Consolas" w:hAnsi="Consolas"/>
          <w:b/>
          <w:i w:val="0"/>
          <w:color w:val="1F2937"/>
          <w:sz w:val="19"/>
        </w:rPr>
        <w:t>http://localhost:3000</w:t>
      </w:r>
      <w:r>
        <w:rPr>
          <w:rFonts w:ascii="Calibri" w:hAnsi="Calibri"/>
          <w:b w:val="0"/>
          <w:i w:val="0"/>
          <w:color w:val="1F2937"/>
          <w:sz w:val="22"/>
        </w:rPr>
        <w:t xml:space="preserve"> in your browser to view your website changes live. The server automatically rebuilds the layout on file updates.</w:t>
      </w:r>
    </w:p>
    <w:p>
      <w:pPr>
        <w:keepNext/>
        <w:spacing w:before="240" w:after="120" w:line="276" w:lineRule="auto"/>
        <w:jc w:val="left"/>
      </w:pPr>
      <w:r>
        <w:rPr>
          <w:rFonts w:ascii="Calibri" w:hAnsi="Calibri"/>
          <w:b/>
          <w:i w:val="0"/>
          <w:color w:val="06B6D4"/>
          <w:sz w:val="28"/>
        </w:rPr>
        <w:t>4.2 Production Deployment (Vercel)</w:t>
      </w:r>
    </w:p>
    <w:p>
      <w:pPr>
        <w:spacing w:before="0" w:after="160" w:line="276" w:lineRule="auto"/>
        <w:jc w:val="left"/>
      </w:pPr>
      <w:r>
        <w:rPr>
          <w:rFonts w:ascii="Calibri" w:hAnsi="Calibri"/>
          <w:b w:val="0"/>
          <w:i w:val="0"/>
          <w:color w:val="1F2937"/>
          <w:sz w:val="22"/>
        </w:rPr>
        <w:t>Deploying your Next.js application to production is easiest using Vercel (the creators of Next.js). Follow this step-by-step procedure:</w:t>
      </w:r>
    </w:p>
    <w:p>
      <w:pPr>
        <w:pStyle w:val="ListBullet"/>
        <w:spacing w:before="0" w:after="80" w:line="276" w:lineRule="auto"/>
      </w:pPr>
      <w:r>
        <w:rPr>
          <w:b/>
          <w:color w:val="1F2937"/>
        </w:rPr>
        <w:t>Push to Github</w:t>
      </w:r>
      <w:r>
        <w:rPr>
          <w:color w:val="1F2937"/>
        </w:rPr>
        <w:t xml:space="preserve"> — Initialize git, stage all files, commit them, and push your repository to GitHub, GitLab, or Bitbucket.</w:t>
      </w:r>
    </w:p>
    <w:p>
      <w:pPr>
        <w:pStyle w:val="ListBullet"/>
        <w:spacing w:before="0" w:after="80" w:line="276" w:lineRule="auto"/>
      </w:pPr>
      <w:r>
        <w:rPr>
          <w:b/>
          <w:color w:val="1F2937"/>
        </w:rPr>
        <w:t>Connect Vercel</w:t>
      </w:r>
      <w:r>
        <w:rPr>
          <w:color w:val="1F2937"/>
        </w:rPr>
        <w:t xml:space="preserve"> — Go to vercel.com, log in, click 'Add New Project', and import your portfolio repository.</w:t>
      </w:r>
    </w:p>
    <w:p>
      <w:pPr>
        <w:pStyle w:val="ListBullet"/>
        <w:spacing w:before="0" w:after="80" w:line="276" w:lineRule="auto"/>
      </w:pPr>
      <w:r>
        <w:rPr>
          <w:b/>
          <w:color w:val="1F2937"/>
        </w:rPr>
        <w:t>Configure Build Settings</w:t>
      </w:r>
      <w:r>
        <w:rPr>
          <w:color w:val="1F2937"/>
        </w:rPr>
        <w:t xml:space="preserve"> — Vercel automatically detects Next.js. The default build settings and paths are correct out of the box.</w:t>
      </w:r>
    </w:p>
    <w:p>
      <w:pPr>
        <w:pStyle w:val="ListBullet"/>
        <w:spacing w:before="0" w:after="80" w:line="276" w:lineRule="auto"/>
      </w:pPr>
      <w:r>
        <w:rPr>
          <w:b/>
          <w:color w:val="1F2937"/>
        </w:rPr>
        <w:t>Deploy</w:t>
      </w:r>
      <w:r>
        <w:rPr>
          <w:color w:val="1F2937"/>
        </w:rPr>
        <w:t xml:space="preserve"> — Click 'Deploy'. Vercel will compile your code and supply a secure global URL (e.g. yourportfolio.vercel.app).</w:t>
      </w:r>
    </w:p>
    <w:tbl>
      <w:tblPr>
        <w:tblW w:type="auto" w:w="0"/>
        <w:tblLayout w:type="fixed"/>
        <w:tblLook w:firstColumn="1" w:firstRow="1" w:lastColumn="0" w:lastRow="0" w:noHBand="0" w:noVBand="1" w:val="04A0"/>
      </w:tblPr>
      <w:tblGrid>
        <w:gridCol w:w="9360"/>
      </w:tblGrid>
      <w:tr>
        <w:tc>
          <w:tcPr>
            <w:tcW w:type="dxa" w:w="9360"/>
            <w:shd w:fill="EEF2F6"/>
            <w:tcBorders>
              <w:top w:val="single" w:sz="4" w:space="0" w:color="E5E7EB"/>
              <w:left w:val="single" w:sz="16" w:space="0" w:color="6366F1"/>
              <w:bottom w:val="single" w:sz="4" w:space="0" w:color="E5E7EB"/>
              <w:right w:val="single" w:sz="4" w:space="0" w:color="E5E7EB"/>
            </w:tcBorders>
          </w:tcPr>
          <w:p>
            <w:pPr>
              <w:spacing w:before="120" w:after="120" w:line="276" w:lineRule="auto"/>
            </w:pPr>
            <w:r>
              <w:rPr>
                <w:rFonts w:ascii="Calibri" w:hAnsi="Calibri"/>
                <w:b/>
                <w:color w:val="6366F1"/>
                <w:sz w:val="20"/>
              </w:rPr>
              <w:t xml:space="preserve">[COMPILE CHECKS] </w:t>
            </w:r>
            <w:r>
              <w:rPr>
                <w:rFonts w:ascii="Calibri" w:hAnsi="Calibri"/>
                <w:i/>
                <w:color w:val="1F2937"/>
                <w:sz w:val="20"/>
              </w:rPr>
              <w:t>Next.js build checks will run automatically during Vercel deployments. If you experience TypeScript compile issues, make sure your data constants structure is clean and you have not introduced syntax syntax errors in component code files.</w:t>
            </w:r>
          </w:p>
        </w:tc>
      </w:tr>
    </w:tbl>
    <w:p>
      <w:pPr>
        <w:spacing w:before="0" w:after="160" w:line="276" w:lineRule="auto"/>
        <w:jc w:val="left"/>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