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00" w:lineRule="exact"/>
        <w:jc w:val="both"/>
        <w:rPr>
          <w:rFonts w:hint="eastAsia" w:ascii="Times New Roman" w:hAnsi="Times New Roman" w:eastAsia="黑体"/>
          <w:sz w:val="32"/>
          <w:szCs w:val="32"/>
        </w:rPr>
      </w:pPr>
      <w:r>
        <w:rPr>
          <w:rFonts w:ascii="Times New Roman" w:hAnsi="Times New Roman" w:eastAsia="黑体"/>
          <w:sz w:val="32"/>
          <w:szCs w:val="32"/>
        </w:rPr>
        <w:t>附件</w:t>
      </w:r>
      <w:r>
        <w:rPr>
          <w:rFonts w:hint="eastAsia" w:ascii="Times New Roman" w:hAnsi="Times New Roman" w:eastAsia="黑体"/>
          <w:sz w:val="32"/>
          <w:szCs w:val="32"/>
        </w:rPr>
        <w:t>6</w:t>
      </w:r>
    </w:p>
    <w:p>
      <w:pPr>
        <w:spacing w:after="0" w:line="400" w:lineRule="exact"/>
        <w:jc w:val="both"/>
        <w:rPr>
          <w:rFonts w:ascii="Times New Roman" w:hAnsi="Times New Roman" w:eastAsia="黑体"/>
          <w:sz w:val="32"/>
          <w:szCs w:val="32"/>
        </w:rPr>
      </w:pPr>
    </w:p>
    <w:p>
      <w:pPr>
        <w:spacing w:after="0" w:line="760" w:lineRule="exact"/>
        <w:jc w:val="center"/>
        <w:rPr>
          <w:rFonts w:eastAsia="方正小标宋简体"/>
          <w:bCs/>
          <w:sz w:val="36"/>
          <w:szCs w:val="36"/>
        </w:rPr>
      </w:pPr>
      <w:r>
        <w:rPr>
          <w:rFonts w:eastAsia="方正小标宋简体"/>
          <w:bCs/>
          <w:sz w:val="36"/>
          <w:szCs w:val="36"/>
        </w:rPr>
        <w:t>四川省高等教育自学考试管理信息系统</w:t>
      </w:r>
    </w:p>
    <w:p>
      <w:pPr>
        <w:spacing w:after="0" w:line="760" w:lineRule="exact"/>
        <w:jc w:val="center"/>
        <w:rPr>
          <w:rFonts w:eastAsia="方正小标宋简体"/>
          <w:bCs/>
          <w:sz w:val="36"/>
          <w:szCs w:val="36"/>
        </w:rPr>
      </w:pPr>
      <w:r>
        <w:rPr>
          <w:rFonts w:eastAsia="方正小标宋简体"/>
          <w:bCs/>
          <w:sz w:val="36"/>
          <w:szCs w:val="36"/>
        </w:rPr>
        <w:t>考生端操作说明</w:t>
      </w:r>
    </w:p>
    <w:p>
      <w:pPr>
        <w:spacing w:after="0" w:line="760" w:lineRule="exact"/>
        <w:jc w:val="both"/>
        <w:rPr>
          <w:rFonts w:ascii="Times New Roman" w:hAnsi="Times New Roman" w:eastAsia="方正小标宋_GBK"/>
          <w:sz w:val="44"/>
          <w:szCs w:val="44"/>
        </w:rPr>
      </w:pPr>
    </w:p>
    <w:p>
      <w:pPr>
        <w:pStyle w:val="2"/>
        <w:spacing w:line="360" w:lineRule="auto"/>
        <w:ind w:firstLine="594" w:firstLineChars="198"/>
        <w:rPr>
          <w:rFonts w:eastAsia="黑体"/>
          <w:b w:val="0"/>
          <w:color w:val="auto"/>
          <w:sz w:val="30"/>
          <w:szCs w:val="30"/>
        </w:rPr>
      </w:pPr>
      <w:r>
        <w:rPr>
          <w:rFonts w:eastAsia="黑体"/>
          <w:b w:val="0"/>
          <w:color w:val="auto"/>
          <w:sz w:val="30"/>
          <w:szCs w:val="30"/>
        </w:rPr>
        <w:t>一、登录</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考生端地址：https://zk.sceea.cn/（推荐使用谷歌浏览器和火狐浏览器）</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正常登录：</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考生使用身份证号码为账号，身份证号码后六位为密码登录。例：身份证号码：51072219****121234，账号则为：51072219****121234，密码为：121234</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登录失败：</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1. 身份证号码有误：未采集有效</w:t>
      </w:r>
      <w:r>
        <w:rPr>
          <w:rFonts w:hint="eastAsia" w:ascii="Times New Roman" w:hAnsi="Times New Roman" w:eastAsia="仿宋_GB2312"/>
          <w:sz w:val="30"/>
          <w:szCs w:val="30"/>
        </w:rPr>
        <w:t>居民</w:t>
      </w:r>
      <w:r>
        <w:rPr>
          <w:rFonts w:ascii="Times New Roman" w:hAnsi="Times New Roman" w:eastAsia="仿宋_GB2312"/>
          <w:sz w:val="30"/>
          <w:szCs w:val="30"/>
        </w:rPr>
        <w:t>身份证号码或提供身份证号码无法通过验证的，由考生本人到报名注册地教育考试机构或院校自考办采集正确身份证号码后，由报名注册地生成账号后再进行登录。</w:t>
      </w:r>
    </w:p>
    <w:p>
      <w:pPr>
        <w:spacing w:after="156" w:afterLines="5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2. 忘记密码：已经登录过本系统并注册成功的考生，若忘记登录密码可用注册时填写的联系电话找回密码。找回密码入口如图1（注：找回密码时第一个输入框里是填“账号”并非“联系电话”）</w:t>
      </w:r>
    </w:p>
    <w:p>
      <w:pPr>
        <w:spacing w:line="360" w:lineRule="auto"/>
        <w:jc w:val="both"/>
        <w:rPr>
          <w:rFonts w:ascii="Times New Roman" w:hAnsi="Times New Roman" w:eastAsia="仿宋_GB2312"/>
        </w:rPr>
      </w:pPr>
      <w:r>
        <w:rPr>
          <w:rFonts w:ascii="Times New Roman" w:hAnsi="Times New Roman" w:eastAsia="仿宋_GB2312"/>
        </w:rPr>
        <w:drawing>
          <wp:inline distT="0" distB="0" distL="114300" distR="114300">
            <wp:extent cx="5273040" cy="2748280"/>
            <wp:effectExtent l="0" t="0" r="3810" b="13970"/>
            <wp:docPr id="6" name="未知 6"/>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6929464" cy="3609975"/>
                      <a:chOff x="785786" y="1428736"/>
                      <a:chExt cx="6929464" cy="3609975"/>
                    </a:xfrm>
                  </a:grpSpPr>
                  <a:pic>
                    <a:nvPicPr>
                      <a:cNvPr id="1026" name="Picture 2"/>
                      <a:cNvPicPr>
                        <a:picLocks noChangeAspect="1" noChangeArrowheads="1"/>
                      </a:cNvPicPr>
                    </a:nvPicPr>
                    <a:blipFill>
                      <a:blip r:embed="rId5"/>
                      <a:srcRect/>
                      <a:stretch>
                        <a:fillRect/>
                      </a:stretch>
                    </a:blipFill>
                    <a:spPr bwMode="auto">
                      <a:xfrm>
                        <a:off x="785786" y="1428736"/>
                        <a:ext cx="3219450" cy="3609975"/>
                      </a:xfrm>
                      <a:prstGeom prst="rect">
                        <a:avLst/>
                      </a:prstGeom>
                      <a:noFill/>
                      <a:ln w="9525">
                        <a:noFill/>
                        <a:miter lim="800000"/>
                        <a:headEnd/>
                        <a:tailEnd/>
                      </a:ln>
                      <a:effectLst/>
                    </a:spPr>
                  </a:pic>
                  <a:cxnSp>
                    <a:nvCxnSpPr>
                      <a:cNvPr id="6" name="直接箭头连接符 5"/>
                      <a:cNvCxnSpPr/>
                    </a:nvCxnSpPr>
                    <a:spPr>
                      <a:xfrm>
                        <a:off x="4143372" y="3286124"/>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1027" name="Picture 3"/>
                      <a:cNvPicPr>
                        <a:picLocks noChangeAspect="1" noChangeArrowheads="1"/>
                      </a:cNvPicPr>
                    </a:nvPicPr>
                    <a:blipFill>
                      <a:blip r:embed="rId6"/>
                      <a:srcRect/>
                      <a:stretch>
                        <a:fillRect/>
                      </a:stretch>
                    </a:blipFill>
                    <a:spPr bwMode="auto">
                      <a:xfrm>
                        <a:off x="4572000" y="2928934"/>
                        <a:ext cx="3143250" cy="790575"/>
                      </a:xfrm>
                      <a:prstGeom prst="rect">
                        <a:avLst/>
                      </a:prstGeom>
                      <a:noFill/>
                      <a:ln w="9525">
                        <a:noFill/>
                        <a:miter lim="800000"/>
                        <a:headEnd/>
                        <a:tailEnd/>
                      </a:ln>
                      <a:effectLst/>
                    </a:spPr>
                  </a:pic>
                </lc:lockedCanvas>
              </a:graphicData>
            </a:graphic>
          </wp:inline>
        </w:drawing>
      </w:r>
    </w:p>
    <w:p>
      <w:pPr>
        <w:spacing w:line="360" w:lineRule="auto"/>
        <w:jc w:val="both"/>
        <w:rPr>
          <w:rFonts w:ascii="Times New Roman" w:hAnsi="Times New Roman" w:eastAsia="仿宋_GB2312"/>
          <w:sz w:val="24"/>
          <w:szCs w:val="24"/>
        </w:rPr>
      </w:pPr>
      <w:r>
        <w:rPr>
          <w:rFonts w:ascii="Times New Roman" w:hAnsi="Times New Roman" w:eastAsia="仿宋_GB2312"/>
          <w:sz w:val="24"/>
          <w:szCs w:val="24"/>
        </w:rPr>
        <w:t>图1</w:t>
      </w:r>
    </w:p>
    <w:p>
      <w:pPr>
        <w:spacing w:line="360" w:lineRule="auto"/>
        <w:jc w:val="both"/>
        <w:rPr>
          <w:rFonts w:ascii="Times New Roman" w:hAnsi="Times New Roman" w:eastAsia="仿宋_GB2312"/>
        </w:rPr>
      </w:pPr>
      <w:r>
        <w:rPr>
          <w:rFonts w:ascii="Times New Roman" w:hAnsi="Times New Roman" w:eastAsia="仿宋_GB2312"/>
        </w:rPr>
        <w:tab/>
      </w:r>
      <w:r>
        <w:rPr>
          <w:rFonts w:ascii="Times New Roman" w:hAnsi="Times New Roman" w:eastAsia="仿宋_GB2312"/>
        </w:rPr>
        <w:t xml:space="preserve">                                         </w:t>
      </w:r>
    </w:p>
    <w:p>
      <w:pPr>
        <w:spacing w:line="360" w:lineRule="auto"/>
        <w:ind w:firstLine="640" w:firstLineChars="200"/>
        <w:jc w:val="both"/>
        <w:rPr>
          <w:rFonts w:ascii="Times New Roman" w:hAnsi="Times New Roman" w:eastAsia="仿宋_GB2312"/>
          <w:sz w:val="32"/>
          <w:szCs w:val="32"/>
        </w:rPr>
      </w:pPr>
      <w:r>
        <w:rPr>
          <w:rFonts w:ascii="Times New Roman" w:hAnsi="Times New Roman" w:eastAsia="仿宋_GB2312"/>
          <w:sz w:val="32"/>
          <w:szCs w:val="32"/>
        </w:rPr>
        <w:t>登录流程图：</w:t>
      </w:r>
    </w:p>
    <w:p>
      <w:pPr>
        <w:adjustRightInd/>
        <w:snapToGrid/>
        <w:spacing w:after="0" w:line="360" w:lineRule="auto"/>
        <w:jc w:val="both"/>
        <w:rPr>
          <w:rFonts w:ascii="Times New Roman" w:hAnsi="Times New Roman" w:eastAsia="仿宋_GB2312"/>
          <w:sz w:val="30"/>
          <w:szCs w:val="30"/>
        </w:rPr>
      </w:pPr>
      <w:r>
        <w:rPr>
          <w:rFonts w:ascii="Times New Roman" w:hAnsi="Times New Roman" w:eastAsia="仿宋_GB2312"/>
          <w:sz w:val="24"/>
          <w:szCs w:val="24"/>
        </w:rPr>
        <w:drawing>
          <wp:inline distT="0" distB="0" distL="114300" distR="114300">
            <wp:extent cx="3267075" cy="2124075"/>
            <wp:effectExtent l="0" t="0" r="9525" b="9525"/>
            <wp:docPr id="1" name="图片 2" descr="D:\用户目录\我的文档\Tencent Files\270523030\Image\C2C\%IR4)RQ[U66{YEP]EC{9F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D:\用户目录\我的文档\Tencent Files\270523030\Image\C2C\%IR4)RQ[U66{YEP]EC{9FQ6.png"/>
                    <pic:cNvPicPr>
                      <a:picLocks noChangeAspect="1"/>
                    </pic:cNvPicPr>
                  </pic:nvPicPr>
                  <pic:blipFill>
                    <a:blip r:embed="rId7"/>
                    <a:stretch>
                      <a:fillRect/>
                    </a:stretch>
                  </pic:blipFill>
                  <pic:spPr>
                    <a:xfrm>
                      <a:off x="0" y="0"/>
                      <a:ext cx="3267075" cy="2124075"/>
                    </a:xfrm>
                    <a:prstGeom prst="rect">
                      <a:avLst/>
                    </a:prstGeom>
                    <a:noFill/>
                    <a:ln>
                      <a:noFill/>
                    </a:ln>
                  </pic:spPr>
                </pic:pic>
              </a:graphicData>
            </a:graphic>
          </wp:inline>
        </w:drawing>
      </w:r>
    </w:p>
    <w:p>
      <w:pPr>
        <w:adjustRightInd/>
        <w:snapToGrid/>
        <w:spacing w:after="0" w:line="360" w:lineRule="auto"/>
        <w:ind w:firstLine="594" w:firstLineChars="198"/>
        <w:jc w:val="both"/>
        <w:rPr>
          <w:rFonts w:ascii="Times New Roman" w:hAnsi="Times New Roman" w:eastAsia="黑体"/>
          <w:sz w:val="30"/>
          <w:szCs w:val="30"/>
        </w:rPr>
      </w:pPr>
    </w:p>
    <w:p>
      <w:pPr>
        <w:adjustRightInd/>
        <w:snapToGrid/>
        <w:spacing w:after="0" w:line="360" w:lineRule="auto"/>
        <w:ind w:firstLine="594" w:firstLineChars="198"/>
        <w:jc w:val="both"/>
        <w:rPr>
          <w:rFonts w:ascii="Times New Roman" w:hAnsi="Times New Roman" w:eastAsia="黑体"/>
          <w:sz w:val="24"/>
          <w:szCs w:val="24"/>
        </w:rPr>
      </w:pPr>
      <w:r>
        <w:rPr>
          <w:rFonts w:ascii="Times New Roman" w:hAnsi="Times New Roman" w:eastAsia="黑体"/>
          <w:sz w:val="30"/>
          <w:szCs w:val="30"/>
        </w:rPr>
        <w:t>二、切换准考证</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该功能用于考生切换准考证使用。</w:t>
      </w:r>
    </w:p>
    <w:p>
      <w:pPr>
        <w:spacing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操作如图：</w:t>
      </w:r>
    </w:p>
    <w:p>
      <w:pPr>
        <w:spacing w:line="360" w:lineRule="auto"/>
        <w:jc w:val="both"/>
        <w:rPr>
          <w:rFonts w:ascii="Times New Roman" w:hAnsi="Times New Roman" w:eastAsia="仿宋_GB2312"/>
        </w:rPr>
      </w:pPr>
      <w:r>
        <w:rPr>
          <w:rFonts w:ascii="Times New Roman" w:hAnsi="Times New Roman" w:eastAsia="仿宋_GB2312"/>
        </w:rPr>
        <w:drawing>
          <wp:inline distT="0" distB="0" distL="114300" distR="114300">
            <wp:extent cx="5270500" cy="2068830"/>
            <wp:effectExtent l="0" t="0" r="6350"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5270500" cy="2068830"/>
                    </a:xfrm>
                    <a:prstGeom prst="rect">
                      <a:avLst/>
                    </a:prstGeom>
                    <a:noFill/>
                    <a:ln>
                      <a:noFill/>
                    </a:ln>
                  </pic:spPr>
                </pic:pic>
              </a:graphicData>
            </a:graphic>
          </wp:inline>
        </w:drawing>
      </w:r>
    </w:p>
    <w:p>
      <w:pPr>
        <w:pStyle w:val="2"/>
        <w:spacing w:line="360" w:lineRule="auto"/>
        <w:ind w:firstLine="594" w:firstLineChars="198"/>
        <w:rPr>
          <w:rFonts w:eastAsia="黑体"/>
          <w:b w:val="0"/>
          <w:color w:val="auto"/>
          <w:sz w:val="30"/>
          <w:szCs w:val="30"/>
        </w:rPr>
      </w:pPr>
      <w:r>
        <w:rPr>
          <w:rFonts w:eastAsia="黑体"/>
          <w:b w:val="0"/>
          <w:color w:val="auto"/>
          <w:sz w:val="30"/>
          <w:szCs w:val="30"/>
        </w:rPr>
        <w:t>三、考籍管理</w:t>
      </w:r>
    </w:p>
    <w:p>
      <w:pPr>
        <w:pStyle w:val="3"/>
        <w:spacing w:before="0" w:after="0" w:line="360" w:lineRule="auto"/>
        <w:ind w:firstLine="600" w:firstLineChars="200"/>
        <w:rPr>
          <w:rFonts w:eastAsia="仿宋_GB2312"/>
          <w:b w:val="0"/>
          <w:sz w:val="30"/>
          <w:szCs w:val="30"/>
        </w:rPr>
      </w:pPr>
      <w:r>
        <w:rPr>
          <w:rFonts w:eastAsia="仿宋_GB2312"/>
          <w:b w:val="0"/>
          <w:sz w:val="30"/>
          <w:szCs w:val="30"/>
        </w:rPr>
        <w:t>说明：</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1.每个考籍管理的申请都有其申请的时间，考生只能在对应的时间范围内进行操作，时间范围外只能查看数据。</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如图所示：</w:t>
      </w:r>
    </w:p>
    <w:p>
      <w:pPr>
        <w:spacing w:line="360" w:lineRule="auto"/>
        <w:jc w:val="both"/>
        <w:rPr>
          <w:rFonts w:ascii="Times New Roman" w:hAnsi="Times New Roman" w:eastAsia="仿宋_GB2312"/>
        </w:rPr>
      </w:pPr>
      <w:r>
        <w:rPr>
          <w:rFonts w:ascii="Times New Roman" w:hAnsi="Times New Roman" w:eastAsia="仿宋_GB2312"/>
        </w:rPr>
        <w:drawing>
          <wp:inline distT="0" distB="0" distL="114300" distR="114300">
            <wp:extent cx="4436110" cy="1587500"/>
            <wp:effectExtent l="0" t="0" r="254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436110" cy="1587500"/>
                    </a:xfrm>
                    <a:prstGeom prst="rect">
                      <a:avLst/>
                    </a:prstGeom>
                    <a:noFill/>
                    <a:ln>
                      <a:noFill/>
                    </a:ln>
                  </pic:spPr>
                </pic:pic>
              </a:graphicData>
            </a:graphic>
          </wp:inline>
        </w:drawing>
      </w:r>
      <w:r>
        <w:rPr>
          <w:rFonts w:ascii="Times New Roman" w:hAnsi="Times New Roman" w:eastAsia="仿宋_GB2312"/>
        </w:rPr>
        <w:drawing>
          <wp:inline distT="0" distB="0" distL="114300" distR="114300">
            <wp:extent cx="4432300" cy="993140"/>
            <wp:effectExtent l="0" t="0" r="6350" b="165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432300" cy="993140"/>
                    </a:xfrm>
                    <a:prstGeom prst="rect">
                      <a:avLst/>
                    </a:prstGeom>
                    <a:noFill/>
                    <a:ln>
                      <a:noFill/>
                    </a:ln>
                  </pic:spPr>
                </pic:pic>
              </a:graphicData>
            </a:graphic>
          </wp:inline>
        </w:drawing>
      </w:r>
    </w:p>
    <w:p>
      <w:pPr>
        <w:spacing w:after="0" w:line="360" w:lineRule="auto"/>
        <w:ind w:firstLine="600" w:firstLineChars="200"/>
        <w:jc w:val="both"/>
        <w:rPr>
          <w:rFonts w:ascii="Times New Roman" w:hAnsi="Times New Roman" w:eastAsia="仿宋_GB2312"/>
          <w:sz w:val="30"/>
          <w:szCs w:val="30"/>
        </w:rPr>
      </w:pPr>
      <w:r>
        <w:rPr>
          <w:rFonts w:hint="eastAsia" w:ascii="Times New Roman" w:hAnsi="Times New Roman" w:eastAsia="仿宋_GB2312"/>
          <w:sz w:val="30"/>
          <w:szCs w:val="30"/>
        </w:rPr>
        <w:t>2</w:t>
      </w:r>
      <w:r>
        <w:rPr>
          <w:rFonts w:ascii="Times New Roman" w:hAnsi="Times New Roman" w:eastAsia="仿宋_GB2312"/>
          <w:sz w:val="30"/>
          <w:szCs w:val="30"/>
        </w:rPr>
        <w:t>. 下发的每条数据都可以看到每一级的审核意见，在详情里查看。</w:t>
      </w:r>
    </w:p>
    <w:p>
      <w:pPr>
        <w:spacing w:after="0" w:line="360" w:lineRule="auto"/>
        <w:ind w:firstLine="600" w:firstLineChars="200"/>
        <w:jc w:val="both"/>
        <w:rPr>
          <w:rFonts w:ascii="Times New Roman" w:hAnsi="Times New Roman" w:eastAsia="仿宋_GB2312"/>
          <w:sz w:val="30"/>
          <w:szCs w:val="30"/>
        </w:rPr>
      </w:pPr>
      <w:r>
        <w:rPr>
          <w:rFonts w:ascii="Times New Roman" w:hAnsi="Times New Roman" w:eastAsia="仿宋_GB2312"/>
          <w:sz w:val="30"/>
          <w:szCs w:val="30"/>
        </w:rPr>
        <w:t>如图所示：</w:t>
      </w:r>
    </w:p>
    <w:p>
      <w:pPr>
        <w:spacing w:line="360" w:lineRule="auto"/>
        <w:jc w:val="both"/>
        <w:rPr>
          <w:rFonts w:ascii="Times New Roman" w:hAnsi="Times New Roman" w:eastAsia="仿宋_GB2312"/>
          <w:sz w:val="26"/>
        </w:rPr>
      </w:pPr>
      <w:r>
        <w:rPr>
          <w:rFonts w:ascii="Times New Roman" w:hAnsi="Times New Roman" w:eastAsia="仿宋_GB2312"/>
        </w:rPr>
        <w:drawing>
          <wp:inline distT="0" distB="0" distL="114300" distR="114300">
            <wp:extent cx="5275580" cy="1144905"/>
            <wp:effectExtent l="0" t="0" r="1270" b="171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75580" cy="1144905"/>
                    </a:xfrm>
                    <a:prstGeom prst="rect">
                      <a:avLst/>
                    </a:prstGeom>
                    <a:noFill/>
                    <a:ln>
                      <a:noFill/>
                    </a:ln>
                  </pic:spPr>
                </pic:pic>
              </a:graphicData>
            </a:graphic>
          </wp:inline>
        </w:drawing>
      </w:r>
    </w:p>
    <w:p>
      <w:pPr>
        <w:spacing w:after="0" w:line="360" w:lineRule="auto"/>
        <w:jc w:val="both"/>
        <w:rPr>
          <w:rFonts w:ascii="Times New Roman" w:hAnsi="Times New Roman" w:eastAsia="仿宋_GB2312"/>
          <w:sz w:val="30"/>
          <w:szCs w:val="30"/>
        </w:rPr>
      </w:pPr>
      <w:r>
        <w:rPr>
          <w:rFonts w:ascii="Times New Roman" w:hAnsi="Times New Roman" w:eastAsia="仿宋_GB2312"/>
          <w:sz w:val="30"/>
          <w:szCs w:val="30"/>
        </w:rPr>
        <w:t>考籍业务申请流程图:</w:t>
      </w:r>
    </w:p>
    <w:p>
      <w:pPr>
        <w:spacing w:line="360" w:lineRule="auto"/>
        <w:jc w:val="both"/>
        <w:rPr>
          <w:rFonts w:ascii="Times New Roman" w:hAnsi="Times New Roman" w:eastAsia="仿宋_GB2312"/>
        </w:rPr>
      </w:pPr>
      <w:r>
        <w:rPr>
          <w:rFonts w:ascii="Times New Roman" w:hAnsi="Times New Roman" w:eastAsia="仿宋_GB2312"/>
        </w:rPr>
        <w:drawing>
          <wp:inline distT="0" distB="0" distL="114300" distR="114300">
            <wp:extent cx="2517775" cy="2646045"/>
            <wp:effectExtent l="0" t="0" r="15875" b="1905"/>
            <wp:docPr id="3" name="图片 7" descr="D:\用户目录\我的文档\Tencent Files\270523030\Image\C2C\(PAD8K1$K$I{VWJ2[)A$9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D:\用户目录\我的文档\Tencent Files\270523030\Image\C2C\(PAD8K1$K$I{VWJ2[)A$9F0.png"/>
                    <pic:cNvPicPr>
                      <a:picLocks noChangeAspect="1"/>
                    </pic:cNvPicPr>
                  </pic:nvPicPr>
                  <pic:blipFill>
                    <a:blip r:embed="rId12"/>
                    <a:stretch>
                      <a:fillRect/>
                    </a:stretch>
                  </pic:blipFill>
                  <pic:spPr>
                    <a:xfrm>
                      <a:off x="0" y="0"/>
                      <a:ext cx="2517775" cy="2646045"/>
                    </a:xfrm>
                    <a:prstGeom prst="rect">
                      <a:avLst/>
                    </a:prstGeom>
                    <a:noFill/>
                    <a:ln>
                      <a:noFill/>
                    </a:ln>
                  </pic:spPr>
                </pic:pic>
              </a:graphicData>
            </a:graphic>
          </wp:inline>
        </w:drawing>
      </w:r>
    </w:p>
    <w:p>
      <w:pPr>
        <w:spacing w:line="360" w:lineRule="auto"/>
        <w:ind w:firstLine="440" w:firstLineChars="200"/>
        <w:jc w:val="both"/>
        <w:rPr>
          <w:rFonts w:ascii="Times New Roman" w:hAnsi="Times New Roman" w:eastAsia="仿宋_GB2312"/>
        </w:rPr>
      </w:pPr>
      <w:r>
        <w:rPr>
          <w:rFonts w:ascii="Times New Roman" w:hAnsi="Times New Roman" w:eastAsia="仿宋_GB2312"/>
        </w:rPr>
        <w:t>注：该流程图适用于考籍管理中，考籍基本信息修改、准考证修改申请、省际转出申请、课程免试申请、前置学历</w:t>
      </w:r>
      <w:r>
        <w:rPr>
          <w:rFonts w:hint="eastAsia" w:ascii="Times New Roman" w:hAnsi="Times New Roman" w:eastAsia="仿宋_GB2312"/>
        </w:rPr>
        <w:t>审核</w:t>
      </w:r>
      <w:r>
        <w:rPr>
          <w:rFonts w:ascii="Times New Roman" w:hAnsi="Times New Roman" w:eastAsia="仿宋_GB2312"/>
        </w:rPr>
        <w:t>申请、毕业申请功能。</w:t>
      </w:r>
    </w:p>
    <w:p>
      <w:pPr>
        <w:pStyle w:val="3"/>
        <w:spacing w:before="0" w:after="0" w:line="360" w:lineRule="auto"/>
        <w:rPr>
          <w:rFonts w:eastAsia="仿宋_GB2312"/>
          <w:b w:val="0"/>
          <w:sz w:val="26"/>
          <w:szCs w:val="22"/>
        </w:rPr>
      </w:pPr>
      <w:r>
        <w:rPr>
          <w:rFonts w:eastAsia="仿宋_GB2312"/>
          <w:b w:val="0"/>
          <w:sz w:val="26"/>
          <w:szCs w:val="22"/>
        </w:rPr>
        <w:t>课程替代操作流程图:</w:t>
      </w:r>
    </w:p>
    <w:p>
      <w:pPr>
        <w:adjustRightInd/>
        <w:snapToGrid/>
        <w:spacing w:after="0" w:line="360" w:lineRule="auto"/>
        <w:jc w:val="both"/>
        <w:rPr>
          <w:rFonts w:ascii="Times New Roman" w:hAnsi="Times New Roman" w:eastAsia="仿宋_GB2312"/>
          <w:sz w:val="24"/>
          <w:szCs w:val="24"/>
        </w:rPr>
      </w:pPr>
      <w:r>
        <w:rPr>
          <w:rFonts w:ascii="Times New Roman" w:hAnsi="Times New Roman" w:eastAsia="仿宋_GB2312"/>
          <w:sz w:val="24"/>
          <w:szCs w:val="24"/>
        </w:rPr>
        <w:drawing>
          <wp:inline distT="0" distB="0" distL="114300" distR="114300">
            <wp:extent cx="2343150" cy="1828800"/>
            <wp:effectExtent l="0" t="0" r="0" b="0"/>
            <wp:docPr id="5" name="图片 8" descr="D:\用户目录\我的文档\Tencent Files\270523030\Image\C2C\E]UJ`SL@J0TH3{$5}02U%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D:\用户目录\我的文档\Tencent Files\270523030\Image\C2C\E]UJ`SL@J0TH3{$5}02U%N9.png"/>
                    <pic:cNvPicPr>
                      <a:picLocks noChangeAspect="1"/>
                    </pic:cNvPicPr>
                  </pic:nvPicPr>
                  <pic:blipFill>
                    <a:blip r:embed="rId13"/>
                    <a:stretch>
                      <a:fillRect/>
                    </a:stretch>
                  </pic:blipFill>
                  <pic:spPr>
                    <a:xfrm>
                      <a:off x="0" y="0"/>
                      <a:ext cx="2343150" cy="1828800"/>
                    </a:xfrm>
                    <a:prstGeom prst="rect">
                      <a:avLst/>
                    </a:prstGeom>
                    <a:noFill/>
                    <a:ln>
                      <a:noFill/>
                    </a:ln>
                  </pic:spPr>
                </pic:pic>
              </a:graphicData>
            </a:graphic>
          </wp:inline>
        </w:drawing>
      </w:r>
    </w:p>
    <w:p>
      <w:pPr>
        <w:adjustRightInd/>
        <w:snapToGrid/>
        <w:spacing w:after="0" w:line="360" w:lineRule="auto"/>
        <w:jc w:val="both"/>
        <w:rPr>
          <w:rFonts w:ascii="Times New Roman" w:hAnsi="Times New Roman" w:eastAsia="仿宋_GB2312"/>
          <w:sz w:val="24"/>
          <w:szCs w:val="24"/>
        </w:rPr>
      </w:pPr>
    </w:p>
    <w:p>
      <w:r>
        <w:rPr>
          <w:rFonts w:ascii="Times New Roman" w:hAnsi="Times New Roman" w:eastAsia="仿宋_GB2312"/>
        </w:rPr>
        <w:t>注： 该流程图适用于考籍管理中，课程替代功能。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方正小标宋简体">
    <w:altName w:val="方正舒体"/>
    <w:panose1 w:val="03000509000000000000"/>
    <w:charset w:val="86"/>
    <w:family w:val="script"/>
    <w:pitch w:val="default"/>
    <w:sig w:usb0="00000000" w:usb1="00000000" w:usb2="0000000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4ZDZjYjhmZDE0YmMyNjg2ZTQwOWVjYmNiMjJlNzEifQ=="/>
  </w:docVars>
  <w:rsids>
    <w:rsidRoot w:val="329E4627"/>
    <w:rsid w:val="329E4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宋体" w:cs="Times New Roman"/>
      <w:sz w:val="22"/>
      <w:szCs w:val="22"/>
      <w:lang w:val="en-US" w:eastAsia="zh-CN" w:bidi="ar-SA"/>
    </w:rPr>
  </w:style>
  <w:style w:type="paragraph" w:styleId="2">
    <w:name w:val="heading 2"/>
    <w:basedOn w:val="1"/>
    <w:next w:val="1"/>
    <w:qFormat/>
    <w:uiPriority w:val="0"/>
    <w:pPr>
      <w:keepNext/>
      <w:widowControl w:val="0"/>
      <w:adjustRightInd/>
      <w:snapToGrid/>
      <w:spacing w:after="0"/>
      <w:jc w:val="both"/>
      <w:outlineLvl w:val="1"/>
    </w:pPr>
    <w:rPr>
      <w:rFonts w:ascii="Times New Roman" w:hAnsi="Times New Roman"/>
      <w:b/>
      <w:color w:val="FF0000"/>
      <w:kern w:val="2"/>
      <w:sz w:val="28"/>
      <w:szCs w:val="24"/>
    </w:rPr>
  </w:style>
  <w:style w:type="paragraph" w:styleId="3">
    <w:name w:val="heading 3"/>
    <w:basedOn w:val="1"/>
    <w:next w:val="1"/>
    <w:qFormat/>
    <w:uiPriority w:val="9"/>
    <w:pPr>
      <w:keepNext/>
      <w:keepLines/>
      <w:widowControl w:val="0"/>
      <w:adjustRightInd/>
      <w:snapToGrid/>
      <w:spacing w:before="260" w:after="260" w:line="416" w:lineRule="auto"/>
      <w:jc w:val="both"/>
      <w:outlineLvl w:val="2"/>
    </w:pPr>
    <w:rPr>
      <w:rFonts w:ascii="Times New Roman" w:hAnsi="Times New Roman"/>
      <w:b/>
      <w:bCs/>
      <w:kern w:val="2"/>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2023-01-30T01:46:00Z</dcterms:created>
  <dc:creator>user</dc:creator>
  <cp:lastModifiedBy>user</cp:lastModifiedBy>
  <dcterms:modified xsi:type="dcterms:W3CDTF">2023-01-30T01:46:19Z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FC9C37E5DCF5462183E92513F4590DF7</vt:lpwstr>
  </property>
</Properties>
</file>