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USFSP Online Student Portal compliments Scheduler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 login required.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an expanded audience, such as those who are not yet enrolled at USFSP and want to browse course offerings.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Serves as a kind of safety feature in that it allows a broader audience such as parents to access the University Police Department quickly, and without a need for a login.    </w:t>
        <w:tab/>
        <w:tab/>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Search functionality for the USFSP Online Student Portal has special capabilities especially tailored to address concerns and recommendations from interviews with stakeholders.   The advanced, custom features include: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More comprehensive, allowing for a two-component search capability recommended by OLITS.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More forgiving (coming soon) so that one does not need to have the exact spelling of a course in order to find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Addresses the custom manner in which the Education Department codes its courses.  This is not something addressed in BANNER.  To that end, the search capability will be set up to be able to accommodate the custom manner in which courses for the Department of Education are set up and coded.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Will have a special custom functionality, again requested by stakeholders, in which two components of a course may be searched for together, in one search box.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Will enable keyword search by description.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Will enable search by 3-letter subject code in the search box.</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Combining the above functions into one search box will enable those with disabilities to have an easier time searching, as they need to use only one location rather than multiple.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Will be able to download choices for later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USFSP Online Student Portal will be set up so that a student may pull in additional material related to the courses, such as syllabi, relevant videos, and open modules on CANVAS,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Able to save session choices over extended periods of time, without a login, using a special PIN-like number.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Emphasis on online offerings, through setting defaults.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Ease of use due to default settings, in accordance with Jakob Nielsen’s Web Usability recommendations.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Ease of use using flags such as  color-reversing and other features to provide feedback on the choice selected.  In other words, removing the guesswork, and therefore frustration, as much as possible.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Ability to search for classes at USF as well as at USFSP and USFM, as the Campus Scheduler is slated to offer.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