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Pr="001B62AD" w:rsidRDefault="006152C7">
      <w:pPr>
        <w:rPr>
          <w:sz w:val="24"/>
          <w:szCs w:val="24"/>
        </w:rPr>
      </w:pPr>
      <w:r w:rsidRPr="001B62AD">
        <w:rPr>
          <w:sz w:val="24"/>
          <w:szCs w:val="24"/>
        </w:rPr>
        <w:t>Phast4Windows: A Three-Dimensional Graphical User Interface for the Reactive-Transport Simulator PHAST</w:t>
      </w: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AC6B6C" w:rsidRDefault="00AC6B6C" w:rsidP="001B62AD">
      <w:pPr>
        <w:spacing w:line="480" w:lineRule="auto"/>
        <w:rPr>
          <w:rFonts w:ascii="Times New Roman" w:hAnsi="Times New Roman" w:cs="Times New Roman"/>
          <w:sz w:val="24"/>
          <w:szCs w:val="24"/>
        </w:rPr>
      </w:pPr>
    </w:p>
    <w:p w:rsidR="0034763D" w:rsidRDefault="00AC6B6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1B62AD" w:rsidRPr="001B62AD">
        <w:rPr>
          <w:rFonts w:ascii="Times New Roman" w:hAnsi="Times New Roman" w:cs="Times New Roman"/>
          <w:sz w:val="24"/>
          <w:szCs w:val="24"/>
        </w:rPr>
        <w:t>PHAST is a three-dimensional</w:t>
      </w:r>
      <w:r w:rsidR="0034763D">
        <w:rPr>
          <w:rFonts w:ascii="Times New Roman" w:hAnsi="Times New Roman" w:cs="Times New Roman"/>
          <w:sz w:val="24"/>
          <w:szCs w:val="24"/>
        </w:rPr>
        <w:t xml:space="preserve">, </w:t>
      </w:r>
      <w:proofErr w:type="spellStart"/>
      <w:r w:rsidR="0034763D">
        <w:rPr>
          <w:rFonts w:ascii="Times New Roman" w:hAnsi="Times New Roman" w:cs="Times New Roman"/>
          <w:sz w:val="24"/>
          <w:szCs w:val="24"/>
        </w:rPr>
        <w:t>multicomponent</w:t>
      </w:r>
      <w:proofErr w:type="spellEnd"/>
      <w:r w:rsidR="0034763D">
        <w:rPr>
          <w:rFonts w:ascii="Times New Roman" w:hAnsi="Times New Roman" w:cs="Times New Roman"/>
          <w:sz w:val="24"/>
          <w:szCs w:val="24"/>
        </w:rPr>
        <w:t>,</w:t>
      </w:r>
      <w:r w:rsidR="001B62AD" w:rsidRPr="001B62AD">
        <w:rPr>
          <w:rFonts w:ascii="Times New Roman" w:hAnsi="Times New Roman" w:cs="Times New Roman"/>
          <w:sz w:val="24"/>
          <w:szCs w:val="24"/>
        </w:rPr>
        <w:t xml:space="preserve"> reactive-transport model (</w:t>
      </w:r>
      <w:proofErr w:type="spellStart"/>
      <w:r w:rsidR="001B62AD" w:rsidRPr="001B62AD">
        <w:rPr>
          <w:rFonts w:ascii="Times New Roman" w:hAnsi="Times New Roman" w:cs="Times New Roman"/>
          <w:sz w:val="24"/>
          <w:szCs w:val="24"/>
        </w:rPr>
        <w:t>Parkhurst</w:t>
      </w:r>
      <w:proofErr w:type="spellEnd"/>
      <w:r w:rsidR="001B62AD" w:rsidRPr="001B62AD">
        <w:rPr>
          <w:rFonts w:ascii="Times New Roman" w:hAnsi="Times New Roman" w:cs="Times New Roman"/>
          <w:sz w:val="24"/>
          <w:szCs w:val="24"/>
        </w:rPr>
        <w:t xml:space="preserve"> and others, 20</w:t>
      </w:r>
      <w:r w:rsidR="00513533">
        <w:rPr>
          <w:rFonts w:ascii="Times New Roman" w:hAnsi="Times New Roman" w:cs="Times New Roman"/>
          <w:sz w:val="24"/>
          <w:szCs w:val="24"/>
        </w:rPr>
        <w:t>10</w:t>
      </w:r>
      <w:r w:rsidR="001B62AD" w:rsidRPr="001B62AD">
        <w:rPr>
          <w:rFonts w:ascii="Times New Roman" w:hAnsi="Times New Roman" w:cs="Times New Roman"/>
          <w:sz w:val="24"/>
          <w:szCs w:val="24"/>
        </w:rPr>
        <w:t>) that is based on the solute transport model HST3D (</w:t>
      </w:r>
      <w:proofErr w:type="spellStart"/>
      <w:r w:rsidR="001B62AD" w:rsidRPr="001B62AD">
        <w:rPr>
          <w:rFonts w:ascii="Times New Roman" w:hAnsi="Times New Roman" w:cs="Times New Roman"/>
          <w:sz w:val="24"/>
          <w:szCs w:val="24"/>
        </w:rPr>
        <w:t>Kipp</w:t>
      </w:r>
      <w:proofErr w:type="spellEnd"/>
      <w:r w:rsidR="006B2662">
        <w:rPr>
          <w:rFonts w:ascii="Times New Roman" w:hAnsi="Times New Roman" w:cs="Times New Roman"/>
          <w:sz w:val="24"/>
          <w:szCs w:val="24"/>
        </w:rPr>
        <w:t>, 1987, 1997</w:t>
      </w:r>
      <w:r w:rsidR="001B62AD" w:rsidRPr="001B62AD">
        <w:rPr>
          <w:rFonts w:ascii="Times New Roman" w:hAnsi="Times New Roman" w:cs="Times New Roman"/>
          <w:sz w:val="24"/>
          <w:szCs w:val="24"/>
        </w:rPr>
        <w:t>)</w:t>
      </w:r>
      <w:r w:rsidR="0034763D">
        <w:rPr>
          <w:rFonts w:ascii="Times New Roman" w:hAnsi="Times New Roman" w:cs="Times New Roman"/>
          <w:sz w:val="24"/>
          <w:szCs w:val="24"/>
        </w:rPr>
        <w:t xml:space="preserve"> and </w:t>
      </w:r>
      <w:r w:rsidR="0034763D" w:rsidRPr="001B62AD">
        <w:rPr>
          <w:rFonts w:ascii="Times New Roman" w:hAnsi="Times New Roman" w:cs="Times New Roman"/>
          <w:sz w:val="24"/>
          <w:szCs w:val="24"/>
        </w:rPr>
        <w:t>the geochemical model PHREEQC (</w:t>
      </w:r>
      <w:proofErr w:type="spellStart"/>
      <w:r w:rsidR="0034763D" w:rsidRPr="001B62AD">
        <w:rPr>
          <w:rFonts w:ascii="Times New Roman" w:hAnsi="Times New Roman" w:cs="Times New Roman"/>
          <w:sz w:val="24"/>
          <w:szCs w:val="24"/>
        </w:rPr>
        <w:t>Parkhurst</w:t>
      </w:r>
      <w:proofErr w:type="spellEnd"/>
      <w:r w:rsidR="0034763D" w:rsidRPr="001B62AD">
        <w:rPr>
          <w:rFonts w:ascii="Times New Roman" w:hAnsi="Times New Roman" w:cs="Times New Roman"/>
          <w:sz w:val="24"/>
          <w:szCs w:val="24"/>
        </w:rPr>
        <w:t xml:space="preserve"> and </w:t>
      </w:r>
      <w:proofErr w:type="spellStart"/>
      <w:r w:rsidR="0034763D" w:rsidRPr="001B62AD">
        <w:rPr>
          <w:rFonts w:ascii="Times New Roman" w:hAnsi="Times New Roman" w:cs="Times New Roman"/>
          <w:sz w:val="24"/>
          <w:szCs w:val="24"/>
        </w:rPr>
        <w:t>Appelo</w:t>
      </w:r>
      <w:proofErr w:type="spellEnd"/>
      <w:r w:rsidR="0034763D" w:rsidRPr="001B62AD">
        <w:rPr>
          <w:rFonts w:ascii="Times New Roman" w:hAnsi="Times New Roman" w:cs="Times New Roman"/>
          <w:sz w:val="24"/>
          <w:szCs w:val="24"/>
        </w:rPr>
        <w:t>, 1999</w:t>
      </w:r>
      <w:r w:rsidR="00513533">
        <w:rPr>
          <w:rFonts w:ascii="Times New Roman" w:hAnsi="Times New Roman" w:cs="Times New Roman"/>
          <w:sz w:val="24"/>
          <w:szCs w:val="24"/>
        </w:rPr>
        <w:t>, 2011</w:t>
      </w:r>
      <w:r w:rsidR="0034763D" w:rsidRPr="001B62AD">
        <w:rPr>
          <w:rFonts w:ascii="Times New Roman" w:hAnsi="Times New Roman" w:cs="Times New Roman"/>
          <w:sz w:val="24"/>
          <w:szCs w:val="24"/>
        </w:rPr>
        <w:t>)</w:t>
      </w:r>
      <w:r w:rsidR="001B62AD" w:rsidRPr="001B62AD">
        <w:rPr>
          <w:rFonts w:ascii="Times New Roman" w:hAnsi="Times New Roman" w:cs="Times New Roman"/>
          <w:sz w:val="24"/>
          <w:szCs w:val="24"/>
        </w:rPr>
        <w:t xml:space="preserve">.  </w:t>
      </w:r>
      <w:r w:rsidR="0034763D" w:rsidRPr="001B62AD">
        <w:rPr>
          <w:rFonts w:ascii="Times New Roman" w:hAnsi="Times New Roman" w:cs="Times New Roman"/>
          <w:sz w:val="24"/>
          <w:szCs w:val="24"/>
        </w:rPr>
        <w:t>Flow capabilities are for saturated,</w:t>
      </w:r>
      <w:r w:rsidR="0034763D">
        <w:rPr>
          <w:rFonts w:ascii="Times New Roman" w:hAnsi="Times New Roman" w:cs="Times New Roman"/>
          <w:sz w:val="24"/>
          <w:szCs w:val="24"/>
        </w:rPr>
        <w:t xml:space="preserve"> confined or unconfined </w:t>
      </w:r>
      <w:r w:rsidR="0034763D" w:rsidRPr="001B62AD">
        <w:rPr>
          <w:rFonts w:ascii="Times New Roman" w:hAnsi="Times New Roman" w:cs="Times New Roman"/>
          <w:sz w:val="24"/>
          <w:szCs w:val="24"/>
        </w:rPr>
        <w:t xml:space="preserve">flow of a constant-density, isothermal aqueous phase. Flow and transport simulations may include </w:t>
      </w:r>
      <w:r w:rsidR="0034763D">
        <w:rPr>
          <w:rFonts w:ascii="Times New Roman" w:hAnsi="Times New Roman" w:cs="Times New Roman"/>
          <w:sz w:val="24"/>
          <w:szCs w:val="24"/>
        </w:rPr>
        <w:t xml:space="preserve">wells and </w:t>
      </w:r>
      <w:r w:rsidR="0034763D" w:rsidRPr="001B62AD">
        <w:rPr>
          <w:rFonts w:ascii="Times New Roman" w:hAnsi="Times New Roman" w:cs="Times New Roman"/>
          <w:sz w:val="24"/>
          <w:szCs w:val="24"/>
        </w:rPr>
        <w:t>constant-head, flux, leaky (head-dependent), river, and drain boundary conditions.</w:t>
      </w:r>
      <w:r w:rsidR="0034763D">
        <w:rPr>
          <w:rFonts w:ascii="Times New Roman" w:hAnsi="Times New Roman" w:cs="Times New Roman"/>
          <w:sz w:val="24"/>
          <w:szCs w:val="24"/>
        </w:rPr>
        <w:t xml:space="preserve"> PHAST can be used purely as a flow model or as a </w:t>
      </w:r>
      <w:proofErr w:type="spellStart"/>
      <w:r w:rsidR="0034763D">
        <w:rPr>
          <w:rFonts w:ascii="Times New Roman" w:hAnsi="Times New Roman" w:cs="Times New Roman"/>
          <w:sz w:val="24"/>
          <w:szCs w:val="24"/>
        </w:rPr>
        <w:t>multicomponent</w:t>
      </w:r>
      <w:proofErr w:type="spellEnd"/>
      <w:r w:rsidR="0034763D">
        <w:rPr>
          <w:rFonts w:ascii="Times New Roman" w:hAnsi="Times New Roman" w:cs="Times New Roman"/>
          <w:sz w:val="24"/>
          <w:szCs w:val="24"/>
        </w:rPr>
        <w:t xml:space="preserve"> reactive-transport model. </w:t>
      </w:r>
      <w:r w:rsidR="001B62AD" w:rsidRPr="001B62AD">
        <w:rPr>
          <w:rFonts w:ascii="Times New Roman" w:hAnsi="Times New Roman" w:cs="Times New Roman"/>
          <w:sz w:val="24"/>
          <w:szCs w:val="24"/>
        </w:rPr>
        <w:t xml:space="preserve">All of the reaction capabilities of PHREEQC are available in PHAST, including mineral and gas </w:t>
      </w:r>
      <w:proofErr w:type="spellStart"/>
      <w:r w:rsidR="001B62AD" w:rsidRPr="001B62AD">
        <w:rPr>
          <w:rFonts w:ascii="Times New Roman" w:hAnsi="Times New Roman" w:cs="Times New Roman"/>
          <w:sz w:val="24"/>
          <w:szCs w:val="24"/>
        </w:rPr>
        <w:t>equilibria</w:t>
      </w:r>
      <w:proofErr w:type="spellEnd"/>
      <w:r w:rsidR="001B62AD" w:rsidRPr="001B62AD">
        <w:rPr>
          <w:rFonts w:ascii="Times New Roman" w:hAnsi="Times New Roman" w:cs="Times New Roman"/>
          <w:sz w:val="24"/>
          <w:szCs w:val="24"/>
        </w:rPr>
        <w:t xml:space="preserve">, </w:t>
      </w:r>
      <w:proofErr w:type="spellStart"/>
      <w:r w:rsidR="001B62AD" w:rsidRPr="001B62AD">
        <w:rPr>
          <w:rFonts w:ascii="Times New Roman" w:hAnsi="Times New Roman" w:cs="Times New Roman"/>
          <w:sz w:val="24"/>
          <w:szCs w:val="24"/>
        </w:rPr>
        <w:t>cation</w:t>
      </w:r>
      <w:proofErr w:type="spellEnd"/>
      <w:r w:rsidR="001B62AD" w:rsidRPr="001B62AD">
        <w:rPr>
          <w:rFonts w:ascii="Times New Roman" w:hAnsi="Times New Roman" w:cs="Times New Roman"/>
          <w:sz w:val="24"/>
          <w:szCs w:val="24"/>
        </w:rPr>
        <w:t xml:space="preserve"> exchange, surface </w:t>
      </w:r>
      <w:proofErr w:type="spellStart"/>
      <w:r w:rsidR="001B62AD" w:rsidRPr="001B62AD">
        <w:rPr>
          <w:rFonts w:ascii="Times New Roman" w:hAnsi="Times New Roman" w:cs="Times New Roman"/>
          <w:sz w:val="24"/>
          <w:szCs w:val="24"/>
        </w:rPr>
        <w:t>complexation</w:t>
      </w:r>
      <w:proofErr w:type="spellEnd"/>
      <w:r w:rsidR="001B62AD" w:rsidRPr="001B62AD">
        <w:rPr>
          <w:rFonts w:ascii="Times New Roman" w:hAnsi="Times New Roman" w:cs="Times New Roman"/>
          <w:sz w:val="24"/>
          <w:szCs w:val="24"/>
        </w:rPr>
        <w:t>, solid solutions, and general kinetic reactions.</w:t>
      </w:r>
    </w:p>
    <w:p w:rsidR="006B2662" w:rsidRDefault="006B2662" w:rsidP="006B266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Phast</w:t>
      </w:r>
      <w:proofErr w:type="spellEnd"/>
      <w:r>
        <w:rPr>
          <w:rFonts w:ascii="Times New Roman" w:hAnsi="Times New Roman" w:cs="Times New Roman"/>
          <w:sz w:val="24"/>
          <w:szCs w:val="24"/>
        </w:rPr>
        <w:t xml:space="preserve"> for Windows (P4W) is a graphical user interface for PHAST (figure 1). </w:t>
      </w:r>
      <w:r w:rsidRPr="001B62AD">
        <w:rPr>
          <w:rFonts w:ascii="Times New Roman" w:hAnsi="Times New Roman" w:cs="Times New Roman"/>
          <w:sz w:val="24"/>
          <w:szCs w:val="24"/>
        </w:rPr>
        <w:t>P4</w:t>
      </w:r>
      <w:r>
        <w:rPr>
          <w:rFonts w:ascii="Times New Roman" w:hAnsi="Times New Roman" w:cs="Times New Roman"/>
          <w:sz w:val="24"/>
          <w:szCs w:val="24"/>
        </w:rPr>
        <w:t>W</w:t>
      </w:r>
      <w:r w:rsidRPr="001B62AD">
        <w:rPr>
          <w:rFonts w:ascii="Times New Roman" w:hAnsi="Times New Roman" w:cs="Times New Roman"/>
          <w:sz w:val="24"/>
          <w:szCs w:val="24"/>
        </w:rPr>
        <w:t xml:space="preserve"> is implemented in </w:t>
      </w:r>
      <w:r>
        <w:rPr>
          <w:rFonts w:ascii="Times New Roman" w:hAnsi="Times New Roman" w:cs="Times New Roman"/>
          <w:sz w:val="24"/>
          <w:szCs w:val="24"/>
        </w:rPr>
        <w:t>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Pr="001B62AD">
        <w:rPr>
          <w:rFonts w:ascii="Times New Roman" w:hAnsi="Times New Roman" w:cs="Times New Roman"/>
          <w:sz w:val="24"/>
          <w:szCs w:val="24"/>
        </w:rPr>
        <w:t xml:space="preserve">and allows model features to be </w:t>
      </w:r>
      <w:r>
        <w:rPr>
          <w:rFonts w:ascii="Times New Roman" w:hAnsi="Times New Roman" w:cs="Times New Roman"/>
          <w:sz w:val="24"/>
          <w:szCs w:val="24"/>
        </w:rPr>
        <w:t>defined and displayed in 3D. The view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A tree at the left (by default) of the screen contains all of the model definitions (Table 1). The tree can be expanded or collapsed to adjust the level of detail of model definitions that are shown. All features (including the perimeter, bottom, and top of prisms) may be made visible or invisible by clicking check boxes in the tree. Features may be made visible by category (for example, media properties or boundary conditions) or individually within each category. </w:t>
      </w:r>
    </w:p>
    <w:p w:rsidR="006B2662" w:rsidRDefault="006B2662" w:rsidP="001B62AD">
      <w:pPr>
        <w:spacing w:line="480" w:lineRule="auto"/>
        <w:rPr>
          <w:rFonts w:ascii="Times New Roman" w:hAnsi="Times New Roman" w:cs="Times New Roman"/>
          <w:sz w:val="24"/>
          <w:szCs w:val="24"/>
        </w:rPr>
      </w:pPr>
    </w:p>
    <w:p w:rsidR="004F3114" w:rsidRPr="001B62AD"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least three files are necessary to run a reactive-transport PHAST simulation: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file, which defines all spatial distributions of media properties, initial conditions, and boundary conditions; the chemistry input file, which defines a set of chemical reactions and solution compositions that are used as chemical initial and boundary conditions; and a thermodynamic database file. </w:t>
      </w:r>
      <w:proofErr w:type="spellStart"/>
      <w:r w:rsidR="00513533">
        <w:rPr>
          <w:rFonts w:ascii="Times New Roman" w:hAnsi="Times New Roman" w:cs="Times New Roman"/>
          <w:sz w:val="24"/>
          <w:szCs w:val="24"/>
        </w:rPr>
        <w:t>Phast</w:t>
      </w:r>
      <w:proofErr w:type="spellEnd"/>
      <w:r w:rsidR="00513533">
        <w:rPr>
          <w:rFonts w:ascii="Times New Roman" w:hAnsi="Times New Roman" w:cs="Times New Roman"/>
          <w:sz w:val="24"/>
          <w:szCs w:val="24"/>
        </w:rPr>
        <w:t xml:space="preserve"> for Windows (</w:t>
      </w:r>
      <w:r>
        <w:rPr>
          <w:rFonts w:ascii="Times New Roman" w:hAnsi="Times New Roman" w:cs="Times New Roman"/>
          <w:sz w:val="24"/>
          <w:szCs w:val="24"/>
        </w:rPr>
        <w:t>P4</w:t>
      </w:r>
      <w:r w:rsidR="00513533">
        <w:rPr>
          <w:rFonts w:ascii="Times New Roman" w:hAnsi="Times New Roman" w:cs="Times New Roman"/>
          <w:sz w:val="24"/>
          <w:szCs w:val="24"/>
        </w:rPr>
        <w:t>W)</w:t>
      </w:r>
      <w:r>
        <w:rPr>
          <w:rFonts w:ascii="Times New Roman" w:hAnsi="Times New Roman" w:cs="Times New Roman"/>
          <w:sz w:val="24"/>
          <w:szCs w:val="24"/>
        </w:rPr>
        <w:t xml:space="preserve"> is a graphical user interface for the flow and transport file. [The two chemistry files can be generated with the graphical user interface </w:t>
      </w:r>
      <w:proofErr w:type="spellStart"/>
      <w:r>
        <w:rPr>
          <w:rFonts w:ascii="Times New Roman" w:hAnsi="Times New Roman" w:cs="Times New Roman"/>
          <w:sz w:val="24"/>
          <w:szCs w:val="24"/>
        </w:rPr>
        <w:t>PhreeqcI</w:t>
      </w:r>
      <w:proofErr w:type="spellEnd"/>
      <w:r>
        <w:rPr>
          <w:rFonts w:ascii="Times New Roman" w:hAnsi="Times New Roman" w:cs="Times New Roman"/>
          <w:sz w:val="24"/>
          <w:szCs w:val="24"/>
        </w:rPr>
        <w:t xml:space="preserve"> (Charlton and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2002) or </w:t>
      </w:r>
      <w:proofErr w:type="spellStart"/>
      <w:r>
        <w:rPr>
          <w:rFonts w:ascii="Times New Roman" w:hAnsi="Times New Roman" w:cs="Times New Roman"/>
          <w:sz w:val="24"/>
          <w:szCs w:val="24"/>
        </w:rPr>
        <w:t>Phreeqc</w:t>
      </w:r>
      <w:proofErr w:type="spellEnd"/>
      <w:r>
        <w:rPr>
          <w:rFonts w:ascii="Times New Roman" w:hAnsi="Times New Roman" w:cs="Times New Roman"/>
          <w:sz w:val="24"/>
          <w:szCs w:val="24"/>
        </w:rPr>
        <w:t xml:space="preserve"> for Windows (Post, 2011).] With P4</w:t>
      </w:r>
      <w:r w:rsidR="00513533">
        <w:rPr>
          <w:rFonts w:ascii="Times New Roman" w:hAnsi="Times New Roman" w:cs="Times New Roman"/>
          <w:sz w:val="24"/>
          <w:szCs w:val="24"/>
        </w:rPr>
        <w:t>W</w:t>
      </w:r>
      <w:r>
        <w:rPr>
          <w:rFonts w:ascii="Times New Roman" w:hAnsi="Times New Roman" w:cs="Times New Roman"/>
          <w:sz w:val="24"/>
          <w:szCs w:val="24"/>
        </w:rPr>
        <w:t xml:space="preserve"> it is possible to define all features of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data file; save the definitions in a</w:t>
      </w:r>
      <w:r w:rsidR="00513533">
        <w:rPr>
          <w:rFonts w:ascii="Times New Roman" w:hAnsi="Times New Roman" w:cs="Times New Roman"/>
          <w:sz w:val="24"/>
          <w:szCs w:val="24"/>
        </w:rPr>
        <w:t xml:space="preserve"> binary file (</w:t>
      </w:r>
      <w:r>
        <w:rPr>
          <w:rFonts w:ascii="Times New Roman" w:hAnsi="Times New Roman" w:cs="Times New Roman"/>
          <w:sz w:val="24"/>
          <w:szCs w:val="24"/>
        </w:rPr>
        <w:t xml:space="preserve">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sidR="00513533">
        <w:rPr>
          <w:rFonts w:ascii="Times New Roman" w:hAnsi="Times New Roman" w:cs="Times New Roman"/>
          <w:sz w:val="24"/>
          <w:szCs w:val="24"/>
        </w:rPr>
        <w:t>)</w:t>
      </w:r>
      <w:r>
        <w:rPr>
          <w:rFonts w:ascii="Times New Roman" w:hAnsi="Times New Roman" w:cs="Times New Roman"/>
          <w:sz w:val="24"/>
          <w:szCs w:val="24"/>
        </w:rPr>
        <w:t>, which is an HDF (hierarchical data format) file; and run the simulation (provided chemistry files are available</w:t>
      </w:r>
      <w:r w:rsidR="00513533">
        <w:rPr>
          <w:rFonts w:ascii="Times New Roman" w:hAnsi="Times New Roman" w:cs="Times New Roman"/>
          <w:sz w:val="24"/>
          <w:szCs w:val="24"/>
        </w:rPr>
        <w:t>, if needed</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also </w:t>
      </w:r>
      <w:r w:rsidR="00513533">
        <w:rPr>
          <w:rFonts w:ascii="Times New Roman" w:hAnsi="Times New Roman" w:cs="Times New Roman"/>
          <w:sz w:val="24"/>
          <w:szCs w:val="24"/>
        </w:rPr>
        <w:t xml:space="preserve">can </w:t>
      </w:r>
      <w:r>
        <w:rPr>
          <w:rFonts w:ascii="Times New Roman" w:hAnsi="Times New Roman" w:cs="Times New Roman"/>
          <w:sz w:val="24"/>
          <w:szCs w:val="24"/>
        </w:rPr>
        <w:t>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w:t>
      </w:r>
      <w:r w:rsidR="00513533">
        <w:rPr>
          <w:rFonts w:ascii="Times New Roman" w:hAnsi="Times New Roman" w:cs="Times New Roman"/>
          <w:sz w:val="24"/>
          <w:szCs w:val="24"/>
        </w:rPr>
        <w:t>10</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allows use of additional files that contain spatial data at X-Y or X-Y-Z points as part of the definition of the model features. </w:t>
      </w:r>
      <w:proofErr w:type="spellStart"/>
      <w:r>
        <w:rPr>
          <w:rFonts w:ascii="Times New Roman" w:hAnsi="Times New Roman" w:cs="Times New Roman"/>
          <w:sz w:val="24"/>
          <w:szCs w:val="24"/>
        </w:rPr>
        <w:t>ArcInfo</w:t>
      </w:r>
      <w:proofErr w:type="spellEnd"/>
      <w:r>
        <w:rPr>
          <w:rFonts w:ascii="Times New Roman" w:hAnsi="Times New Roman" w:cs="Times New Roman"/>
          <w:sz w:val="24"/>
          <w:szCs w:val="24"/>
        </w:rPr>
        <w:t xml:space="preserve"> shape files can be used for definition of the perimeter, bottom, or top of a prism. A file with X-Y-Z-value can be used to define the spatial distribution of any media or boundary condition property</w:t>
      </w:r>
      <w:r w:rsidR="00513533">
        <w:rPr>
          <w:rFonts w:ascii="Times New Roman" w:hAnsi="Times New Roman" w:cs="Times New Roman"/>
          <w:sz w:val="24"/>
          <w:szCs w:val="24"/>
        </w:rPr>
        <w:t xml:space="preserve"> and files with X-Y-Z-T-value (where T is time) can be used to define spatially distributed and time-varying boundary condition properties.</w:t>
      </w:r>
      <w:r>
        <w:rPr>
          <w:rFonts w:ascii="Times New Roman" w:hAnsi="Times New Roman" w:cs="Times New Roman"/>
          <w:sz w:val="24"/>
          <w:szCs w:val="24"/>
        </w:rPr>
        <w:t xml:space="preserve"> </w:t>
      </w:r>
    </w:p>
    <w:p w:rsidR="001B62AD" w:rsidRDefault="001B62AD"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PHAST allows model properties to be defined by zones, which include rectangular boxes, right-angle wedges (aligned with a coordinate direction), and prisms. A prism is defined laterally  by a polygonal perimeter and vertically by bounding surfaces at the bottom and top. Within a zone, properties are defined to be constant, linearly varying in a coordinate direction, or by interpolation from a set of </w:t>
      </w:r>
      <w:r w:rsidR="00513533">
        <w:rPr>
          <w:rFonts w:ascii="Times New Roman" w:hAnsi="Times New Roman" w:cs="Times New Roman"/>
          <w:sz w:val="24"/>
          <w:szCs w:val="24"/>
        </w:rPr>
        <w:t>three-dimensional (</w:t>
      </w:r>
      <w:r>
        <w:rPr>
          <w:rFonts w:ascii="Times New Roman" w:hAnsi="Times New Roman" w:cs="Times New Roman"/>
          <w:sz w:val="24"/>
          <w:szCs w:val="24"/>
        </w:rPr>
        <w:t>3D</w:t>
      </w:r>
      <w:r w:rsidR="00513533">
        <w:rPr>
          <w:rFonts w:ascii="Times New Roman" w:hAnsi="Times New Roman" w:cs="Times New Roman"/>
          <w:sz w:val="24"/>
          <w:szCs w:val="24"/>
        </w:rPr>
        <w:t xml:space="preserve">) </w:t>
      </w:r>
      <w:r>
        <w:rPr>
          <w:rFonts w:ascii="Times New Roman" w:hAnsi="Times New Roman" w:cs="Times New Roman"/>
          <w:sz w:val="24"/>
          <w:szCs w:val="24"/>
        </w:rPr>
        <w:t xml:space="preserve"> points with associated property values.</w:t>
      </w:r>
    </w:p>
    <w:p w:rsidR="003B4813" w:rsidRDefault="001B62AD" w:rsidP="001B62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B4813">
        <w:rPr>
          <w:rFonts w:ascii="Times New Roman" w:hAnsi="Times New Roman" w:cs="Times New Roman"/>
          <w:sz w:val="24"/>
          <w:szCs w:val="24"/>
        </w:rPr>
        <w:t>Table 1. Items in the data-definition tree</w:t>
      </w:r>
    </w:p>
    <w:tbl>
      <w:tblPr>
        <w:tblStyle w:val="TableGrid"/>
        <w:tblW w:w="10008" w:type="dxa"/>
        <w:tblLayout w:type="fixed"/>
        <w:tblLook w:val="04A0"/>
      </w:tblPr>
      <w:tblGrid>
        <w:gridCol w:w="3258"/>
        <w:gridCol w:w="6750"/>
      </w:tblGrid>
      <w:tr w:rsidR="00C742A1" w:rsidTr="00C742A1">
        <w:tc>
          <w:tcPr>
            <w:tcW w:w="3258" w:type="dxa"/>
          </w:tcPr>
          <w:p w:rsidR="00C742A1" w:rsidRPr="00C742A1" w:rsidRDefault="00C742A1" w:rsidP="00C742A1">
            <w:pPr>
              <w:spacing w:line="480" w:lineRule="auto"/>
              <w:jc w:val="center"/>
              <w:rPr>
                <w:rFonts w:ascii="Arial" w:hAnsi="Arial" w:cs="Arial"/>
                <w:sz w:val="24"/>
                <w:szCs w:val="24"/>
              </w:rPr>
            </w:pPr>
            <w:r w:rsidRPr="00C742A1">
              <w:rPr>
                <w:rFonts w:ascii="Arial" w:hAnsi="Arial" w:cs="Arial"/>
                <w:sz w:val="24"/>
                <w:szCs w:val="24"/>
              </w:rPr>
              <w:t>Category</w:t>
            </w:r>
          </w:p>
        </w:tc>
        <w:tc>
          <w:tcPr>
            <w:tcW w:w="6750" w:type="dxa"/>
          </w:tcPr>
          <w:p w:rsidR="00C742A1" w:rsidRPr="00C742A1" w:rsidRDefault="00C742A1" w:rsidP="00C742A1">
            <w:pPr>
              <w:spacing w:line="480" w:lineRule="auto"/>
              <w:jc w:val="center"/>
              <w:rPr>
                <w:rFonts w:ascii="Arial" w:hAnsi="Arial" w:cs="Arial"/>
                <w:sz w:val="24"/>
                <w:szCs w:val="24"/>
              </w:rPr>
            </w:pPr>
            <w:r w:rsidRPr="00C742A1">
              <w:rPr>
                <w:rFonts w:ascii="Arial" w:hAnsi="Arial" w:cs="Arial"/>
                <w:sz w:val="24"/>
                <w:szCs w:val="24"/>
              </w:rPr>
              <w:t>Function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SOLUTE_TRANSPORT</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STEADY_FLOW</w:t>
            </w:r>
          </w:p>
        </w:tc>
        <w:tc>
          <w:tcPr>
            <w:tcW w:w="6750" w:type="dxa"/>
          </w:tcPr>
          <w:p w:rsidR="00C742A1" w:rsidRDefault="00C742A1" w:rsidP="00C742A1">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FREE_SURFACE</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SOLUTION_METHOD</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GRID</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MEDIA</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INITIAL_CONDITIONS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BOUNDARY_CONDITIONS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Constant-head, flux, and leaky boundary conditions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WELL</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RIVERS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DRAINS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ZONE_FLOW</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Flow rates of water and solutes in and out of a zone; time series of heads for nodes in the zone</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PRINT_INITIAL</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PRINT_FREQUENCY</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TIME_CONTROL</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3B4813" w:rsidRDefault="003B4813" w:rsidP="001B62AD">
      <w:pPr>
        <w:spacing w:line="480" w:lineRule="auto"/>
        <w:rPr>
          <w:rFonts w:ascii="Times New Roman" w:hAnsi="Times New Roman" w:cs="Times New Roman"/>
          <w:sz w:val="24"/>
          <w:szCs w:val="24"/>
        </w:rPr>
      </w:pPr>
    </w:p>
    <w:p w:rsidR="004F3114"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Within the tree, items </w:t>
      </w:r>
      <w:r w:rsidR="003B4813">
        <w:rPr>
          <w:rFonts w:ascii="Times New Roman" w:hAnsi="Times New Roman" w:cs="Times New Roman"/>
          <w:sz w:val="24"/>
          <w:szCs w:val="24"/>
        </w:rPr>
        <w:t xml:space="preserve">within the categories </w:t>
      </w:r>
      <w:r>
        <w:rPr>
          <w:rFonts w:ascii="Times New Roman" w:hAnsi="Times New Roman" w:cs="Times New Roman"/>
          <w:sz w:val="24"/>
          <w:szCs w:val="24"/>
        </w:rPr>
        <w:t xml:space="preserve">can be removed or copied by clicking the right mouse. Items can be reordered within a category by drag and drop. </w:t>
      </w:r>
    </w:p>
    <w:p w:rsidR="00AC6B6C" w:rsidRPr="001B62AD" w:rsidRDefault="00AC6B6C" w:rsidP="00AC6B6C">
      <w:pPr>
        <w:rPr>
          <w:sz w:val="24"/>
          <w:szCs w:val="24"/>
        </w:rPr>
      </w:pPr>
    </w:p>
    <w:p w:rsidR="003B4813" w:rsidRDefault="003B4813" w:rsidP="003B4813">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features can be defined in either of two coordinate systems, grid or map. It is expected that GIS data will be in a common X-Y map coordinate system, such as UTM. In addition to the map coordinate system, it is possible to have a second, local coordinate system that is based on the origin of the grid. Coordinates of both systems are shown as the cursor is moved over the model-display window.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P4</w:t>
      </w:r>
      <w:r w:rsidR="000816DC">
        <w:rPr>
          <w:rFonts w:ascii="Times New Roman" w:hAnsi="Times New Roman" w:cs="Times New Roman"/>
          <w:sz w:val="24"/>
          <w:szCs w:val="24"/>
        </w:rPr>
        <w:t>W</w:t>
      </w:r>
      <w:r>
        <w:rPr>
          <w:rFonts w:ascii="Times New Roman" w:hAnsi="Times New Roman" w:cs="Times New Roman"/>
          <w:sz w:val="24"/>
          <w:szCs w:val="24"/>
        </w:rPr>
        <w:t xml:space="preserve"> runs on Windows operating systems.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Provides help for each input item.</w:t>
      </w:r>
      <w:r>
        <w:rPr>
          <w:rFonts w:ascii="Times New Roman" w:hAnsi="Times New Roman" w:cs="Times New Roman"/>
          <w:sz w:val="24"/>
          <w:szCs w:val="24"/>
        </w:rPr>
        <w:tab/>
      </w:r>
    </w:p>
    <w:p w:rsidR="006F0160" w:rsidRDefault="006F0160" w:rsidP="00AC6B6C">
      <w:pPr>
        <w:spacing w:line="480" w:lineRule="auto"/>
        <w:rPr>
          <w:rFonts w:ascii="Times New Roman" w:hAnsi="Times New Roman" w:cs="Times New Roman"/>
          <w:sz w:val="24"/>
          <w:szCs w:val="24"/>
        </w:rPr>
      </w:pPr>
      <w:r>
        <w:rPr>
          <w:rFonts w:ascii="Times New Roman" w:hAnsi="Times New Roman" w:cs="Times New Roman"/>
          <w:sz w:val="24"/>
          <w:szCs w:val="24"/>
        </w:rPr>
        <w:t xml:space="preserve">Wizard guides initial units and media properties. </w:t>
      </w:r>
    </w:p>
    <w:p w:rsidR="00AC6B6C" w:rsidRDefault="0034763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34763D" w:rsidRDefault="0034763D" w:rsidP="001B62AD">
      <w:pPr>
        <w:spacing w:line="480" w:lineRule="auto"/>
        <w:rPr>
          <w:rFonts w:ascii="Times New Roman" w:hAnsi="Times New Roman" w:cs="Times New Roman"/>
          <w:sz w:val="24"/>
          <w:szCs w:val="24"/>
        </w:rPr>
      </w:pPr>
      <w:r>
        <w:rPr>
          <w:rFonts w:ascii="Times New Roman" w:hAnsi="Times New Roman" w:cs="Times New Roman"/>
          <w:sz w:val="24"/>
          <w:szCs w:val="24"/>
        </w:rPr>
        <w:t>P4</w:t>
      </w:r>
      <w:r w:rsidR="000816DC">
        <w:rPr>
          <w:rFonts w:ascii="Times New Roman" w:hAnsi="Times New Roman" w:cs="Times New Roman"/>
          <w:sz w:val="24"/>
          <w:szCs w:val="24"/>
        </w:rPr>
        <w:t>W</w:t>
      </w:r>
      <w:r>
        <w:rPr>
          <w:rFonts w:ascii="Times New Roman" w:hAnsi="Times New Roman" w:cs="Times New Roman"/>
          <w:sz w:val="24"/>
          <w:szCs w:val="24"/>
        </w:rPr>
        <w:t xml:space="preserve"> is an excellent tool for developing simple or complex groundwater models. The added capability to simulate reactive transport</w:t>
      </w:r>
    </w:p>
    <w:p w:rsidR="006B2662" w:rsidRDefault="006B2662" w:rsidP="001B62AD">
      <w:pPr>
        <w:spacing w:line="480" w:lineRule="auto"/>
        <w:rPr>
          <w:rFonts w:ascii="Times New Roman" w:hAnsi="Times New Roman" w:cs="Times New Roman"/>
          <w:sz w:val="24"/>
          <w:szCs w:val="24"/>
        </w:rPr>
      </w:pP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References cited</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lastRenderedPageBreak/>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p>
    <w:p w:rsidR="006B2662" w:rsidRPr="001B62AD"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sectPr w:rsidR="006B2662" w:rsidRPr="001B62AD" w:rsidSect="007932D9">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469" w:rsidRDefault="00A06469" w:rsidP="00C742A1">
      <w:pPr>
        <w:spacing w:after="0" w:line="240" w:lineRule="auto"/>
      </w:pPr>
      <w:r>
        <w:separator/>
      </w:r>
    </w:p>
  </w:endnote>
  <w:endnote w:type="continuationSeparator" w:id="0">
    <w:p w:rsidR="00A06469" w:rsidRDefault="00A06469"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C742A1" w:rsidRDefault="00EE1813">
        <w:pPr>
          <w:pStyle w:val="Footer"/>
          <w:jc w:val="center"/>
        </w:pPr>
        <w:fldSimple w:instr=" PAGE   \* MERGEFORMAT ">
          <w:r w:rsidR="006F0160">
            <w:rPr>
              <w:noProof/>
            </w:rPr>
            <w:t>1</w:t>
          </w:r>
        </w:fldSimple>
      </w:p>
    </w:sdtContent>
  </w:sdt>
  <w:p w:rsidR="00C742A1" w:rsidRDefault="00C742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469" w:rsidRDefault="00A06469" w:rsidP="00C742A1">
      <w:pPr>
        <w:spacing w:after="0" w:line="240" w:lineRule="auto"/>
      </w:pPr>
      <w:r>
        <w:separator/>
      </w:r>
    </w:p>
  </w:footnote>
  <w:footnote w:type="continuationSeparator" w:id="0">
    <w:p w:rsidR="00A06469" w:rsidRDefault="00A06469"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816DC"/>
    <w:rsid w:val="001B62AD"/>
    <w:rsid w:val="001E0770"/>
    <w:rsid w:val="00206391"/>
    <w:rsid w:val="002771BE"/>
    <w:rsid w:val="0034763D"/>
    <w:rsid w:val="003B4813"/>
    <w:rsid w:val="004F3114"/>
    <w:rsid w:val="00513533"/>
    <w:rsid w:val="006152C7"/>
    <w:rsid w:val="006B2662"/>
    <w:rsid w:val="006F0160"/>
    <w:rsid w:val="007932D9"/>
    <w:rsid w:val="007C6431"/>
    <w:rsid w:val="00965E49"/>
    <w:rsid w:val="00A06469"/>
    <w:rsid w:val="00AC6B6C"/>
    <w:rsid w:val="00C742A1"/>
    <w:rsid w:val="00EE1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2</cp:revision>
  <dcterms:created xsi:type="dcterms:W3CDTF">2011-07-26T19:06:00Z</dcterms:created>
  <dcterms:modified xsi:type="dcterms:W3CDTF">2011-07-26T19:06:00Z</dcterms:modified>
</cp:coreProperties>
</file>