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3D" w:rsidRPr="009135F7" w:rsidRDefault="006D273D" w:rsidP="006D273D">
      <w:pPr>
        <w:pStyle w:val="Title"/>
        <w:pBdr>
          <w:bottom w:val="single" w:sz="8" w:space="1" w:color="auto"/>
        </w:pBdr>
        <w:jc w:val="center"/>
        <w:rPr>
          <w:color w:val="000000" w:themeColor="text1"/>
          <w:sz w:val="36"/>
        </w:rPr>
      </w:pPr>
      <w:proofErr w:type="spellStart"/>
      <w:r w:rsidRPr="009135F7">
        <w:rPr>
          <w:color w:val="000000" w:themeColor="text1"/>
          <w:sz w:val="36"/>
        </w:rPr>
        <w:t>PhreeqcRM</w:t>
      </w:r>
      <w:proofErr w:type="spellEnd"/>
      <w:r w:rsidRPr="009135F7">
        <w:rPr>
          <w:color w:val="000000" w:themeColor="text1"/>
          <w:sz w:val="36"/>
        </w:rPr>
        <w:t>: A reaction module for transport simulators based on the geochemical model PHREEQC</w:t>
      </w:r>
    </w:p>
    <w:p w:rsidR="006D273D" w:rsidRDefault="006D273D" w:rsidP="006D273D">
      <w:r>
        <w:t xml:space="preserve">David L. Parkhurst*, U.S. Geological Survey, Box 25046, MS 413, Denver Federal Center, Denver, CO, 80225, USA, </w:t>
      </w:r>
      <w:hyperlink r:id="rId6" w:history="1">
        <w:r w:rsidRPr="00724834">
          <w:rPr>
            <w:rStyle w:val="Hyperlink"/>
          </w:rPr>
          <w:t>dlpark@usgs.gov</w:t>
        </w:r>
      </w:hyperlink>
    </w:p>
    <w:p w:rsidR="006D273D" w:rsidRDefault="006D273D" w:rsidP="006D273D">
      <w:proofErr w:type="gramStart"/>
      <w:r>
        <w:t>and</w:t>
      </w:r>
      <w:proofErr w:type="gramEnd"/>
    </w:p>
    <w:p w:rsidR="006D273D" w:rsidRDefault="006D273D" w:rsidP="006D273D">
      <w:pPr>
        <w:rPr>
          <w:rStyle w:val="Hyperlink"/>
        </w:rPr>
      </w:pPr>
      <w:proofErr w:type="spellStart"/>
      <w:r w:rsidRPr="005379C9">
        <w:t>Laurin</w:t>
      </w:r>
      <w:proofErr w:type="spellEnd"/>
      <w:r w:rsidRPr="005379C9">
        <w:t xml:space="preserve"> </w:t>
      </w:r>
      <w:proofErr w:type="spellStart"/>
      <w:r w:rsidRPr="005379C9">
        <w:t>Wissmeier</w:t>
      </w:r>
      <w:proofErr w:type="spellEnd"/>
      <w:r w:rsidRPr="005379C9">
        <w:t xml:space="preserve">, AF-Consult Switzerland </w:t>
      </w:r>
      <w:r>
        <w:t>Ltd</w:t>
      </w:r>
      <w:r w:rsidRPr="005379C9">
        <w:t xml:space="preserve">, Groundwater Protection and Waste Disposal, </w:t>
      </w:r>
      <w:proofErr w:type="spellStart"/>
      <w:r w:rsidRPr="005379C9">
        <w:t>Täfernstrasse</w:t>
      </w:r>
      <w:proofErr w:type="spellEnd"/>
      <w:r w:rsidRPr="005379C9">
        <w:t xml:space="preserve"> 26, CH-5405 Baden, </w:t>
      </w:r>
      <w:proofErr w:type="spellStart"/>
      <w:r w:rsidRPr="005379C9">
        <w:t>Schweiz</w:t>
      </w:r>
      <w:proofErr w:type="spellEnd"/>
      <w:r w:rsidRPr="005379C9">
        <w:t xml:space="preserve">, </w:t>
      </w:r>
      <w:hyperlink r:id="rId7" w:history="1">
        <w:r w:rsidRPr="005379C9">
          <w:rPr>
            <w:rStyle w:val="Hyperlink"/>
          </w:rPr>
          <w:t>laurin.wissmeier@afconsult.com</w:t>
        </w:r>
      </w:hyperlink>
    </w:p>
    <w:p w:rsidR="006D273D" w:rsidRPr="000127A0" w:rsidRDefault="006D273D" w:rsidP="006D273D">
      <w:pPr>
        <w:pStyle w:val="Heading1"/>
        <w:numPr>
          <w:ilvl w:val="0"/>
          <w:numId w:val="0"/>
        </w:numPr>
      </w:pPr>
      <w:r w:rsidRPr="000127A0">
        <w:t>Abstract</w:t>
      </w:r>
    </w:p>
    <w:p w:rsidR="006D273D" w:rsidRPr="00A627E8" w:rsidRDefault="006D273D" w:rsidP="006D273D">
      <w:pPr>
        <w:rPr>
          <w:rFonts w:eastAsia="Times New Roman" w:cs="Times New Roman"/>
          <w:szCs w:val="24"/>
          <w:lang w:val="en-GB" w:eastAsia="en-GB"/>
        </w:rPr>
      </w:pPr>
      <w:proofErr w:type="spellStart"/>
      <w:r>
        <w:t>PhreeqcRM</w:t>
      </w:r>
      <w:proofErr w:type="spellEnd"/>
      <w:r>
        <w:t xml:space="preserve"> is a reaction module, based on the geochemical model PHREEQC, designed specifically to perform equilibrium and kinetic reaction calculations for reactive-transport simulators that use an operator-splitting approach, that is, simulators that separate the transport simulation from the reaction simulations. The basic function of the reaction module is to take component concentrations for the model cells from the transport simulation, run geochemical reactions, and return revised concentrations. </w:t>
      </w:r>
      <w:proofErr w:type="gramStart"/>
      <w:r>
        <w:t>If multicomponent diffusion is modeled (Nernst-Planck equation), then aqueous species concentrations can be used instead of component concentrations.</w:t>
      </w:r>
      <w:proofErr w:type="gramEnd"/>
      <w:r>
        <w:t xml:space="preserve"> The reaction capabilities are a complete implementation of the reaction </w:t>
      </w:r>
      <w:proofErr w:type="gramStart"/>
      <w:r>
        <w:t>capabilities</w:t>
      </w:r>
      <w:proofErr w:type="gramEnd"/>
      <w:r>
        <w:t xml:space="preserve"> of PHREEQC. The reaction module maintains the composition of all of the reactants that react to equilibrium in each cell, which may include minerals, exchangers, surface </w:t>
      </w:r>
      <w:proofErr w:type="spellStart"/>
      <w:r>
        <w:t>complexers</w:t>
      </w:r>
      <w:proofErr w:type="spellEnd"/>
      <w:r>
        <w:t xml:space="preserve">, a gas phase, and solid solutions, and reactants that react kinetically, which may include mineral dissolution and precipitation, biological transformations, bacterial cell growth, or any other kinetic process.  </w:t>
      </w:r>
      <w:proofErr w:type="spellStart"/>
      <w:r>
        <w:t>PhreeqcRM</w:t>
      </w:r>
      <w:proofErr w:type="spellEnd"/>
      <w:r>
        <w:t xml:space="preserve"> assigns initial and boundary conditions for model cells based on standard PHREEQC definitions (files or strings) of chemical compositions of solutions </w:t>
      </w:r>
      <w:r>
        <w:lastRenderedPageBreak/>
        <w:t xml:space="preserve">and reactants. Additional </w:t>
      </w:r>
      <w:proofErr w:type="spellStart"/>
      <w:r>
        <w:t>PhreeqcRM</w:t>
      </w:r>
      <w:proofErr w:type="spellEnd"/>
      <w:r>
        <w:t xml:space="preserve"> capabilities include methods to account for inactive grid cells, obtain selected results, print detailed reaction calculations for selected cells, and save the chemical state of a calculation. The reaction module uses parallel processing to speed the reaction calculations, either by multi-threading with </w:t>
      </w:r>
      <w:proofErr w:type="spellStart"/>
      <w:r>
        <w:t>OpenMP</w:t>
      </w:r>
      <w:proofErr w:type="spellEnd"/>
      <w:r>
        <w:t xml:space="preserve"> on shared memory systems, or by multiprocessing with MPI (Message Passing Interface) on distributed memory systems. </w:t>
      </w:r>
      <w:proofErr w:type="spellStart"/>
      <w:r>
        <w:t>PhreeqcRM</w:t>
      </w:r>
      <w:proofErr w:type="spellEnd"/>
      <w:r>
        <w:t xml:space="preserve"> is written in C++, but interfaces allow methods to be called from C or Fortran90. By using the </w:t>
      </w:r>
      <w:proofErr w:type="spellStart"/>
      <w:r>
        <w:t>PhreeqcRM</w:t>
      </w:r>
      <w:proofErr w:type="spellEnd"/>
      <w:r>
        <w:t xml:space="preserve"> reaction module, an existing multicomponent transport model can be easily extended to simulate a wide range of geochemical reactions. </w:t>
      </w:r>
    </w:p>
    <w:p w:rsidR="006D273D" w:rsidRDefault="006D273D" w:rsidP="006D273D">
      <w:r>
        <w:t>Keywords:</w:t>
      </w:r>
    </w:p>
    <w:p w:rsidR="006D273D" w:rsidRDefault="006D273D" w:rsidP="006D273D">
      <w:r>
        <w:t>Reactive transport, PHREEQC, PHAST, FEFLOW, modelling, reaction engine, parallelization, component transport, species transport, multi-component diffusion</w:t>
      </w:r>
    </w:p>
    <w:p w:rsidR="006D273D" w:rsidRPr="009056B4" w:rsidRDefault="006D273D" w:rsidP="006D273D">
      <w:pPr>
        <w:pStyle w:val="Heading1"/>
      </w:pPr>
      <w:r w:rsidRPr="009056B4">
        <w:t>Introduction</w:t>
      </w:r>
    </w:p>
    <w:p w:rsidR="006D273D" w:rsidRDefault="006D273D" w:rsidP="006D273D">
      <w:r w:rsidRPr="008E78FF">
        <w:t>During the past decade</w:t>
      </w:r>
      <w:r>
        <w:t>,</w:t>
      </w:r>
      <w:r w:rsidRPr="008E78FF">
        <w:t xml:space="preserve"> </w:t>
      </w:r>
      <w:r>
        <w:t xml:space="preserve">one of the main driving forces in reactive transport modelling has been the ongoing global search for strategies of safe nuclear waste disposal </w:t>
      </w:r>
      <w:r>
        <w:fldChar w:fldCharType="begin"/>
      </w:r>
      <w: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fldChar w:fldCharType="separate"/>
      </w:r>
      <w:r w:rsidRPr="00D15FAE">
        <w:rPr>
          <w:rFonts w:cs="Times New Roman"/>
          <w:szCs w:val="24"/>
        </w:rPr>
        <w:t>[1–9]</w:t>
      </w:r>
      <w:r>
        <w:fldChar w:fldCharType="end"/>
      </w:r>
      <w:r>
        <w:t xml:space="preserve">. Governmental agencies are taking great efforts to manage radioactive waste and to assess the risks of different disposal schemes. Reactive transport modelling is at the center of interest because </w:t>
      </w:r>
      <w:proofErr w:type="gramStart"/>
      <w:r>
        <w:t>of  (</w:t>
      </w:r>
      <w:proofErr w:type="gramEnd"/>
      <w:r>
        <w:t>1) its potential to predict the evolution of contaminant plumes over long time scales, and (2) its capabilities to improve safety in the design of confining structures and containers.</w:t>
      </w:r>
    </w:p>
    <w:p w:rsidR="006D273D" w:rsidRDefault="006D273D" w:rsidP="006D273D">
      <w:r>
        <w:t>Yet, the quest for safe radioactive waste disposal is only one of many environmental issues where reactive-transport modelling has become an essential decision support and planning tool.</w:t>
      </w:r>
    </w:p>
    <w:p w:rsidR="006D273D" w:rsidRDefault="006D273D" w:rsidP="006D273D">
      <w:r>
        <w:t xml:space="preserve">With the search for alternative forms of energy production, reactive-transport modelling is increasingly used to predict long-term effects of geothermal energy usage </w:t>
      </w:r>
      <w:r>
        <w:fldChar w:fldCharType="begin"/>
      </w:r>
      <w: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C."}],"issued":{"date-parts":[["1985"]]}},"label":"page"},{"id":7559,"uris":["http://zotero.org/users/1809694/items/CMWCZZUB"],"uri":["http://zotero.org/users/1809694/items/CMWCZZUB"],"itemData":{"id":7559,"type":"article-journal","title":"Hydrogeochemical Modeling of Deep Formation Water Applied to Geothermal Energy Production","container-title":"Proceedings of the Fourteenth International Symposium on Water-Rock Interaction, WRI 14","page":"97-100","volume":"7","issue":"0","DOI":"10.1016/j.proeps.2013.03.006","ISSN":"1878-5220","journalAbbreviation":"Procedia Earth and Planetary Science","author":[{"family":"Bozau","given":"Elke"},{"family":"van Berk","given":"Wolfgang"}],"issued":{"date-parts":[["2013"]]}},"label":"page"}],"schema":"https://github.com/citation-style-language/schema/raw/master/csl-citation.json"} </w:instrText>
      </w:r>
      <w:r>
        <w:fldChar w:fldCharType="separate"/>
      </w:r>
      <w:r w:rsidRPr="00466209">
        <w:rPr>
          <w:rFonts w:cs="Times New Roman"/>
          <w:szCs w:val="24"/>
        </w:rPr>
        <w:t>[10–13]</w:t>
      </w:r>
      <w:r>
        <w:fldChar w:fldCharType="end"/>
      </w:r>
      <w:r>
        <w:t xml:space="preserve">. </w:t>
      </w:r>
    </w:p>
    <w:p w:rsidR="006D273D" w:rsidRDefault="006D273D" w:rsidP="006D273D">
      <w:r>
        <w:lastRenderedPageBreak/>
        <w:t xml:space="preserve">The mining industry and its regulatory authorities routinely use reactive-transport modelling to optimize exploitation strategies, assess the risk for groundwater contamination and design rehabilitation strategies </w:t>
      </w:r>
      <w:r>
        <w:fldChar w:fldCharType="begin"/>
      </w:r>
      <w: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fldChar w:fldCharType="separate"/>
      </w:r>
      <w:r w:rsidRPr="00D15FAE">
        <w:rPr>
          <w:rFonts w:cs="Times New Roman"/>
          <w:szCs w:val="24"/>
        </w:rPr>
        <w:t>[14–18]</w:t>
      </w:r>
      <w:r>
        <w:fldChar w:fldCharType="end"/>
      </w:r>
      <w:r>
        <w:t xml:space="preserve">. Particularly with respect to emerging technologies, such as hydraulic fracturing and shale-gas extraction, reactive-transport modelling is a useful tool to estimate profitability and evaluate adverse effects on the environment. Furthermore, reactive-transport modelling has been employed successfully to demonstrate the feasibility, dangers, and uncertainties of underground carbon dioxide storage </w:t>
      </w:r>
      <w:r>
        <w:fldChar w:fldCharType="begin"/>
      </w:r>
      <w:r>
        <w:instrText xml:space="preserve"> ADDIN ZOTERO_ITEM CSL_CITATION {"citationID":"1g0nn820fj","properties":{"formattedCitation":"{\\rtf [19\\uc0\\u8211{}24]}","plainCitation":"[19–24]"},"citationItems":[{"id":7921,"uris":["http://zotero.org/users/1809694/items/KXQU2ATJ"],"uri":["http://zotero.org/users/1809694/items/KXQU2ATJ"],"itemData":{"id":7921,"type":"article-journal","title":"Reactive Transport Modeling to Address the Issue of CO2 Geological Sequestration","container-title":"Proceedings of the Fourteenth International Symposium on Water-Rock Interaction, WRI 14","page":"912-915","volume":"7","issue":"0","DOI":"10.1016/j.proeps.2013.03.153","ISSN":"1878-5220","journalAbbreviation":"Procedia Earth and Planetary Science","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fldChar w:fldCharType="separate"/>
      </w:r>
      <w:r w:rsidRPr="00D15FAE">
        <w:rPr>
          <w:rFonts w:cs="Times New Roman"/>
          <w:szCs w:val="24"/>
        </w:rPr>
        <w:t>[19–24]</w:t>
      </w:r>
      <w:r>
        <w:fldChar w:fldCharType="end"/>
      </w:r>
      <w:r>
        <w:t>. All of these fields need an accurate description</w:t>
      </w:r>
      <w:r w:rsidRPr="00A81E36">
        <w:t xml:space="preserve"> </w:t>
      </w:r>
      <w:r>
        <w:t>flow and transport in combination with reaction processes, and couplings</w:t>
      </w:r>
      <w:r w:rsidRPr="00CD7273">
        <w:t xml:space="preserve"> </w:t>
      </w:r>
      <w:r>
        <w:t xml:space="preserve">of </w:t>
      </w:r>
      <w:r w:rsidRPr="00CD7273">
        <w:t xml:space="preserve">existing transport simulators </w:t>
      </w:r>
      <w:r>
        <w:t>with established</w:t>
      </w:r>
      <w:r w:rsidRPr="00CD7273">
        <w:t xml:space="preserve"> </w:t>
      </w:r>
      <w:r>
        <w:t xml:space="preserve">geochemistry packages have become increasingly popular </w:t>
      </w:r>
      <w:r>
        <w:fldChar w:fldCharType="begin"/>
      </w:r>
      <w:r>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fldChar w:fldCharType="separate"/>
      </w:r>
      <w:r w:rsidRPr="00D15FAE">
        <w:rPr>
          <w:rFonts w:cs="Times New Roman"/>
        </w:rPr>
        <w:t>[25,26]</w:t>
      </w:r>
      <w:r>
        <w:fldChar w:fldCharType="end"/>
      </w:r>
      <w:r>
        <w:t xml:space="preserve"> as the means to provide these simulation capabilities</w:t>
      </w:r>
      <w:r w:rsidRPr="00CD7273">
        <w:t>.</w:t>
      </w:r>
    </w:p>
    <w:p w:rsidR="006D273D" w:rsidRDefault="006D273D" w:rsidP="006D273D">
      <w:r>
        <w:t xml:space="preserve">With the release of </w:t>
      </w:r>
      <w:proofErr w:type="spellStart"/>
      <w:r>
        <w:t>IPhreeqc</w:t>
      </w:r>
      <w:proofErr w:type="spellEnd"/>
      <w:r>
        <w:t xml:space="preserve"> </w:t>
      </w:r>
      <w:r>
        <w:fldChar w:fldCharType="begin"/>
      </w:r>
      <w:r>
        <w:instrText xml:space="preserve"> ADDIN ZOTERO_ITEM CSL_CITATION {"citationID":"1n6rplkqof","properties":{"formattedCitation":"[27]","plainCitation":"[27]"},"citationItems":[{"id":7160,"uris":["http://zotero.org/users/1809694/items/3TWD2RHD"],"uri":["http://zotero.org/users/1809694/items/3TWD2RHD"],"itemData":{"id":7160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fldChar w:fldCharType="separate"/>
      </w:r>
      <w:r w:rsidRPr="00D15FAE">
        <w:rPr>
          <w:rFonts w:cs="Times New Roman"/>
        </w:rPr>
        <w:t>[27]</w:t>
      </w:r>
      <w:r>
        <w:fldChar w:fldCharType="end"/>
      </w:r>
      <w:r>
        <w:t xml:space="preserve">--a general purpose application programming interface (API) for the geochemical modelling framework PHREEQC </w:t>
      </w:r>
      <w:r>
        <w:fldChar w:fldCharType="begin"/>
      </w:r>
      <w:r>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fldChar w:fldCharType="separate"/>
      </w:r>
      <w:r w:rsidRPr="00D15FAE">
        <w:rPr>
          <w:rFonts w:cs="Times New Roman"/>
        </w:rPr>
        <w:t>[28]</w:t>
      </w:r>
      <w:r>
        <w:fldChar w:fldCharType="end"/>
      </w:r>
      <w:r>
        <w:t xml:space="preserve">, the necessary functionality to use PHREEQC as a reaction engine for transport simulators has become available. Since its release, </w:t>
      </w:r>
      <w:proofErr w:type="spellStart"/>
      <w:r>
        <w:t>IPhreeqc</w:t>
      </w:r>
      <w:proofErr w:type="spellEnd"/>
      <w:r>
        <w:t xml:space="preserve"> has been coupled to numerous transport codes in a wide variety of contexts.</w:t>
      </w:r>
    </w:p>
    <w:p w:rsidR="006D273D" w:rsidRDefault="006D273D" w:rsidP="006D273D">
      <w:proofErr w:type="spellStart"/>
      <w:r>
        <w:t>Wissmeier</w:t>
      </w:r>
      <w:proofErr w:type="spellEnd"/>
      <w:r>
        <w:t xml:space="preserve"> and Barry </w:t>
      </w:r>
      <w:r>
        <w:fldChar w:fldCharType="begin"/>
      </w:r>
      <w:r>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fldChar w:fldCharType="separate"/>
      </w:r>
      <w:r w:rsidRPr="00D15FAE">
        <w:rPr>
          <w:rFonts w:cs="Times New Roman"/>
        </w:rPr>
        <w:t>[29]</w:t>
      </w:r>
      <w:r>
        <w:fldChar w:fldCharType="end"/>
      </w:r>
      <w: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[**add? Recently, </w:t>
      </w:r>
      <w:proofErr w:type="spellStart"/>
      <w:r>
        <w:t>Nardi</w:t>
      </w:r>
      <w:proofErr w:type="spellEnd"/>
      <w:r>
        <w:t xml:space="preserve"> et al. (2014) have published another COMSOL-</w:t>
      </w:r>
      <w:proofErr w:type="spellStart"/>
      <w:r>
        <w:t>IPhreeqc</w:t>
      </w:r>
      <w:proofErr w:type="spellEnd"/>
      <w:r>
        <w:t xml:space="preserve"> coupling.**] The free environmental flow- and transport-modelling platform </w:t>
      </w:r>
      <w:proofErr w:type="spellStart"/>
      <w:r>
        <w:t>OpenGeoSys</w:t>
      </w:r>
      <w:proofErr w:type="spellEnd"/>
      <w:r>
        <w:t xml:space="preserve"> </w:t>
      </w:r>
      <w:r>
        <w:fldChar w:fldCharType="begin"/>
      </w:r>
      <w:r>
        <w:instrText xml:space="preserve"> ADDIN ZOTERO_ITEM CSL_CITATION {"citationID":"K5CyqDP7","properties":{"formattedCitation":"[30]","plainCitation":"[30]"},"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fldChar w:fldCharType="separate"/>
      </w:r>
      <w:r w:rsidRPr="00D15FAE">
        <w:rPr>
          <w:rFonts w:cs="Times New Roman"/>
        </w:rPr>
        <w:t>[30]</w:t>
      </w:r>
      <w:r>
        <w:fldChar w:fldCharType="end"/>
      </w:r>
      <w:r>
        <w:t xml:space="preserve"> has an interface to </w:t>
      </w:r>
      <w:proofErr w:type="spellStart"/>
      <w:r>
        <w:t>IPhreeqc</w:t>
      </w:r>
      <w:proofErr w:type="spellEnd"/>
      <w:r>
        <w:t xml:space="preserve"> for coupled thermo-hydro-mechanical-chemical (THMC) simulations. The HP1 module is a coupling of the popular software package HYDRUS for variably saturated flow and transport with PHREEQC for reaction calculations </w:t>
      </w:r>
      <w:r>
        <w:fldChar w:fldCharType="begin"/>
      </w:r>
      <w:r>
        <w:instrText xml:space="preserve"> ADDIN ZOTERO_ITEM CSL_CITATION {"citationID":"ZVBHZdHh","properties":{"formattedCitation":"[31]","plainCitation":"[31]"},"citationItems":[{"id":8336,"uris":["http://zotero.org/users/1809694/items/WKBRE2SI"],"uri":["http://zotero.org/users/1809694/items/WKBRE2SI"],"itemData":{"id":8336,"type":"article-journal","title":"Multicomponent geochemical transport modeling using HYDRUS-1D and HP1","container-title":"Journal of the American Water Resources Association","page":"1537-1547","volume":"42","issue":"6","archive_location":"ISI:000243612100009","abstract":"The transport of reactive contaminants in the subsurface is generally affected by a large number of nonlinear and often interactive physical, chemical, and biological processes. Simulating these processes requires a comprehensive reactive transport code that couples the physical processes of water flow and advective-dispersive transport with a range of biogeochemical processes. Two recently developed coupled geochemical models that are both based on the HYDRUS-1D software package for variably saturated flow and transport are summarized in this paper. One model resulted from coupling HYDRUS-1D with the UNSATCHEM module. While restricted to major ion chemistry, this program enables quantitative predictions of such problems as analyzing the effects of salinity on plant growth and the amount of water and amendments required to reclaim salt-affected soil profiles. The second model, HP1, resulted from coupling HYDRUS-1D with the PHREEQC biogeochemical code. The latter program accounts for a wide range of instantaneous or kinetic chemical and biological reactions, including complexation, cation exchange, surface complexation, precipitation dissolution and/or redox reactions. The versatility of HP1 is illustrated in this paper by means of two examples: the leaching of toxic trace elements and the transport of the explosive TNT and its degradation products.","ISSN":"1093-474X","shortTitle":"Multicomponent geochemical transport modeling using HYDRUS-1D and HP1","author":[{"family":"Šimůnek","given":"J."},{"family":"Jacques","given":"D."},{"family":"van Genuchten","given":"M. T."},{"family":"Mallants","given":"D."}],"issued":{"date-parts":[["2006",12]]}}}],"schema":"https://github.com/citation-style-language/schema/raw/master/csl-citation.json"} </w:instrText>
      </w:r>
      <w:r>
        <w:fldChar w:fldCharType="separate"/>
      </w:r>
      <w:r w:rsidRPr="00D15FAE">
        <w:rPr>
          <w:rFonts w:cs="Times New Roman"/>
        </w:rPr>
        <w:t>[31]</w:t>
      </w:r>
      <w:r>
        <w:fldChar w:fldCharType="end"/>
      </w:r>
      <w:r>
        <w:t xml:space="preserve">. Specialized tools have been developed using </w:t>
      </w:r>
      <w:proofErr w:type="spellStart"/>
      <w:r>
        <w:lastRenderedPageBreak/>
        <w:t>IPhreeqc</w:t>
      </w:r>
      <w:proofErr w:type="spellEnd"/>
      <w:r>
        <w:t xml:space="preserve"> by </w:t>
      </w:r>
      <w:r w:rsidRPr="000A5C75">
        <w:rPr>
          <w:rFonts w:cs="Times New Roman"/>
        </w:rPr>
        <w:t xml:space="preserve">Takahashi </w:t>
      </w:r>
      <w:r>
        <w:rPr>
          <w:rFonts w:cs="Times New Roman"/>
        </w:rPr>
        <w:t xml:space="preserve">and </w:t>
      </w:r>
      <w:r w:rsidRPr="000A5C75">
        <w:rPr>
          <w:rFonts w:cs="Times New Roman"/>
        </w:rPr>
        <w:t>Ishida</w:t>
      </w:r>
      <w:r>
        <w:rPr>
          <w:rFonts w:cs="Times New Roman"/>
        </w:rPr>
        <w:t xml:space="preserve"> </w:t>
      </w:r>
      <w:r>
        <w:fldChar w:fldCharType="begin"/>
      </w:r>
      <w:r>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fldChar w:fldCharType="separate"/>
      </w:r>
      <w:r w:rsidRPr="00D15FAE">
        <w:rPr>
          <w:rFonts w:cs="Times New Roman"/>
        </w:rPr>
        <w:t>[32]</w:t>
      </w:r>
      <w:r>
        <w:fldChar w:fldCharType="end"/>
      </w:r>
      <w:r>
        <w:t xml:space="preserve"> for </w:t>
      </w:r>
      <w:proofErr w:type="spellStart"/>
      <w:r>
        <w:t>cementitious</w:t>
      </w:r>
      <w:proofErr w:type="spellEnd"/>
      <w:r>
        <w:t xml:space="preserve"> materials and Huber et al. </w:t>
      </w:r>
      <w:r>
        <w:fldChar w:fldCharType="begin"/>
      </w:r>
      <w:r>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fldChar w:fldCharType="separate"/>
      </w:r>
      <w:r w:rsidRPr="00D15FAE">
        <w:rPr>
          <w:rFonts w:cs="Times New Roman"/>
        </w:rPr>
        <w:t>[33]</w:t>
      </w:r>
      <w:r>
        <w:fldChar w:fldCharType="end"/>
      </w:r>
      <w:r>
        <w:t xml:space="preserve"> for the paper making process. More recently, Patel et al.</w:t>
      </w:r>
      <w:r w:rsidRPr="00105F83">
        <w:t xml:space="preserve"> </w:t>
      </w:r>
      <w:r>
        <w:fldChar w:fldCharType="begin"/>
      </w:r>
      <w:r>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fldChar w:fldCharType="separate"/>
      </w:r>
      <w:r w:rsidRPr="00D15FAE">
        <w:rPr>
          <w:rFonts w:cs="Times New Roman"/>
        </w:rPr>
        <w:t>[34]</w:t>
      </w:r>
      <w:r>
        <w:fldChar w:fldCharType="end"/>
      </w:r>
      <w:r>
        <w:t xml:space="preserve"> implemented </w:t>
      </w:r>
      <w:proofErr w:type="spellStart"/>
      <w:r>
        <w:t>IPhreeqc</w:t>
      </w:r>
      <w:proofErr w:type="spellEnd"/>
      <w:r>
        <w:t xml:space="preserve"> as reaction engine for pore-scale multicomponent reactive transport using a lattice Boltzmann based approach. This non-comprehensive list indicates scientific and industrial interest in using PHREEQC as reaction module.</w:t>
      </w:r>
    </w:p>
    <w:p w:rsidR="006D273D" w:rsidRDefault="006D273D" w:rsidP="006D273D">
      <w:r>
        <w:t xml:space="preserve">However, </w:t>
      </w:r>
      <w:proofErr w:type="spellStart"/>
      <w:r>
        <w:t>IPhreeqc</w:t>
      </w:r>
      <w:proofErr w:type="spellEnd"/>
      <w:r>
        <w:t xml:space="preserve"> is not specifically tailored for couplings with transport simulators. Its API is designed to provide access to all of PHREEQC’s reaction capabilities by reading and interpreting PHREEQC script commands from input strings or files. Albeit retaining flexibility, this approach limits the performance of data exchange and obstructs the readability of the client code that needs to compose the PHREEQC scripts according to the needs of the transport simulator.</w:t>
      </w:r>
    </w:p>
    <w:p w:rsidR="006D273D" w:rsidRDefault="006D273D" w:rsidP="006D273D">
      <w:r>
        <w:t xml:space="preserve">In this paper, we present a new reaction module based on </w:t>
      </w:r>
      <w:proofErr w:type="spellStart"/>
      <w:r>
        <w:t>IPhreeqc</w:t>
      </w:r>
      <w:proofErr w:type="spellEnd"/>
      <w:r>
        <w:t xml:space="preserve"> called </w:t>
      </w:r>
      <w:proofErr w:type="spellStart"/>
      <w:r>
        <w:t>PhreeqcRM</w:t>
      </w:r>
      <w:proofErr w:type="spellEnd"/>
      <w:r>
        <w:t xml:space="preserve"> that is specifically designed for couplings with environmental flow and transport simulators. </w:t>
      </w:r>
      <w:proofErr w:type="spellStart"/>
      <w:r>
        <w:t>PhreeqcRM</w:t>
      </w:r>
      <w:proofErr w:type="spellEnd"/>
      <w:r>
        <w:t xml:space="preserve"> provides an API where all properties that are relevant for couplings with transport simulators can be directly accessed without requiring PHREEQC scripting commands. It provides a high-level interface that allows multicomponent transport codes to implement geochemical reactions with a minimum amount of programming, while maintaining the full functionality of PHREEQC.</w:t>
      </w:r>
    </w:p>
    <w:p w:rsidR="006D273D" w:rsidRPr="00CD7273" w:rsidRDefault="006D273D" w:rsidP="006D273D">
      <w:r>
        <w:t xml:space="preserve">The paper is organized in two main parts: In section </w:t>
      </w:r>
      <w:r>
        <w:fldChar w:fldCharType="begin"/>
      </w:r>
      <w:r>
        <w:instrText xml:space="preserve"> REF _Ref383194550 \r \h </w:instrText>
      </w:r>
      <w:r>
        <w:fldChar w:fldCharType="separate"/>
      </w:r>
      <w:r>
        <w:t>2</w:t>
      </w:r>
      <w:r>
        <w:fldChar w:fldCharType="end"/>
      </w:r>
      <w:r>
        <w:t xml:space="preserve">, we provide detailed information on </w:t>
      </w:r>
      <w:proofErr w:type="spellStart"/>
      <w:r>
        <w:t>PhreeqcRM</w:t>
      </w:r>
      <w:proofErr w:type="spellEnd"/>
      <w:r>
        <w:t xml:space="preserve"> and its main API methods as well as a generic program flow for its coupling with flow and transport simulators. In section </w:t>
      </w:r>
      <w:r>
        <w:fldChar w:fldCharType="begin"/>
      </w:r>
      <w:r>
        <w:instrText xml:space="preserve"> REF _Ref383194821 \r \h </w:instrText>
      </w:r>
      <w:r>
        <w:fldChar w:fldCharType="separate"/>
      </w:r>
      <w:r>
        <w:t>3</w:t>
      </w:r>
      <w:r>
        <w:fldChar w:fldCharType="end"/>
      </w:r>
      <w:r>
        <w:t xml:space="preserve">, we present the implementation of </w:t>
      </w:r>
      <w:proofErr w:type="spellStart"/>
      <w:r>
        <w:t>PhreeqcRM</w:t>
      </w:r>
      <w:proofErr w:type="spellEnd"/>
      <w:r>
        <w:t xml:space="preserve"> as a reaction engine for the groundwater simulators PHAST and FEFLOW with code verification through two test cases, a 3D (three-dimensional) analytical solution by Sun et al. [35] and the </w:t>
      </w:r>
      <w:r>
        <w:lastRenderedPageBreak/>
        <w:t xml:space="preserve">reactive-transport benchmark of </w:t>
      </w:r>
      <w:proofErr w:type="spellStart"/>
      <w:r>
        <w:t>GdR</w:t>
      </w:r>
      <w:proofErr w:type="spellEnd"/>
      <w:r>
        <w:t xml:space="preserve"> (</w:t>
      </w:r>
      <w:proofErr w:type="spellStart"/>
      <w:r w:rsidRPr="005F5A9C">
        <w:t>Groupement</w:t>
      </w:r>
      <w:proofErr w:type="spellEnd"/>
      <w:r w:rsidRPr="005F5A9C">
        <w:t xml:space="preserve"> de </w:t>
      </w:r>
      <w:proofErr w:type="spellStart"/>
      <w:r w:rsidRPr="005F5A9C">
        <w:t>Recherche</w:t>
      </w:r>
      <w:proofErr w:type="spellEnd"/>
      <w:r>
        <w:t xml:space="preserve">) </w:t>
      </w:r>
      <w:proofErr w:type="spellStart"/>
      <w:r w:rsidRPr="000A4C5F">
        <w:t>MoMaS</w:t>
      </w:r>
      <w:proofErr w:type="spellEnd"/>
      <w:r w:rsidRPr="000A4C5F">
        <w:t xml:space="preserve"> (Modeling, Mathematics and numerical Simulations related to nuclear waste management problems</w:t>
      </w:r>
      <w:r>
        <w:t xml:space="preserve">) [36]. </w:t>
      </w:r>
    </w:p>
    <w:p w:rsidR="006D273D" w:rsidRDefault="006D273D" w:rsidP="006D273D">
      <w:pPr>
        <w:pStyle w:val="Heading1"/>
      </w:pPr>
      <w:bookmarkStart w:id="0" w:name="_Ref383194550"/>
      <w:r>
        <w:t xml:space="preserve">The </w:t>
      </w:r>
      <w:proofErr w:type="spellStart"/>
      <w:r>
        <w:t>PhreeqcRM</w:t>
      </w:r>
      <w:proofErr w:type="spellEnd"/>
      <w:r>
        <w:t xml:space="preserve"> API</w:t>
      </w:r>
      <w:bookmarkEnd w:id="0"/>
    </w:p>
    <w:p w:rsidR="006D273D" w:rsidRDefault="006D273D" w:rsidP="006D273D">
      <w:r>
        <w:t xml:space="preserve">PHREEQC is a general-purpose geochemical reaction model that has capabilities to model interactions between water one or more reactants, including minerals, gases, ion exchangers, surface </w:t>
      </w:r>
      <w:proofErr w:type="spellStart"/>
      <w:r>
        <w:t>complexers</w:t>
      </w:r>
      <w:proofErr w:type="spellEnd"/>
      <w:r>
        <w:t xml:space="preserve">, solid solutions, and kinetic reactants. PHREEQC relies on a set of keyword data blocks to define the types of reactions to consider and the compositions of the reactants. </w:t>
      </w:r>
      <w:proofErr w:type="spellStart"/>
      <w:r>
        <w:t>IPhreeqc</w:t>
      </w:r>
      <w:proofErr w:type="spellEnd"/>
      <w:r>
        <w:t xml:space="preserve"> [] encapsulated the capabilities of PHREEQC in a C++ class (with wrappers for C and </w:t>
      </w:r>
      <w:proofErr w:type="gramStart"/>
      <w:r>
        <w:t>Fortran</w:t>
      </w:r>
      <w:proofErr w:type="gramEnd"/>
      <w:r>
        <w:t xml:space="preserve">) to facilitate integration of PHREEQC into other computer programs. However, </w:t>
      </w:r>
      <w:proofErr w:type="spellStart"/>
      <w:r>
        <w:t>IPhreeqc</w:t>
      </w:r>
      <w:proofErr w:type="spellEnd"/>
      <w:r>
        <w:t xml:space="preserve"> relied primarily on strings that define keyword data blocks and processing arrays of selected output data to automate the use of PHREEQC. For reactive-transport modeling, translating cell solutions to strings and processing output arrays item-by-item are tedious programming efforts and inefficient for running millions of calculations. </w:t>
      </w:r>
    </w:p>
    <w:p w:rsidR="006D273D" w:rsidRDefault="006D273D" w:rsidP="006D273D"/>
    <w:p w:rsidR="006D273D" w:rsidRDefault="006D273D" w:rsidP="006D273D">
      <w:proofErr w:type="spellStart"/>
      <w:r>
        <w:t>PhreeqcRM</w:t>
      </w:r>
      <w:proofErr w:type="spellEnd"/>
      <w:r>
        <w:t xml:space="preserve"> is a C++ class that encapsulates </w:t>
      </w:r>
      <w:proofErr w:type="spellStart"/>
      <w:r>
        <w:t>IPhreeqc</w:t>
      </w:r>
      <w:proofErr w:type="spellEnd"/>
      <w:r>
        <w:t xml:space="preserve"> and is designed specifically for performing reaction calculations in reactive-transport models. The methods of the class allow data arrays to be transferred and reaction calculation to be performed without the use of keyword data blocks. Selected-output data can be obtained as an array, but the intent is primarily for output to files. The methods in </w:t>
      </w:r>
      <w:proofErr w:type="spellStart"/>
      <w:r>
        <w:t>PhreeqcRM</w:t>
      </w:r>
      <w:proofErr w:type="spellEnd"/>
      <w:r>
        <w:t xml:space="preserve"> include all of the capabilities necessary to implement PHREEQC reaction calculations into a multicomponent transport model. </w:t>
      </w:r>
    </w:p>
    <w:p w:rsidR="006D273D" w:rsidRDefault="006D273D" w:rsidP="006D273D">
      <w:pPr>
        <w:pStyle w:val="Heading2"/>
      </w:pPr>
      <w:r>
        <w:t>Main interface functionality</w:t>
      </w:r>
    </w:p>
    <w:p w:rsidR="006D273D" w:rsidRPr="008639D7" w:rsidRDefault="006D273D" w:rsidP="006D273D"/>
    <w:p w:rsidR="006D273D" w:rsidRDefault="006D273D" w:rsidP="006D273D">
      <w:proofErr w:type="gramStart"/>
      <w:r>
        <w:lastRenderedPageBreak/>
        <w:t>static</w:t>
      </w:r>
      <w:proofErr w:type="gramEnd"/>
      <w:r>
        <w:t xml:space="preserve"> or dynamic linked library for Fortran, C and C++</w:t>
      </w:r>
    </w:p>
    <w:p w:rsidR="006D273D" w:rsidRDefault="006D273D" w:rsidP="006D273D">
      <w:r>
        <w:t>Java wrapper using SWIG</w:t>
      </w:r>
    </w:p>
    <w:p w:rsidR="006D273D" w:rsidRDefault="006D273D" w:rsidP="006D273D">
      <w:r>
        <w:t>Instead of going through PHREEQC’s keyword-based scripting language, geochemical properties can be directly accessed.</w:t>
      </w:r>
    </w:p>
    <w:p w:rsidR="006D273D" w:rsidRPr="00AC1F5E" w:rsidRDefault="006D273D" w:rsidP="006D273D"/>
    <w:p w:rsidR="006D273D" w:rsidRDefault="006D273D" w:rsidP="006D273D">
      <w:r>
        <w:t xml:space="preserve">The use of </w:t>
      </w:r>
      <w:proofErr w:type="spellStart"/>
      <w:r>
        <w:t>PhreeqcRM</w:t>
      </w:r>
      <w:proofErr w:type="spellEnd"/>
      <w:r>
        <w:t xml:space="preserve"> consists of a sequence of method calls that create and initialize a </w:t>
      </w:r>
      <w:proofErr w:type="spellStart"/>
      <w:r>
        <w:t>PhreeqcRM</w:t>
      </w:r>
      <w:proofErr w:type="spellEnd"/>
      <w:r>
        <w:t xml:space="preserve"> instance, set initial conditions and reactions for the model cells, determine concentrations for boundary conditions, run reaction calculations for a series of time steps, and destroy the instance. Some of the key C++ methods that provide these functionalities are described in this section; however, an equivalent subroutine, usually the same name preceded by “RM_”, is available for transport codes written in C and </w:t>
      </w:r>
      <w:proofErr w:type="gramStart"/>
      <w:r>
        <w:t>Fortran</w:t>
      </w:r>
      <w:proofErr w:type="gramEnd"/>
      <w:r>
        <w:t xml:space="preserve">.  </w:t>
      </w:r>
    </w:p>
    <w:p w:rsidR="006D273D" w:rsidRDefault="006D273D" w:rsidP="006D273D">
      <w:pPr>
        <w:pStyle w:val="Heading3"/>
      </w:pPr>
      <w:r w:rsidRPr="00E03038">
        <w:t>Creat</w:t>
      </w:r>
      <w:r>
        <w:t>e</w:t>
      </w:r>
      <w:r w:rsidRPr="00E03038">
        <w:t xml:space="preserve"> and Initializ</w:t>
      </w:r>
      <w:r>
        <w:t>e</w:t>
      </w:r>
      <w:r w:rsidRPr="00E03038">
        <w:t xml:space="preserve"> </w:t>
      </w:r>
      <w:proofErr w:type="spellStart"/>
      <w:r w:rsidRPr="00E03038">
        <w:t>PhreeqcRM</w:t>
      </w:r>
      <w:proofErr w:type="spellEnd"/>
    </w:p>
    <w:p w:rsidR="006D273D" w:rsidRDefault="006D273D" w:rsidP="006D273D">
      <w:proofErr w:type="spellStart"/>
      <w:r>
        <w:t>PhreeqcRM</w:t>
      </w:r>
      <w:proofErr w:type="spellEnd"/>
      <w:r>
        <w:t xml:space="preserve"> is a C++ class, and an instance can be created simply by a declaration statement, or by using </w:t>
      </w:r>
      <w:proofErr w:type="gramStart"/>
      <w:r>
        <w:t>the  C</w:t>
      </w:r>
      <w:proofErr w:type="gramEnd"/>
      <w:r>
        <w:t xml:space="preserve">++ keyword “new.” In the example (table xxx), an instance named </w:t>
      </w:r>
      <w:proofErr w:type="spellStart"/>
      <w:r w:rsidRPr="008639D7">
        <w:rPr>
          <w:rFonts w:ascii="Courier New" w:hAnsi="Courier New" w:cs="Courier New"/>
          <w:color w:val="000000"/>
          <w:szCs w:val="24"/>
          <w:highlight w:val="white"/>
        </w:rPr>
        <w:t>phreeqc_rm</w:t>
      </w:r>
      <w:proofErr w:type="spellEnd"/>
      <w:r>
        <w:t xml:space="preserve"> is constructed assuming that the source code has been compiled for use with multiple threads (OPENMP). Three threads will be used for the calculations, and the transport model has 40 cells. In Fortran or C, the subroutine </w:t>
      </w:r>
      <w:proofErr w:type="spellStart"/>
      <w:r>
        <w:t>RM_</w:t>
      </w:r>
      <w:proofErr w:type="gramStart"/>
      <w:r>
        <w:t>Create</w:t>
      </w:r>
      <w:proofErr w:type="spellEnd"/>
      <w:r>
        <w:t xml:space="preserve">  is</w:t>
      </w:r>
      <w:proofErr w:type="gramEnd"/>
      <w:r>
        <w:t xml:space="preserve"> used to create the instance. Table xxx has a sampling of other methods that may be called to initialize and set the operation of the reaction module. </w:t>
      </w:r>
    </w:p>
    <w:p w:rsidR="006D273D" w:rsidRDefault="006D273D" w:rsidP="006D273D"/>
    <w:p w:rsidR="006D273D" w:rsidRDefault="006D273D" w:rsidP="006D273D">
      <w:r>
        <w:t xml:space="preserve">The action taken when an error is encountered can be set to one of three options: the current method returns an error code, an exception is thrown, or the program aborts.  A prefix may be </w:t>
      </w:r>
      <w:r>
        <w:lastRenderedPageBreak/>
        <w:t>defined for the names of the output (</w:t>
      </w:r>
      <w:r w:rsidRPr="008639D7">
        <w:rPr>
          <w:i/>
        </w:rPr>
        <w:t>prefix.chem.txt</w:t>
      </w:r>
      <w:r>
        <w:t>) and log files (</w:t>
      </w:r>
      <w:r w:rsidRPr="008639D7">
        <w:rPr>
          <w:i/>
        </w:rPr>
        <w:t>prefix.log.txt</w:t>
      </w:r>
      <w:r>
        <w:t xml:space="preserve">) by using the method </w:t>
      </w:r>
      <w:proofErr w:type="spellStart"/>
      <w:r>
        <w:t>SetFilePrefix</w:t>
      </w:r>
      <w:proofErr w:type="spellEnd"/>
      <w:r>
        <w:t>.</w:t>
      </w:r>
    </w:p>
    <w:p w:rsidR="006D273D" w:rsidRDefault="006D273D" w:rsidP="006D273D"/>
    <w:p w:rsidR="006D273D" w:rsidRDefault="006D273D" w:rsidP="006D273D">
      <w:r>
        <w:t xml:space="preserve">The transport model must transport each component and provide new concentrations to </w:t>
      </w:r>
      <w:proofErr w:type="spellStart"/>
      <w:r>
        <w:t>PhreeqcRM</w:t>
      </w:r>
      <w:proofErr w:type="spellEnd"/>
      <w:r>
        <w:t xml:space="preserve"> at each time step. The minimum set of chemical components for </w:t>
      </w:r>
      <w:proofErr w:type="spellStart"/>
      <w:r>
        <w:t>PhreeqcRM</w:t>
      </w:r>
      <w:proofErr w:type="spellEnd"/>
      <w:r>
        <w:t xml:space="preserve"> is H (hydrogen), O (oxygen), and charge (imbalance). However, because the number of moles of water is large compared to all other solutes, the non-water H and O are several orders of magnitude smaller in concentration than the totals, yet PHREEQC requires accurate accounting of the non-water H and O. It is numerically advantageous to consider water as a separate component; therefore, the default set of components is water, total H minus the H in water, total O minus the O in water, and charge. Water can be included or excluded as a separate component by the use of the method </w:t>
      </w:r>
      <w:proofErr w:type="spellStart"/>
      <w:r>
        <w:t>SetComponentWater</w:t>
      </w:r>
      <w:proofErr w:type="spellEnd"/>
      <w:r>
        <w:t xml:space="preserve">. Often the calculation time for transport calculation is small relative to the reaction calculations, so the expense of one extra component transport (the default) is minimal.  </w:t>
      </w:r>
    </w:p>
    <w:p w:rsidR="006D273D" w:rsidRDefault="006D273D" w:rsidP="006D273D"/>
    <w:p w:rsidR="006D273D" w:rsidRDefault="006D273D" w:rsidP="006D273D">
      <w:r>
        <w:t xml:space="preserve">The number of cells for reaction calculations may differ from the number of cells in the transport model because of inactive zones or symmetry—for example, if a finite-difference model is always three dimensional (3D), but the problem is logically two dimensional (2D), then it is possible to run reaction calculations on one plane of cells and copy the concentration results to other planes to produce the full 3D distribution of concentrations. A many-to-one mapping can be defined that translates each transport-cell number to a reaction-cell number, such that the number of reaction cells may be less than or equal to the number of transport cells </w:t>
      </w:r>
      <w:r>
        <w:lastRenderedPageBreak/>
        <w:t>(</w:t>
      </w:r>
      <w:proofErr w:type="spellStart"/>
      <w:r>
        <w:t>CreateMapping</w:t>
      </w:r>
      <w:proofErr w:type="spellEnd"/>
      <w:r>
        <w:t xml:space="preserve"> method). In general, </w:t>
      </w:r>
      <w:proofErr w:type="spellStart"/>
      <w:r>
        <w:t>PhreeqcRM</w:t>
      </w:r>
      <w:proofErr w:type="spellEnd"/>
      <w:r>
        <w:t xml:space="preserve"> returns results for every cell in the transport model, even if the number of reaction cells is less than the number of transport.</w:t>
      </w:r>
    </w:p>
    <w:p w:rsidR="006D273D" w:rsidRDefault="006D273D" w:rsidP="006D273D"/>
    <w:p w:rsidR="006D273D" w:rsidRDefault="006D273D" w:rsidP="006D273D">
      <w:pPr>
        <w:rPr>
          <w:lang w:val="en-GB" w:eastAsia="en-GB"/>
        </w:rPr>
      </w:pPr>
      <w:r>
        <w:t>The reaction cells are defined to have a representative volume</w:t>
      </w:r>
      <w:proofErr w:type="gramStart"/>
      <w:r>
        <w:t xml:space="preserve">, </w:t>
      </w:r>
      <w:proofErr w:type="gramEnd"/>
      <m:oMath>
        <m:r>
          <w:rPr>
            <w:rFonts w:ascii="Cambria Math" w:hAnsi="Cambria Math"/>
          </w:rPr>
          <m:t>RV</m:t>
        </m:r>
      </m:oMath>
      <w:r>
        <w:rPr>
          <w:rFonts w:eastAsiaTheme="minorEastAsia"/>
        </w:rPr>
        <w:t>, of 1 L</w:t>
      </w:r>
      <w:r>
        <w:t xml:space="preserve">. </w:t>
      </w:r>
      <w:r>
        <w:rPr>
          <w:lang w:val="en-GB" w:eastAsia="en-GB"/>
        </w:rPr>
        <w:t xml:space="preserve">A solution defined in </w:t>
      </w:r>
      <w:proofErr w:type="spellStart"/>
      <w:r>
        <w:rPr>
          <w:lang w:val="en-GB" w:eastAsia="en-GB"/>
        </w:rPr>
        <w:t>PhreeqcRM</w:t>
      </w:r>
      <w:proofErr w:type="spellEnd"/>
      <w:r>
        <w:rPr>
          <w:lang w:val="en-GB" w:eastAsia="en-GB"/>
        </w:rPr>
        <w:t xml:space="preserve"> input </w:t>
      </w:r>
      <w:r>
        <w:rPr>
          <w:rFonts w:eastAsiaTheme="minorEastAsia"/>
          <w:lang w:val="en-GB" w:eastAsia="en-GB"/>
        </w:rPr>
        <w:t>is adjusted (maintaining the same concentrations) to a volume</w:t>
      </w:r>
      <w:r>
        <w:rPr>
          <w:lang w:val="en-GB" w:eastAsia="en-GB"/>
        </w:rPr>
        <w:t xml:space="preserve"> equal to the water content, </w:t>
      </w:r>
      <m:oMath>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C</m:t>
            </m:r>
          </m:sub>
        </m:sSub>
      </m:oMath>
      <w:r>
        <w:rPr>
          <w:rFonts w:eastAsiaTheme="minorEastAsia"/>
          <w:lang w:val="en-GB" w:eastAsia="en-GB"/>
        </w:rPr>
        <w:t xml:space="preserve"> (L), </w:t>
      </w:r>
      <w:r>
        <w:rPr>
          <w:lang w:val="en-GB" w:eastAsia="en-GB"/>
        </w:rPr>
        <w:t>according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580DA0" w:rsidP="008639D7">
            <m:oMath>
              <m:sSub>
                <m:sSubPr>
                  <m:ctrlPr>
                    <w:rPr>
                      <w:rFonts w:ascii="Cambria Math" w:hAnsi="Cambria Math"/>
                      <w:lang w:val="fr-CH"/>
                    </w:rPr>
                  </m:ctrlPr>
                </m:sSubPr>
                <m:e>
                  <m:r>
                    <w:rPr>
                      <w:rFonts w:ascii="Cambria Math" w:hAnsi="Cambria Math"/>
                      <w:lang w:val="fr-CH"/>
                    </w:rPr>
                    <m:t>l</m:t>
                  </m:r>
                </m:e>
                <m:sub>
                  <m:r>
                    <w:rPr>
                      <w:rFonts w:ascii="Cambria Math" w:hAnsi="Cambria Math"/>
                      <w:lang w:val="fr-CH"/>
                    </w:rPr>
                    <m:t>C</m:t>
                  </m:r>
                </m:sub>
              </m:sSub>
              <m:r>
                <m:rPr>
                  <m:sty m:val="p"/>
                </m:rPr>
                <w:rPr>
                  <w:rFonts w:ascii="Cambria Math" w:hAnsi="Cambria Math"/>
                </w:rPr>
                <m:t>=</m:t>
              </m:r>
              <m:r>
                <w:rPr>
                  <w:rFonts w:ascii="Cambria Math" w:hAnsi="Cambria Math"/>
                </w:rPr>
                <m:t>n×</m:t>
              </m:r>
              <m:r>
                <w:rPr>
                  <w:rFonts w:ascii="Cambria Math" w:hAnsi="Cambria Math"/>
                  <w:lang w:val="fr-CH"/>
                </w:rPr>
                <m:t>S×RV</m:t>
              </m:r>
            </m:oMath>
            <w:r w:rsidR="006D273D">
              <w:rPr>
                <w:lang w:val="fr-CH"/>
              </w:rPr>
              <w:t>,</w:t>
            </w:r>
          </w:p>
        </w:tc>
        <w:tc>
          <w:tcPr>
            <w:tcW w:w="750" w:type="pct"/>
            <w:vAlign w:val="center"/>
            <w:hideMark/>
          </w:tcPr>
          <w:p w:rsidR="006D273D" w:rsidRPr="00D7195C" w:rsidRDefault="006D273D" w:rsidP="008639D7">
            <w:pPr>
              <w:numPr>
                <w:ilvl w:val="0"/>
                <w:numId w:val="7"/>
              </w:numPr>
              <w:spacing w:before="200"/>
              <w:jc w:val="right"/>
            </w:pPr>
            <w:r w:rsidRPr="00D7195C">
              <w:t xml:space="preserve"> </w:t>
            </w:r>
          </w:p>
        </w:tc>
      </w:tr>
    </w:tbl>
    <w:p w:rsidR="006D273D" w:rsidRDefault="006D273D" w:rsidP="006D273D">
      <w:pPr>
        <w:rPr>
          <w:lang w:eastAsia="en-GB"/>
        </w:rPr>
      </w:pPr>
      <w:proofErr w:type="gramStart"/>
      <w:r>
        <w:rPr>
          <w:lang w:eastAsia="en-GB"/>
        </w:rPr>
        <w:t>w</w:t>
      </w:r>
      <w:r w:rsidRPr="00B17C34">
        <w:rPr>
          <w:lang w:eastAsia="en-GB"/>
        </w:rPr>
        <w:t>here</w:t>
      </w:r>
      <w:proofErr w:type="gramEnd"/>
      <w:r>
        <w:rPr>
          <w:lang w:eastAsia="en-GB"/>
        </w:rPr>
        <w:t xml:space="preserve"> </w:t>
      </w:r>
      <m:oMath>
        <m:r>
          <w:rPr>
            <w:rFonts w:ascii="Cambria Math" w:hAnsi="Cambria Math"/>
            <w:lang w:eastAsia="en-GB"/>
          </w:rPr>
          <m:t>S</m:t>
        </m:r>
      </m:oMath>
      <w:r>
        <w:rPr>
          <w:rFonts w:eastAsiaTheme="minorEastAsia"/>
          <w:lang w:eastAsia="en-GB"/>
        </w:rPr>
        <w:t xml:space="preserve"> </w:t>
      </w:r>
      <w:r>
        <w:rPr>
          <w:lang w:eastAsia="en-GB"/>
        </w:rPr>
        <w:t xml:space="preserve">is the liquid phase saturation, and </w:t>
      </w:r>
      <m:oMath>
        <m:r>
          <w:rPr>
            <w:rFonts w:ascii="Cambria Math" w:hAnsi="Cambria Math"/>
            <w:lang w:eastAsia="en-GB"/>
          </w:rPr>
          <m:t>n</m:t>
        </m:r>
      </m:oMath>
      <w:r>
        <w:rPr>
          <w:lang w:eastAsia="en-GB"/>
        </w:rPr>
        <w:t xml:space="preserve"> is porosity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6D273D" w:rsidP="008639D7">
            <m:oMath>
              <m:r>
                <w:rPr>
                  <w:rFonts w:ascii="Cambria Math" w:eastAsiaTheme="minorEastAsia" w:hAnsi="Cambria Math"/>
                </w:rPr>
                <m:t>n</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V</m:t>
                      </m:r>
                    </m:sub>
                  </m:sSub>
                </m:num>
                <m:den>
                  <m:sSub>
                    <m:sSubPr>
                      <m:ctrlPr>
                        <w:rPr>
                          <w:rFonts w:ascii="Cambria Math" w:eastAsiaTheme="minorEastAsia" w:hAnsi="Cambria Math"/>
                          <w:i/>
                          <w:iCs/>
                        </w:rPr>
                      </m:ctrlPr>
                    </m:sSubPr>
                    <m:e>
                      <m:r>
                        <w:rPr>
                          <w:rFonts w:ascii="Cambria Math" w:eastAsiaTheme="minorEastAsia" w:hAnsi="Cambria Math"/>
                        </w:rPr>
                        <m:t>c</m:t>
                      </m:r>
                      <m:ctrlPr>
                        <w:rPr>
                          <w:rFonts w:ascii="Cambria Math" w:hAnsi="Cambria Math"/>
                          <w:i/>
                          <w:iCs/>
                        </w:rPr>
                      </m:ctrlPr>
                    </m:e>
                    <m:sub>
                      <m:r>
                        <w:rPr>
                          <w:rFonts w:ascii="Cambria Math" w:eastAsiaTheme="minorEastAsia" w:hAnsi="Cambria Math"/>
                        </w:rPr>
                        <m:t>V</m:t>
                      </m:r>
                    </m:sub>
                  </m:sSub>
                </m:den>
              </m:f>
            </m:oMath>
            <w:r>
              <w:t>,</w:t>
            </w:r>
          </w:p>
        </w:tc>
        <w:tc>
          <w:tcPr>
            <w:tcW w:w="750" w:type="pct"/>
            <w:vAlign w:val="center"/>
            <w:hideMark/>
          </w:tcPr>
          <w:p w:rsidR="006D273D" w:rsidRPr="00D7195C" w:rsidRDefault="006D273D" w:rsidP="008639D7">
            <w:pPr>
              <w:numPr>
                <w:ilvl w:val="0"/>
                <w:numId w:val="7"/>
              </w:numPr>
              <w:spacing w:before="200"/>
              <w:jc w:val="right"/>
            </w:pPr>
            <w:r w:rsidRPr="00D7195C">
              <w:t xml:space="preserve"> </w:t>
            </w:r>
          </w:p>
        </w:tc>
      </w:tr>
    </w:tbl>
    <w:p w:rsidR="006D273D" w:rsidRDefault="006D273D" w:rsidP="006D273D">
      <w:proofErr w:type="gramStart"/>
      <w:r>
        <w:rPr>
          <w:lang w:eastAsia="en-GB"/>
        </w:rPr>
        <w:t>where</w:t>
      </w:r>
      <w:proofErr w:type="gramEnd"/>
      <w:r>
        <w:rPr>
          <w:lang w:eastAsia="en-GB"/>
        </w:rPr>
        <w:t xml:space="preserve"> </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(L) is the total pore volume of the cell, and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is the total volume of the cell. </w:t>
      </w:r>
      <w:r>
        <w:rPr>
          <w:lang w:val="en-GB" w:eastAsia="en-GB"/>
        </w:rPr>
        <w:t xml:space="preserve">The saturation, cell volume, and cell pore volume are set with the methods </w:t>
      </w:r>
      <w:proofErr w:type="spellStart"/>
      <w:r>
        <w:rPr>
          <w:lang w:val="en-GB" w:eastAsia="en-GB"/>
        </w:rPr>
        <w:t>SetSaturation</w:t>
      </w:r>
      <w:proofErr w:type="spellEnd"/>
      <w:r>
        <w:rPr>
          <w:lang w:val="en-GB" w:eastAsia="en-GB"/>
        </w:rPr>
        <w:t xml:space="preserve">, </w:t>
      </w:r>
      <w:proofErr w:type="spellStart"/>
      <w:r>
        <w:rPr>
          <w:lang w:val="en-GB" w:eastAsia="en-GB"/>
        </w:rPr>
        <w:t>SetCellVolume</w:t>
      </w:r>
      <w:proofErr w:type="spellEnd"/>
      <w:r>
        <w:rPr>
          <w:lang w:val="en-GB" w:eastAsia="en-GB"/>
        </w:rPr>
        <w:t xml:space="preserve">, and </w:t>
      </w:r>
      <w:proofErr w:type="spellStart"/>
      <w:r>
        <w:rPr>
          <w:lang w:val="en-GB" w:eastAsia="en-GB"/>
        </w:rPr>
        <w:t>SetPoreVolume</w:t>
      </w:r>
      <w:proofErr w:type="spellEnd"/>
      <w:r>
        <w:rPr>
          <w:lang w:val="en-GB" w:eastAsia="en-GB"/>
        </w:rPr>
        <w:t>, respectively.</w:t>
      </w:r>
    </w:p>
    <w:p w:rsidR="006D273D" w:rsidRDefault="006D273D" w:rsidP="006D273D"/>
    <w:p w:rsidR="006D273D" w:rsidRDefault="006D273D" w:rsidP="006D273D">
      <w:pPr>
        <w:rPr>
          <w:lang w:val="en-GB" w:eastAsia="en-GB"/>
        </w:rPr>
      </w:pPr>
      <w:r>
        <w:rPr>
          <w:lang w:val="en-GB" w:eastAsia="en-GB"/>
        </w:rPr>
        <w:t xml:space="preserve">The concentration of dissolved constituents used in the transport model can be one of three units: milligrams per </w:t>
      </w:r>
      <w:proofErr w:type="spellStart"/>
      <w:r>
        <w:rPr>
          <w:lang w:val="en-GB" w:eastAsia="en-GB"/>
        </w:rPr>
        <w:t>liter</w:t>
      </w:r>
      <w:proofErr w:type="spellEnd"/>
      <w:r>
        <w:rPr>
          <w:lang w:val="en-GB" w:eastAsia="en-GB"/>
        </w:rPr>
        <w:t xml:space="preserve"> (mg/L), moles per </w:t>
      </w:r>
      <w:proofErr w:type="spellStart"/>
      <w:r>
        <w:rPr>
          <w:lang w:val="en-GB" w:eastAsia="en-GB"/>
        </w:rPr>
        <w:t>liter</w:t>
      </w:r>
      <w:proofErr w:type="spellEnd"/>
      <w:r>
        <w:rPr>
          <w:lang w:val="en-GB" w:eastAsia="en-GB"/>
        </w:rPr>
        <w:t xml:space="preserve"> (</w:t>
      </w:r>
      <w:proofErr w:type="spellStart"/>
      <w:r>
        <w:rPr>
          <w:lang w:val="en-GB" w:eastAsia="en-GB"/>
        </w:rPr>
        <w:t>mol</w:t>
      </w:r>
      <w:proofErr w:type="spellEnd"/>
      <w:r>
        <w:rPr>
          <w:lang w:val="en-GB" w:eastAsia="en-GB"/>
        </w:rPr>
        <w:t xml:space="preserve">/L), or mass fraction (kg/kg solution); the method </w:t>
      </w:r>
      <w:proofErr w:type="spellStart"/>
      <w:r>
        <w:rPr>
          <w:lang w:val="en-GB" w:eastAsia="en-GB"/>
        </w:rPr>
        <w:t>SetUnitsSolution</w:t>
      </w:r>
      <w:proofErr w:type="spellEnd"/>
      <w:r>
        <w:rPr>
          <w:lang w:val="en-GB" w:eastAsia="en-GB"/>
        </w:rPr>
        <w:t xml:space="preserve"> specifies the concentration units of the transport model. The concentrations from the transport model are converted in </w:t>
      </w:r>
      <w:proofErr w:type="spellStart"/>
      <w:r>
        <w:rPr>
          <w:lang w:val="en-GB" w:eastAsia="en-GB"/>
        </w:rPr>
        <w:t>PhreeqcRM</w:t>
      </w:r>
      <w:proofErr w:type="spellEnd"/>
      <w:r>
        <w:rPr>
          <w:lang w:val="en-GB" w:eastAsia="en-GB"/>
        </w:rPr>
        <w:t xml:space="preserve"> to moles per cell (</w:t>
      </w:r>
      <m:oMath>
        <m:sSub>
          <m:sSubPr>
            <m:ctrlPr>
              <w:rPr>
                <w:rFonts w:ascii="Cambria Math" w:hAnsi="Cambria Math"/>
                <w:lang w:val="fr-CH"/>
              </w:rPr>
            </m:ctrlPr>
          </m:sSubPr>
          <m:e>
            <m:r>
              <w:rPr>
                <w:rFonts w:ascii="Cambria Math" w:hAnsi="Cambria Math"/>
                <w:lang w:val="fr-CH"/>
              </w:rPr>
              <m:t>m</m:t>
            </m:r>
          </m:e>
          <m:sub>
            <m:r>
              <w:rPr>
                <w:rFonts w:ascii="Cambria Math" w:hAnsi="Cambria Math"/>
                <w:lang w:val="fr-CH"/>
              </w:rPr>
              <m:t>i,C</m:t>
            </m:r>
          </m:sub>
        </m:sSub>
      </m:oMath>
      <w:r>
        <w:rPr>
          <w:lang w:val="en-GB" w:eastAsia="en-GB"/>
        </w:rPr>
        <w:t>) by using the following equations:</w:t>
      </w:r>
    </w:p>
    <w:p w:rsidR="006D273D" w:rsidRDefault="00580DA0" w:rsidP="006D273D">
      <w:pPr>
        <w:rPr>
          <w:lang w:val="en-GB" w:eastAsia="en-GB"/>
        </w:rPr>
      </w:pPr>
      <m:oMath>
        <m:sSub>
          <m:sSubPr>
            <m:ctrlPr>
              <w:rPr>
                <w:rFonts w:ascii="Cambria Math" w:hAnsi="Cambria Math"/>
                <w:lang w:val="fr-CH"/>
              </w:rPr>
            </m:ctrlPr>
          </m:sSubPr>
          <m:e>
            <m:r>
              <w:rPr>
                <w:rFonts w:ascii="Cambria Math" w:hAnsi="Cambria Math"/>
                <w:lang w:val="fr-CH"/>
              </w:rPr>
              <m:t>m</m:t>
            </m:r>
          </m:e>
          <m:sub>
            <m:r>
              <w:rPr>
                <w:rFonts w:ascii="Cambria Math" w:hAnsi="Cambria Math"/>
                <w:lang w:val="fr-CH"/>
              </w:rPr>
              <m:t>i,C</m:t>
            </m:r>
          </m:sub>
        </m:sSub>
        <m:r>
          <m:rPr>
            <m:sty m:val="p"/>
          </m:rPr>
          <w:rPr>
            <w:rFonts w:ascii="Cambria Math" w:hAnsi="Cambria Math"/>
          </w:rPr>
          <m:t xml:space="preserve">= </m:t>
        </m:r>
        <m:sSub>
          <m:sSubPr>
            <m:ctrlPr>
              <w:rPr>
                <w:rFonts w:ascii="Cambria Math" w:hAnsi="Cambria Math"/>
                <w:lang w:val="fr-CH"/>
              </w:rPr>
            </m:ctrlPr>
          </m:sSubPr>
          <m:e>
            <m:r>
              <w:rPr>
                <w:rFonts w:ascii="Cambria Math" w:hAnsi="Cambria Math"/>
                <w:lang w:val="fr-CH"/>
              </w:rPr>
              <m:t>c</m:t>
            </m:r>
          </m:e>
          <m:sub>
            <m:r>
              <w:rPr>
                <w:rFonts w:ascii="Cambria Math" w:hAnsi="Cambria Math"/>
                <w:lang w:val="fr-CH"/>
              </w:rPr>
              <m:t>i</m:t>
            </m:r>
          </m:sub>
        </m:sSub>
        <m:sSub>
          <m:sSubPr>
            <m:ctrlPr>
              <w:rPr>
                <w:rFonts w:ascii="Cambria Math" w:hAnsi="Cambria Math"/>
                <w:lang w:val="fr-CH"/>
              </w:rPr>
            </m:ctrlPr>
          </m:sSubPr>
          <m:e>
            <m:r>
              <w:rPr>
                <w:rFonts w:ascii="Cambria Math" w:hAnsi="Cambria Math"/>
                <w:lang w:val="fr-CH"/>
              </w:rPr>
              <m:t xml:space="preserve"> l</m:t>
            </m:r>
          </m:e>
          <m:sub>
            <m:r>
              <w:rPr>
                <w:rFonts w:ascii="Cambria Math" w:hAnsi="Cambria Math"/>
                <w:lang w:val="fr-CH"/>
              </w:rPr>
              <m:t>C</m:t>
            </m:r>
          </m:sub>
        </m:sSub>
        <m:r>
          <w:rPr>
            <w:rFonts w:ascii="Cambria Math" w:hAnsi="Cambria Math"/>
            <w:lang w:val="fr-CH"/>
          </w:rPr>
          <m:t>/</m:t>
        </m:r>
        <m:sSub>
          <m:sSubPr>
            <m:ctrlPr>
              <w:rPr>
                <w:rFonts w:ascii="Cambria Math" w:hAnsi="Cambria Math"/>
                <w:lang w:val="fr-CH"/>
              </w:rPr>
            </m:ctrlPr>
          </m:sSubPr>
          <m:e>
            <m:r>
              <w:rPr>
                <w:rFonts w:ascii="Cambria Math" w:hAnsi="Cambria Math"/>
                <w:lang w:val="fr-CH"/>
              </w:rPr>
              <m:t xml:space="preserve"> g</m:t>
            </m:r>
          </m:e>
          <m:sub>
            <m:r>
              <w:rPr>
                <w:rFonts w:ascii="Cambria Math" w:hAnsi="Cambria Math"/>
                <w:lang w:val="fr-CH"/>
              </w:rPr>
              <m:t>i</m:t>
            </m:r>
          </m:sub>
        </m:sSub>
        <m:r>
          <w:rPr>
            <w:rFonts w:ascii="Cambria Math" w:hAnsi="Cambria Math"/>
            <w:lang w:val="fr-CH"/>
          </w:rPr>
          <m:t xml:space="preserve"> </m:t>
        </m:r>
      </m:oMath>
      <w:r w:rsidR="006D273D">
        <w:rPr>
          <w:lang w:val="fr-CH"/>
        </w:rPr>
        <w:t xml:space="preserve">, </w:t>
      </w:r>
      <w:proofErr w:type="spellStart"/>
      <w:r w:rsidR="006D273D">
        <w:rPr>
          <w:lang w:val="fr-CH"/>
        </w:rPr>
        <w:t>where</w:t>
      </w:r>
      <w:proofErr w:type="spellEnd"/>
      <w:r w:rsidR="006D273D">
        <w:rPr>
          <w:lang w:val="fr-CH"/>
        </w:rPr>
        <w:t xml:space="preserve"> </w:t>
      </w:r>
      <w:r w:rsidR="006D273D" w:rsidRPr="008639D7">
        <w:rPr>
          <w:i/>
          <w:lang w:val="fr-CH"/>
        </w:rPr>
        <w:t>c</w:t>
      </w:r>
      <w:r w:rsidR="006D273D" w:rsidRPr="008639D7">
        <w:rPr>
          <w:i/>
          <w:vertAlign w:val="subscript"/>
          <w:lang w:val="fr-CH"/>
        </w:rPr>
        <w:t>i</w:t>
      </w:r>
      <w:r w:rsidR="006D273D">
        <w:rPr>
          <w:lang w:val="fr-CH"/>
        </w:rPr>
        <w:t xml:space="preserve"> </w:t>
      </w:r>
      <w:proofErr w:type="spellStart"/>
      <w:r w:rsidR="006D273D">
        <w:rPr>
          <w:lang w:val="fr-CH"/>
        </w:rPr>
        <w:t>is</w:t>
      </w:r>
      <w:proofErr w:type="spellEnd"/>
      <w:r w:rsidR="006D273D">
        <w:rPr>
          <w:lang w:val="fr-CH"/>
        </w:rPr>
        <w:t xml:space="preserve"> mg/L and </w:t>
      </w:r>
      <w:r w:rsidR="006D273D" w:rsidRPr="008639D7">
        <w:rPr>
          <w:i/>
          <w:lang w:val="fr-CH"/>
        </w:rPr>
        <w:t>g</w:t>
      </w:r>
      <w:r w:rsidR="006D273D" w:rsidRPr="008639D7">
        <w:rPr>
          <w:i/>
          <w:vertAlign w:val="subscript"/>
          <w:lang w:val="fr-CH"/>
        </w:rPr>
        <w:t>i</w:t>
      </w:r>
      <w:r w:rsidR="006D273D">
        <w:rPr>
          <w:lang w:val="fr-CH"/>
        </w:rPr>
        <w:t xml:space="preserve"> </w:t>
      </w:r>
      <w:proofErr w:type="spellStart"/>
      <w:r w:rsidR="006D273D">
        <w:rPr>
          <w:lang w:val="fr-CH"/>
        </w:rPr>
        <w:t>is</w:t>
      </w:r>
      <w:proofErr w:type="spellEnd"/>
      <w:r w:rsidR="006D273D">
        <w:rPr>
          <w:lang w:val="fr-CH"/>
        </w:rPr>
        <w:t xml:space="preserve"> gram formula </w:t>
      </w:r>
      <w:proofErr w:type="spellStart"/>
      <w:r w:rsidR="006D273D">
        <w:rPr>
          <w:lang w:val="fr-CH"/>
        </w:rPr>
        <w:t>weight</w:t>
      </w:r>
      <w:proofErr w:type="spellEnd"/>
      <w:r w:rsidR="006D273D">
        <w:rPr>
          <w:lang w:val="fr-CH"/>
        </w:rPr>
        <w:t xml:space="preserve"> of </w:t>
      </w:r>
      <w:proofErr w:type="spellStart"/>
      <w:r w:rsidR="006D273D">
        <w:rPr>
          <w:lang w:val="fr-CH"/>
        </w:rPr>
        <w:t>species</w:t>
      </w:r>
      <w:proofErr w:type="spellEnd"/>
      <w:r w:rsidR="006D273D">
        <w:rPr>
          <w:lang w:val="fr-CH"/>
        </w:rPr>
        <w:t xml:space="preserve"> </w:t>
      </w:r>
      <w:r w:rsidR="006D273D" w:rsidRPr="008639D7">
        <w:rPr>
          <w:i/>
          <w:lang w:val="fr-CH"/>
        </w:rPr>
        <w:t>i</w:t>
      </w:r>
      <w:r w:rsidR="006D273D">
        <w:rPr>
          <w:lang w:val="fr-CH"/>
        </w:rPr>
        <w:t>,</w:t>
      </w:r>
      <w:r w:rsidR="006D273D" w:rsidRPr="000731C1">
        <w:rPr>
          <w:lang w:val="en-GB" w:eastAsia="en-GB"/>
        </w:rPr>
        <w:t xml:space="preserve"> </w:t>
      </w:r>
    </w:p>
    <w:p w:rsidR="006D273D" w:rsidRDefault="00580DA0" w:rsidP="006D273D">
      <w:pPr>
        <w:rPr>
          <w:lang w:val="fr-CH"/>
        </w:rPr>
      </w:pPr>
      <m:oMath>
        <m:sSub>
          <m:sSubPr>
            <m:ctrlPr>
              <w:rPr>
                <w:rFonts w:ascii="Cambria Math" w:hAnsi="Cambria Math"/>
                <w:lang w:val="fr-CH"/>
              </w:rPr>
            </m:ctrlPr>
          </m:sSubPr>
          <m:e>
            <m:r>
              <w:rPr>
                <w:rFonts w:ascii="Cambria Math" w:hAnsi="Cambria Math"/>
                <w:lang w:val="fr-CH"/>
              </w:rPr>
              <m:t>m</m:t>
            </m:r>
          </m:e>
          <m:sub>
            <m:r>
              <w:rPr>
                <w:rFonts w:ascii="Cambria Math" w:hAnsi="Cambria Math"/>
                <w:lang w:val="fr-CH"/>
              </w:rPr>
              <m:t>i,C</m:t>
            </m:r>
          </m:sub>
        </m:sSub>
        <m:r>
          <m:rPr>
            <m:sty m:val="p"/>
          </m:rPr>
          <w:rPr>
            <w:rFonts w:ascii="Cambria Math" w:hAnsi="Cambria Math"/>
          </w:rPr>
          <m:t xml:space="preserve">= </m:t>
        </m:r>
        <m:sSub>
          <m:sSubPr>
            <m:ctrlPr>
              <w:rPr>
                <w:rFonts w:ascii="Cambria Math" w:hAnsi="Cambria Math"/>
                <w:lang w:val="fr-CH"/>
              </w:rPr>
            </m:ctrlPr>
          </m:sSubPr>
          <m:e>
            <m:r>
              <w:rPr>
                <w:rFonts w:ascii="Cambria Math" w:hAnsi="Cambria Math"/>
                <w:lang w:val="fr-CH"/>
              </w:rPr>
              <m:t>M</m:t>
            </m:r>
          </m:e>
          <m:sub>
            <m:r>
              <w:rPr>
                <w:rFonts w:ascii="Cambria Math" w:hAnsi="Cambria Math"/>
                <w:lang w:val="fr-CH"/>
              </w:rPr>
              <m:t>i</m:t>
            </m:r>
          </m:sub>
        </m:sSub>
        <m:sSub>
          <m:sSubPr>
            <m:ctrlPr>
              <w:rPr>
                <w:rFonts w:ascii="Cambria Math" w:hAnsi="Cambria Math"/>
                <w:lang w:val="fr-CH"/>
              </w:rPr>
            </m:ctrlPr>
          </m:sSubPr>
          <m:e>
            <m:r>
              <w:rPr>
                <w:rFonts w:ascii="Cambria Math" w:hAnsi="Cambria Math"/>
                <w:lang w:val="fr-CH"/>
              </w:rPr>
              <m:t xml:space="preserve"> l</m:t>
            </m:r>
          </m:e>
          <m:sub>
            <m:r>
              <w:rPr>
                <w:rFonts w:ascii="Cambria Math" w:hAnsi="Cambria Math"/>
                <w:lang w:val="fr-CH"/>
              </w:rPr>
              <m:t>C</m:t>
            </m:r>
          </m:sub>
        </m:sSub>
      </m:oMath>
      <w:r w:rsidR="006D273D">
        <w:rPr>
          <w:lang w:val="fr-CH"/>
        </w:rPr>
        <w:t xml:space="preserve">, </w:t>
      </w:r>
      <w:proofErr w:type="spellStart"/>
      <w:r w:rsidR="006D273D">
        <w:rPr>
          <w:lang w:val="fr-CH"/>
        </w:rPr>
        <w:t>where</w:t>
      </w:r>
      <w:proofErr w:type="spellEnd"/>
      <w:r w:rsidR="006D273D">
        <w:rPr>
          <w:lang w:val="fr-CH"/>
        </w:rPr>
        <w:t xml:space="preserve"> </w:t>
      </w:r>
      <w:r w:rsidR="006D273D">
        <w:rPr>
          <w:i/>
          <w:lang w:val="fr-CH"/>
        </w:rPr>
        <w:t>M</w:t>
      </w:r>
      <w:r w:rsidR="006D273D" w:rsidRPr="008639D7">
        <w:rPr>
          <w:i/>
          <w:vertAlign w:val="subscript"/>
          <w:lang w:val="fr-CH"/>
        </w:rPr>
        <w:t>i</w:t>
      </w:r>
      <w:r w:rsidR="006D273D">
        <w:rPr>
          <w:lang w:val="fr-CH"/>
        </w:rPr>
        <w:t xml:space="preserve"> </w:t>
      </w:r>
      <w:proofErr w:type="spellStart"/>
      <w:r w:rsidR="006D273D">
        <w:rPr>
          <w:lang w:val="fr-CH"/>
        </w:rPr>
        <w:t>is</w:t>
      </w:r>
      <w:proofErr w:type="spellEnd"/>
      <w:r w:rsidR="006D273D">
        <w:rPr>
          <w:lang w:val="fr-CH"/>
        </w:rPr>
        <w:t xml:space="preserve"> mol/L, or</w:t>
      </w:r>
    </w:p>
    <w:p w:rsidR="006D273D" w:rsidRDefault="00580DA0" w:rsidP="006D273D">
      <w:pPr>
        <w:rPr>
          <w:lang w:val="fr-CH"/>
        </w:rPr>
      </w:pPr>
      <m:oMath>
        <m:sSub>
          <m:sSubPr>
            <m:ctrlPr>
              <w:rPr>
                <w:rFonts w:ascii="Cambria Math" w:hAnsi="Cambria Math"/>
                <w:lang w:val="fr-CH"/>
              </w:rPr>
            </m:ctrlPr>
          </m:sSubPr>
          <m:e>
            <m:r>
              <w:rPr>
                <w:rFonts w:ascii="Cambria Math" w:hAnsi="Cambria Math"/>
                <w:lang w:val="fr-CH"/>
              </w:rPr>
              <m:t>m</m:t>
            </m:r>
          </m:e>
          <m:sub>
            <m:r>
              <w:rPr>
                <w:rFonts w:ascii="Cambria Math" w:hAnsi="Cambria Math"/>
                <w:lang w:val="fr-CH"/>
              </w:rPr>
              <m:t>i,C</m:t>
            </m:r>
          </m:sub>
        </m:sSub>
        <m:r>
          <m:rPr>
            <m:sty m:val="p"/>
          </m:rPr>
          <w:rPr>
            <w:rFonts w:ascii="Cambria Math" w:hAnsi="Cambria Math"/>
          </w:rPr>
          <m:t xml:space="preserve">= </m:t>
        </m:r>
        <m:sSub>
          <m:sSubPr>
            <m:ctrlPr>
              <w:rPr>
                <w:rFonts w:ascii="Cambria Math" w:hAnsi="Cambria Math"/>
                <w:lang w:val="fr-CH"/>
              </w:rPr>
            </m:ctrlPr>
          </m:sSubPr>
          <m:e>
            <m:r>
              <w:rPr>
                <w:rFonts w:ascii="Cambria Math" w:hAnsi="Cambria Math"/>
                <w:lang w:val="fr-CH"/>
              </w:rPr>
              <m:t>f</m:t>
            </m:r>
          </m:e>
          <m:sub>
            <m:r>
              <w:rPr>
                <w:rFonts w:ascii="Cambria Math" w:hAnsi="Cambria Math"/>
                <w:lang w:val="fr-CH"/>
              </w:rPr>
              <m:t>i</m:t>
            </m:r>
          </m:sub>
        </m:sSub>
        <m:sSub>
          <m:sSubPr>
            <m:ctrlPr>
              <w:rPr>
                <w:rFonts w:ascii="Cambria Math" w:hAnsi="Cambria Math"/>
                <w:lang w:val="fr-CH"/>
              </w:rPr>
            </m:ctrlPr>
          </m:sSubPr>
          <m:e>
            <m:r>
              <w:rPr>
                <w:rFonts w:ascii="Cambria Math" w:hAnsi="Cambria Math"/>
                <w:lang w:val="fr-CH"/>
              </w:rPr>
              <m:t>r</m:t>
            </m:r>
            <m:sSub>
              <m:sSubPr>
                <m:ctrlPr>
                  <w:rPr>
                    <w:rFonts w:ascii="Cambria Math" w:hAnsi="Cambria Math"/>
                    <w:lang w:val="fr-CH"/>
                  </w:rPr>
                </m:ctrlPr>
              </m:sSubPr>
              <m:e>
                <m:r>
                  <w:rPr>
                    <w:rFonts w:ascii="Cambria Math" w:hAnsi="Cambria Math"/>
                    <w:lang w:val="fr-CH"/>
                  </w:rPr>
                  <m:t>ho l</m:t>
                </m:r>
              </m:e>
              <m:sub>
                <m:r>
                  <w:rPr>
                    <w:rFonts w:ascii="Cambria Math" w:hAnsi="Cambria Math"/>
                    <w:lang w:val="fr-CH"/>
                  </w:rPr>
                  <m:t>C</m:t>
                </m:r>
              </m:sub>
            </m:sSub>
            <m:r>
              <w:rPr>
                <w:rFonts w:ascii="Cambria Math" w:hAnsi="Cambria Math"/>
                <w:lang w:val="fr-CH"/>
              </w:rPr>
              <m:t>/g</m:t>
            </m:r>
          </m:e>
          <m:sub>
            <m:r>
              <w:rPr>
                <w:rFonts w:ascii="Cambria Math" w:hAnsi="Cambria Math"/>
                <w:lang w:val="fr-CH"/>
              </w:rPr>
              <m:t>i</m:t>
            </m:r>
          </m:sub>
        </m:sSub>
        <m:r>
          <w:rPr>
            <w:rFonts w:ascii="Cambria Math" w:hAnsi="Cambria Math"/>
            <w:lang w:val="fr-CH"/>
          </w:rPr>
          <m:t xml:space="preserve"> </m:t>
        </m:r>
      </m:oMath>
      <w:r w:rsidR="006D273D">
        <w:rPr>
          <w:lang w:val="fr-CH"/>
        </w:rPr>
        <w:t xml:space="preserve">, </w:t>
      </w:r>
      <w:proofErr w:type="spellStart"/>
      <w:r w:rsidR="006D273D">
        <w:rPr>
          <w:lang w:val="fr-CH"/>
        </w:rPr>
        <w:t>where</w:t>
      </w:r>
      <w:proofErr w:type="spellEnd"/>
      <w:r w:rsidR="006D273D">
        <w:rPr>
          <w:lang w:val="fr-CH"/>
        </w:rPr>
        <w:t xml:space="preserve"> </w:t>
      </w:r>
      <w:r w:rsidR="006D273D">
        <w:rPr>
          <w:i/>
          <w:lang w:val="fr-CH"/>
        </w:rPr>
        <w:t>f</w:t>
      </w:r>
      <w:r w:rsidR="006D273D" w:rsidRPr="008639D7">
        <w:rPr>
          <w:i/>
          <w:vertAlign w:val="subscript"/>
          <w:lang w:val="fr-CH"/>
        </w:rPr>
        <w:t>i</w:t>
      </w:r>
      <w:r w:rsidR="006D273D">
        <w:rPr>
          <w:lang w:val="fr-CH"/>
        </w:rPr>
        <w:t xml:space="preserve"> </w:t>
      </w:r>
      <w:proofErr w:type="spellStart"/>
      <w:r w:rsidR="006D273D">
        <w:rPr>
          <w:lang w:val="fr-CH"/>
        </w:rPr>
        <w:t>is</w:t>
      </w:r>
      <w:proofErr w:type="spellEnd"/>
      <w:r w:rsidR="006D273D">
        <w:rPr>
          <w:lang w:val="fr-CH"/>
        </w:rPr>
        <w:t xml:space="preserve"> mass fraction, and </w:t>
      </w:r>
      <w:r w:rsidR="006D273D" w:rsidRPr="008639D7">
        <w:rPr>
          <w:i/>
          <w:lang w:val="fr-CH"/>
        </w:rPr>
        <w:t>r</w:t>
      </w:r>
      <w:r w:rsidR="006D273D">
        <w:rPr>
          <w:i/>
          <w:lang w:val="fr-CH"/>
        </w:rPr>
        <w:t>ho</w:t>
      </w:r>
      <w:r w:rsidR="006D273D">
        <w:rPr>
          <w:lang w:val="fr-CH"/>
        </w:rPr>
        <w:t xml:space="preserve"> </w:t>
      </w:r>
      <w:proofErr w:type="spellStart"/>
      <w:r w:rsidR="006D273D">
        <w:rPr>
          <w:lang w:val="fr-CH"/>
        </w:rPr>
        <w:t>is</w:t>
      </w:r>
      <w:proofErr w:type="spellEnd"/>
      <w:r w:rsidR="006D273D">
        <w:rPr>
          <w:lang w:val="fr-CH"/>
        </w:rPr>
        <w:t xml:space="preserve"> the solution </w:t>
      </w:r>
      <w:proofErr w:type="spellStart"/>
      <w:r w:rsidR="006D273D">
        <w:rPr>
          <w:lang w:val="fr-CH"/>
        </w:rPr>
        <w:t>density</w:t>
      </w:r>
      <w:proofErr w:type="spellEnd"/>
      <w:r w:rsidR="006D273D">
        <w:rPr>
          <w:lang w:val="fr-CH"/>
        </w:rPr>
        <w:t xml:space="preserve"> (as set by </w:t>
      </w:r>
      <w:proofErr w:type="spellStart"/>
      <w:r w:rsidR="006D273D">
        <w:rPr>
          <w:lang w:val="fr-CH"/>
        </w:rPr>
        <w:t>SetDensity</w:t>
      </w:r>
      <w:proofErr w:type="spellEnd"/>
      <w:r w:rsidR="006D273D">
        <w:rPr>
          <w:lang w:val="fr-CH"/>
        </w:rPr>
        <w:t>).</w:t>
      </w:r>
    </w:p>
    <w:p w:rsidR="006D273D" w:rsidRDefault="006D273D" w:rsidP="006D273D"/>
    <w:p w:rsidR="006D273D" w:rsidRDefault="006D273D" w:rsidP="006D273D">
      <w:pPr>
        <w:rPr>
          <w:lang w:val="en-GB" w:eastAsia="en-GB"/>
        </w:rPr>
      </w:pPr>
      <w:r>
        <w:rPr>
          <w:lang w:val="en-GB" w:eastAsia="en-GB"/>
        </w:rPr>
        <w:t xml:space="preserve">To convert from solid-phase moles in the </w:t>
      </w:r>
      <w:proofErr w:type="spellStart"/>
      <w:r>
        <w:t>PhreeqcRM</w:t>
      </w:r>
      <w:proofErr w:type="spellEnd"/>
      <w:r>
        <w:rPr>
          <w:lang w:val="en-GB" w:eastAsia="en-GB"/>
        </w:rPr>
        <w:t xml:space="preserve"> input, </w:t>
      </w:r>
      <m:oMath>
        <m:sSub>
          <m:sSubPr>
            <m:ctrlPr>
              <w:rPr>
                <w:rFonts w:ascii="Cambria Math" w:hAnsi="Cambria Math"/>
                <w:i/>
                <w:lang w:val="en-GB" w:eastAsia="en-GB"/>
              </w:rPr>
            </m:ctrlPr>
          </m:sSubPr>
          <m:e>
            <m:r>
              <w:rPr>
                <w:rFonts w:ascii="Cambria Math" w:hAnsi="Cambria Math"/>
                <w:lang w:val="en-GB" w:eastAsia="en-GB"/>
              </w:rPr>
              <m:t>s</m:t>
            </m:r>
          </m:e>
          <m:sub>
            <m:r>
              <w:rPr>
                <w:rFonts w:ascii="Cambria Math" w:hAnsi="Cambria Math"/>
                <w:lang w:val="en-GB" w:eastAsia="en-GB"/>
              </w:rPr>
              <m:t>P</m:t>
            </m:r>
          </m:sub>
        </m:sSub>
      </m:oMath>
      <w:r>
        <w:rPr>
          <w:lang w:val="en-GB" w:eastAsia="en-GB"/>
        </w:rPr>
        <w:t xml:space="preserve"> (mol), to the moles of solid phases in the representative volume of the cell, </w:t>
      </w:r>
      <m:oMath>
        <m:sSub>
          <m:sSubPr>
            <m:ctrlPr>
              <w:rPr>
                <w:rFonts w:ascii="Cambria Math" w:hAnsi="Cambria Math"/>
                <w:i/>
                <w:lang w:val="en-GB" w:eastAsia="en-GB"/>
              </w:rPr>
            </m:ctrlPr>
          </m:sSubPr>
          <m:e>
            <m:r>
              <w:rPr>
                <w:rFonts w:ascii="Cambria Math" w:hAnsi="Cambria Math"/>
                <w:lang w:val="en-GB" w:eastAsia="en-GB"/>
              </w:rPr>
              <m:t>s</m:t>
            </m:r>
          </m:e>
          <m:sub>
            <m:r>
              <w:rPr>
                <w:rFonts w:ascii="Cambria Math" w:hAnsi="Cambria Math"/>
                <w:lang w:val="en-GB" w:eastAsia="en-GB"/>
              </w:rPr>
              <m:t>C</m:t>
            </m:r>
          </m:sub>
        </m:sSub>
      </m:oMath>
      <w:r>
        <w:rPr>
          <w:lang w:val="en-GB" w:eastAsia="en-GB"/>
        </w:rPr>
        <w:t xml:space="preserve"> (mol), </w:t>
      </w:r>
      <w:proofErr w:type="gramStart"/>
      <w:r>
        <w:rPr>
          <w:lang w:val="en-GB" w:eastAsia="en-GB"/>
        </w:rPr>
        <w:t>three</w:t>
      </w:r>
      <w:proofErr w:type="gramEnd"/>
      <w:r>
        <w:rPr>
          <w:lang w:val="en-GB" w:eastAsia="en-GB"/>
        </w:rPr>
        <w:t xml:space="preserve"> different conversions (</w:t>
      </w:r>
      <m:oMath>
        <m:r>
          <w:rPr>
            <w:rFonts w:ascii="Cambria Math" w:hAnsi="Cambria Math"/>
            <w:lang w:val="en-GB" w:eastAsia="en-GB"/>
          </w:rPr>
          <m:t>A-C</m:t>
        </m:r>
      </m:oMath>
      <w:r>
        <w:rPr>
          <w:rFonts w:eastAsiaTheme="minorEastAsia"/>
          <w:lang w:val="en-GB" w:eastAsia="en-GB"/>
        </w:rPr>
        <w:t xml:space="preserve">) </w:t>
      </w:r>
      <w:r>
        <w:rPr>
          <w:lang w:val="en-GB" w:eastAsia="en-GB"/>
        </w:rPr>
        <w:t>are available: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580DA0" w:rsidP="008639D7">
            <m:oMathPara>
              <m:oMathParaPr>
                <m:jc m:val="left"/>
              </m:oMathParaPr>
              <m:oMath>
                <m:m>
                  <m:mPr>
                    <m:rSpRule m:val="2"/>
                    <m:cGpRule m:val="2"/>
                    <m:cGp m:val="8"/>
                    <m:mcs>
                      <m:mc>
                        <m:mcPr>
                          <m:count m:val="1"/>
                          <m:mcJc m:val="center"/>
                        </m:mcPr>
                      </m:mc>
                      <m:mc>
                        <m:mcPr>
                          <m:count m:val="1"/>
                          <m:mcJc m:val="left"/>
                        </m:mcPr>
                      </m:mc>
                    </m:mcs>
                    <m:ctrlPr>
                      <w:rPr>
                        <w:rFonts w:ascii="Cambria Math" w:eastAsiaTheme="minorEastAsia" w:hAnsi="Cambria Math"/>
                      </w:rPr>
                    </m:ctrlPr>
                  </m:mPr>
                  <m:mr>
                    <m:e>
                      <m:r>
                        <w:rPr>
                          <w:rFonts w:ascii="Cambria Math" w:eastAsiaTheme="minorEastAsia" w:hAnsi="Cambria Math"/>
                        </w:rPr>
                        <m:t>A</m:t>
                      </m:r>
                      <m:r>
                        <m:rPr>
                          <m:sty m:val="p"/>
                        </m:rP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e>
                  </m:mr>
                  <m:mr>
                    <m:e>
                      <m:r>
                        <w:rPr>
                          <w:rFonts w:ascii="Cambria Math" w:eastAsiaTheme="minorEastAsia" w:hAnsi="Cambria Math"/>
                        </w:rPr>
                        <m:t>B</m:t>
                      </m:r>
                      <m:r>
                        <m:rPr>
                          <m:sty m:val="p"/>
                        </m:rP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P</m:t>
                          </m:r>
                        </m:sub>
                      </m:sSub>
                    </m:e>
                  </m:mr>
                  <m:mr>
                    <m:e>
                      <m:r>
                        <w:rPr>
                          <w:rFonts w:ascii="Cambria Math" w:eastAsiaTheme="minorEastAsia" w:hAnsi="Cambria Math"/>
                        </w:rPr>
                        <m:t>C</m:t>
                      </m:r>
                      <m:r>
                        <m:rPr>
                          <m:sty m:val="p"/>
                        </m:rP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e>
                  </m:mr>
                </m:m>
              </m:oMath>
            </m:oMathPara>
          </w:p>
        </w:tc>
        <w:tc>
          <w:tcPr>
            <w:tcW w:w="750" w:type="pct"/>
            <w:vAlign w:val="center"/>
            <w:hideMark/>
          </w:tcPr>
          <w:p w:rsidR="006D273D" w:rsidRPr="00D7195C" w:rsidRDefault="006D273D" w:rsidP="008639D7">
            <w:pPr>
              <w:numPr>
                <w:ilvl w:val="0"/>
                <w:numId w:val="7"/>
              </w:numPr>
              <w:spacing w:before="200"/>
              <w:jc w:val="right"/>
            </w:pPr>
            <w:r w:rsidRPr="00D7195C">
              <w:t xml:space="preserve"> </w:t>
            </w:r>
          </w:p>
        </w:tc>
      </w:tr>
    </w:tbl>
    <w:p w:rsidR="006D273D" w:rsidRDefault="006D273D" w:rsidP="006D273D">
      <w:pPr>
        <w:rPr>
          <w:lang w:val="en-GB" w:eastAsia="en-GB"/>
        </w:rPr>
      </w:pPr>
      <w:r>
        <w:rPr>
          <w:lang w:val="en-GB" w:eastAsia="en-GB"/>
        </w:rPr>
        <w:t xml:space="preserve">With </w:t>
      </w:r>
      <w:proofErr w:type="gramStart"/>
      <w:r>
        <w:rPr>
          <w:lang w:val="en-GB" w:eastAsia="en-GB"/>
        </w:rPr>
        <w:t xml:space="preserve">conversion </w:t>
      </w:r>
      <w:proofErr w:type="gramEnd"/>
      <m:oMath>
        <m:r>
          <w:rPr>
            <w:rFonts w:ascii="Cambria Math" w:hAnsi="Cambria Math"/>
            <w:lang w:val="en-GB" w:eastAsia="en-GB"/>
          </w:rPr>
          <m:t>A</m:t>
        </m:r>
      </m:oMath>
      <w:r>
        <w:rPr>
          <w:rFonts w:eastAsiaTheme="minorEastAsia"/>
          <w:lang w:val="en-GB" w:eastAsia="en-GB"/>
        </w:rPr>
        <w:t>,</w:t>
      </w:r>
      <w:r>
        <w:rPr>
          <w:lang w:val="en-GB" w:eastAsia="en-GB"/>
        </w:rPr>
        <w:t xml:space="preserve"> the solid-phase input in </w:t>
      </w:r>
      <w:proofErr w:type="spellStart"/>
      <w:r>
        <w:rPr>
          <w:lang w:val="en-GB" w:eastAsia="en-GB"/>
        </w:rPr>
        <w:t>PhreeqcRM</w:t>
      </w:r>
      <w:proofErr w:type="spellEnd"/>
      <w:r>
        <w:rPr>
          <w:lang w:val="en-GB" w:eastAsia="en-GB"/>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w:t>
      </w:r>
      <w:r>
        <w:rPr>
          <w:lang w:val="en-GB" w:eastAsia="en-GB"/>
        </w:rPr>
        <w:t xml:space="preserve"> is moles per representative volume; with conversion </w:t>
      </w:r>
      <m:oMath>
        <m:r>
          <w:rPr>
            <w:rFonts w:ascii="Cambria Math" w:hAnsi="Cambria Math"/>
            <w:lang w:val="en-GB" w:eastAsia="en-GB"/>
          </w:rPr>
          <m:t>B</m:t>
        </m:r>
      </m:oMath>
      <w:r>
        <w:rPr>
          <w:lang w:val="en-GB" w:eastAsia="en-GB"/>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 xml:space="preserve"> </w:t>
      </w:r>
      <w:r>
        <w:rPr>
          <w:lang w:val="en-GB" w:eastAsia="en-GB"/>
        </w:rPr>
        <w:t xml:space="preserve">is moles per pore volume (fully saturated water volume); and with conversion C,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lang w:val="en-GB" w:eastAsia="en-GB"/>
        </w:rPr>
        <w:t xml:space="preserve"> is moles per volume of solid. The conversion from moles of solid- and gas-phase input in a PHREEQC input file to moles in the cell is specified by the methods </w:t>
      </w:r>
      <w:proofErr w:type="spellStart"/>
      <w:r w:rsidRPr="008639D7">
        <w:t>SetUnitsPPassemblage</w:t>
      </w:r>
      <w:proofErr w:type="spellEnd"/>
      <w:r w:rsidRPr="008639D7">
        <w:t xml:space="preserve">, </w:t>
      </w:r>
      <w:proofErr w:type="spellStart"/>
      <w:r w:rsidRPr="008639D7">
        <w:rPr>
          <w:highlight w:val="white"/>
        </w:rPr>
        <w:t>SetUnitsExchange</w:t>
      </w:r>
      <w:proofErr w:type="spellEnd"/>
      <w:r w:rsidRPr="008639D7">
        <w:t xml:space="preserve">, </w:t>
      </w:r>
      <w:proofErr w:type="spellStart"/>
      <w:r w:rsidRPr="008639D7">
        <w:rPr>
          <w:highlight w:val="white"/>
        </w:rPr>
        <w:t>SetUnitsSurface</w:t>
      </w:r>
      <w:proofErr w:type="spellEnd"/>
      <w:r w:rsidRPr="008639D7">
        <w:t xml:space="preserve">, </w:t>
      </w:r>
      <w:proofErr w:type="spellStart"/>
      <w:r w:rsidRPr="008639D7">
        <w:rPr>
          <w:highlight w:val="white"/>
        </w:rPr>
        <w:t>SetUnitsGasPhase</w:t>
      </w:r>
      <w:proofErr w:type="spellEnd"/>
      <w:r w:rsidRPr="008639D7">
        <w:t xml:space="preserve">, </w:t>
      </w:r>
      <w:proofErr w:type="spellStart"/>
      <w:r w:rsidRPr="008639D7">
        <w:rPr>
          <w:highlight w:val="white"/>
        </w:rPr>
        <w:t>SetUnitsSSassemblage</w:t>
      </w:r>
      <w:proofErr w:type="spellEnd"/>
      <w:r w:rsidRPr="008639D7">
        <w:t xml:space="preserve">, </w:t>
      </w:r>
      <w:proofErr w:type="spellStart"/>
      <w:r w:rsidRPr="008639D7">
        <w:rPr>
          <w:highlight w:val="white"/>
        </w:rPr>
        <w:t>SetUnitsKinetics</w:t>
      </w:r>
      <w:proofErr w:type="spellEnd"/>
      <w:r>
        <w:t>.</w:t>
      </w:r>
      <w:r>
        <w:rPr>
          <w:lang w:val="en-GB" w:eastAsia="en-GB"/>
        </w:rPr>
        <w:t xml:space="preserve"> </w:t>
      </w:r>
    </w:p>
    <w:p w:rsidR="00D203B0" w:rsidRDefault="00D203B0" w:rsidP="006D273D">
      <w:pPr>
        <w:rPr>
          <w:lang w:val="en-GB" w:eastAsia="en-GB"/>
        </w:rPr>
      </w:pPr>
    </w:p>
    <w:p w:rsidR="00D203B0" w:rsidRDefault="00D203B0" w:rsidP="006D273D">
      <w:pPr>
        <w:rPr>
          <w:lang w:val="en-GB" w:eastAsia="en-GB"/>
        </w:rPr>
      </w:pPr>
      <w:proofErr w:type="gramStart"/>
      <w:r>
        <w:rPr>
          <w:lang w:val="en-GB" w:eastAsia="en-GB"/>
        </w:rPr>
        <w:t>[</w:t>
      </w:r>
      <w:proofErr w:type="spellStart"/>
      <w:r>
        <w:rPr>
          <w:lang w:val="en-GB" w:eastAsia="en-GB"/>
        </w:rPr>
        <w:t>LoadDatabase</w:t>
      </w:r>
      <w:proofErr w:type="spellEnd"/>
      <w:r>
        <w:rPr>
          <w:lang w:val="en-GB" w:eastAsia="en-GB"/>
        </w:rPr>
        <w:t>].</w:t>
      </w:r>
      <w:proofErr w:type="gramEnd"/>
    </w:p>
    <w:p w:rsidR="006D273D" w:rsidRDefault="006D273D" w:rsidP="006D273D"/>
    <w:p w:rsidR="006D273D" w:rsidRDefault="006D273D" w:rsidP="006D273D">
      <w:r w:rsidRPr="00E03038">
        <w:rPr>
          <w:rStyle w:val="BookTitle"/>
        </w:rPr>
        <w:t>Table</w:t>
      </w:r>
      <w:r>
        <w:t xml:space="preserve"> xxx:</w:t>
      </w:r>
    </w:p>
    <w:p w:rsidR="006D273D" w:rsidRDefault="006D273D" w:rsidP="006D273D">
      <w:pPr>
        <w:spacing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nxyz</w:t>
      </w:r>
      <w:proofErr w:type="spellEnd"/>
      <w:r>
        <w:rPr>
          <w:rFonts w:ascii="Courier New" w:hAnsi="Courier New" w:cs="Courier New"/>
          <w:color w:val="000000"/>
          <w:sz w:val="20"/>
          <w:szCs w:val="20"/>
          <w:highlight w:val="white"/>
        </w:rPr>
        <w:t xml:space="preserve"> = 40;</w:t>
      </w:r>
    </w:p>
    <w:p w:rsidR="006D273D" w:rsidRDefault="006D273D" w:rsidP="006D273D">
      <w:pPr>
        <w:spacing w:line="240" w:lineRule="auto"/>
        <w:rPr>
          <w:rFonts w:ascii="Courier New" w:hAnsi="Courier New" w:cs="Courier New"/>
          <w:color w:val="000000"/>
          <w:sz w:val="20"/>
          <w:szCs w:val="20"/>
        </w:rPr>
      </w:pPr>
      <w:proofErr w:type="spellStart"/>
      <w:r w:rsidRPr="008639D7">
        <w:rPr>
          <w:rFonts w:ascii="Courier New" w:hAnsi="Courier New" w:cs="Courier New"/>
          <w:color w:val="000000"/>
          <w:sz w:val="20"/>
          <w:szCs w:val="20"/>
          <w:highlight w:val="white"/>
        </w:rPr>
        <w:t>PhreeqcRM</w:t>
      </w:r>
      <w:proofErr w:type="spellEnd"/>
      <w:r w:rsidRPr="008639D7">
        <w:rPr>
          <w:rFonts w:ascii="Courier New" w:hAnsi="Courier New" w:cs="Courier New"/>
          <w:color w:val="000000"/>
          <w:sz w:val="20"/>
          <w:szCs w:val="20"/>
          <w:highlight w:val="white"/>
        </w:rPr>
        <w:t xml:space="preserve"> </w:t>
      </w: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w:t>
      </w:r>
      <w:proofErr w:type="spellEnd"/>
      <w:r w:rsidRPr="008639D7">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nxyz</w:t>
      </w:r>
      <w:proofErr w:type="spellEnd"/>
      <w:r w:rsidRPr="008639D7">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3</w:t>
      </w:r>
      <w:r w:rsidRPr="008639D7">
        <w:rPr>
          <w:rFonts w:ascii="Courier New" w:hAnsi="Courier New" w:cs="Courier New"/>
          <w:color w:val="000000"/>
          <w:sz w:val="20"/>
          <w:szCs w:val="20"/>
          <w:highlight w:val="white"/>
        </w:rPr>
        <w:t>);</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rm.SetErrorHandlerMode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1);</w:t>
      </w:r>
    </w:p>
    <w:p w:rsidR="006D273D" w:rsidRPr="008639D7" w:rsidRDefault="006D273D" w:rsidP="006D273D">
      <w:pPr>
        <w:spacing w:line="240" w:lineRule="auto"/>
        <w:rPr>
          <w:rFonts w:ascii="Courier New" w:hAnsi="Courier New" w:cs="Courier New"/>
          <w:color w:val="000000"/>
          <w:sz w:val="20"/>
          <w:szCs w:val="20"/>
          <w:highlight w:val="white"/>
        </w:rPr>
      </w:pPr>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rm.SetComponentH2O(</w:t>
      </w:r>
      <w:proofErr w:type="gramEnd"/>
      <w:r w:rsidRPr="008639D7">
        <w:rPr>
          <w:rFonts w:ascii="Courier New" w:hAnsi="Courier New" w:cs="Courier New"/>
          <w:color w:val="0000FF"/>
          <w:sz w:val="20"/>
          <w:szCs w:val="20"/>
          <w:highlight w:val="white"/>
        </w:rPr>
        <w:t>false</w:t>
      </w:r>
      <w:r w:rsidRPr="008639D7">
        <w:rPr>
          <w:rFonts w:ascii="Courier New" w:hAnsi="Courier New" w:cs="Courier New"/>
          <w:color w:val="000000"/>
          <w:sz w:val="20"/>
          <w:szCs w:val="20"/>
          <w:highlight w:val="white"/>
        </w:rPr>
        <w:t>);</w:t>
      </w:r>
    </w:p>
    <w:p w:rsidR="006D273D" w:rsidRPr="008639D7" w:rsidRDefault="006D273D" w:rsidP="006D273D">
      <w:pPr>
        <w:rPr>
          <w:rFonts w:ascii="Courier New" w:hAnsi="Courier New" w:cs="Courier New"/>
          <w:color w:val="000000"/>
          <w:sz w:val="20"/>
          <w:szCs w:val="20"/>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rm.SetFilePrefix</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A31515"/>
          <w:sz w:val="20"/>
          <w:szCs w:val="20"/>
          <w:highlight w:val="white"/>
        </w:rPr>
        <w:t>"</w:t>
      </w:r>
      <w:proofErr w:type="spellStart"/>
      <w:r w:rsidRPr="008639D7">
        <w:rPr>
          <w:rFonts w:ascii="Courier New" w:hAnsi="Courier New" w:cs="Courier New"/>
          <w:color w:val="A31515"/>
          <w:sz w:val="20"/>
          <w:szCs w:val="20"/>
          <w:highlight w:val="white"/>
        </w:rPr>
        <w:t>Advect_cpp</w:t>
      </w:r>
      <w:proofErr w:type="spellEnd"/>
      <w:r w:rsidRPr="008639D7">
        <w:rPr>
          <w:rFonts w:ascii="Courier New" w:hAnsi="Courier New" w:cs="Courier New"/>
          <w:color w:val="A31515"/>
          <w:sz w:val="20"/>
          <w:szCs w:val="20"/>
          <w:highlight w:val="white"/>
        </w:rPr>
        <w:t>"</w:t>
      </w:r>
      <w:r w:rsidRPr="008639D7">
        <w:rPr>
          <w:rFonts w:ascii="Courier New" w:hAnsi="Courier New" w:cs="Courier New"/>
          <w:color w:val="000000"/>
          <w:sz w:val="20"/>
          <w:szCs w:val="20"/>
          <w:highlight w:val="white"/>
        </w:rPr>
        <w:t>);</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proofErr w:type="spellStart"/>
      <w:r w:rsidRPr="008639D7">
        <w:rPr>
          <w:rFonts w:ascii="Consolas" w:hAnsi="Consolas" w:cs="Consolas"/>
          <w:color w:val="000000"/>
          <w:sz w:val="20"/>
          <w:szCs w:val="20"/>
          <w:highlight w:val="white"/>
        </w:rPr>
        <w:t>std</w:t>
      </w:r>
      <w:proofErr w:type="spellEnd"/>
      <w:r w:rsidRPr="008639D7">
        <w:rPr>
          <w:rFonts w:ascii="Consolas" w:hAnsi="Consolas" w:cs="Consolas"/>
          <w:color w:val="000000"/>
          <w:sz w:val="20"/>
          <w:szCs w:val="20"/>
          <w:highlight w:val="white"/>
        </w:rPr>
        <w:t>::</w:t>
      </w:r>
      <w:r w:rsidRPr="008639D7">
        <w:rPr>
          <w:rFonts w:ascii="Consolas" w:hAnsi="Consolas" w:cs="Consolas"/>
          <w:color w:val="2B91AF"/>
          <w:sz w:val="20"/>
          <w:szCs w:val="20"/>
          <w:highlight w:val="white"/>
        </w:rPr>
        <w:t>vector</w:t>
      </w:r>
      <w:r w:rsidRPr="008639D7">
        <w:rPr>
          <w:rFonts w:ascii="Consolas" w:hAnsi="Consolas" w:cs="Consolas"/>
          <w:color w:val="000000"/>
          <w:sz w:val="20"/>
          <w:szCs w:val="20"/>
          <w:highlight w:val="white"/>
        </w:rPr>
        <w:t>&lt;</w:t>
      </w:r>
      <w:proofErr w:type="spellStart"/>
      <w:r w:rsidRPr="008639D7">
        <w:rPr>
          <w:rFonts w:ascii="Consolas" w:hAnsi="Consolas" w:cs="Consolas"/>
          <w:color w:val="0000FF"/>
          <w:sz w:val="20"/>
          <w:szCs w:val="20"/>
          <w:highlight w:val="white"/>
        </w:rPr>
        <w:t>int</w:t>
      </w:r>
      <w:proofErr w:type="spellEnd"/>
      <w:r w:rsidRPr="008639D7">
        <w:rPr>
          <w:rFonts w:ascii="Consolas" w:hAnsi="Consolas" w:cs="Consolas"/>
          <w:color w:val="000000"/>
          <w:sz w:val="20"/>
          <w:szCs w:val="20"/>
          <w:highlight w:val="white"/>
        </w:rPr>
        <w:t>&gt; grid2chem;</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proofErr w:type="gramStart"/>
      <w:r w:rsidRPr="008639D7">
        <w:rPr>
          <w:rFonts w:ascii="Consolas" w:hAnsi="Consolas" w:cs="Consolas"/>
          <w:color w:val="000000"/>
          <w:sz w:val="20"/>
          <w:szCs w:val="20"/>
          <w:highlight w:val="white"/>
        </w:rPr>
        <w:t>grid2chem.resize(</w:t>
      </w:r>
      <w:proofErr w:type="spellStart"/>
      <w:proofErr w:type="gramEnd"/>
      <w:r w:rsidRPr="008639D7">
        <w:rPr>
          <w:rFonts w:ascii="Consolas" w:hAnsi="Consolas" w:cs="Consolas"/>
          <w:color w:val="000000"/>
          <w:sz w:val="20"/>
          <w:szCs w:val="20"/>
          <w:highlight w:val="white"/>
        </w:rPr>
        <w:t>nxyz</w:t>
      </w:r>
      <w:proofErr w:type="spellEnd"/>
      <w:r w:rsidRPr="008639D7">
        <w:rPr>
          <w:rFonts w:ascii="Consolas" w:hAnsi="Consolas" w:cs="Consolas"/>
          <w:color w:val="000000"/>
          <w:sz w:val="20"/>
          <w:szCs w:val="20"/>
          <w:highlight w:val="white"/>
        </w:rPr>
        <w:t>, -1);</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proofErr w:type="gramStart"/>
      <w:r w:rsidRPr="008639D7">
        <w:rPr>
          <w:rFonts w:ascii="Consolas" w:hAnsi="Consolas" w:cs="Consolas"/>
          <w:color w:val="0000FF"/>
          <w:sz w:val="20"/>
          <w:szCs w:val="20"/>
          <w:highlight w:val="white"/>
        </w:rPr>
        <w:t>for</w:t>
      </w:r>
      <w:proofErr w:type="gramEnd"/>
      <w:r w:rsidRPr="008639D7">
        <w:rPr>
          <w:rFonts w:ascii="Consolas" w:hAnsi="Consolas" w:cs="Consolas"/>
          <w:color w:val="000000"/>
          <w:sz w:val="20"/>
          <w:szCs w:val="20"/>
          <w:highlight w:val="white"/>
        </w:rPr>
        <w:t xml:space="preserve"> (</w:t>
      </w:r>
      <w:proofErr w:type="spellStart"/>
      <w:r w:rsidRPr="008639D7">
        <w:rPr>
          <w:rFonts w:ascii="Consolas" w:hAnsi="Consolas" w:cs="Consolas"/>
          <w:color w:val="0000FF"/>
          <w:sz w:val="20"/>
          <w:szCs w:val="20"/>
          <w:highlight w:val="white"/>
        </w:rPr>
        <w:t>int</w:t>
      </w:r>
      <w:proofErr w:type="spellEnd"/>
      <w:r w:rsidRPr="008639D7">
        <w:rPr>
          <w:rFonts w:ascii="Consolas" w:hAnsi="Consolas" w:cs="Consolas"/>
          <w:color w:val="000000"/>
          <w:sz w:val="20"/>
          <w:szCs w:val="20"/>
          <w:highlight w:val="white"/>
        </w:rPr>
        <w:t xml:space="preserve"> </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 xml:space="preserve"> = 0; </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 xml:space="preserve"> &lt; </w:t>
      </w:r>
      <w:proofErr w:type="spellStart"/>
      <w:r w:rsidRPr="008639D7">
        <w:rPr>
          <w:rFonts w:ascii="Consolas" w:hAnsi="Consolas" w:cs="Consolas"/>
          <w:color w:val="000000"/>
          <w:sz w:val="20"/>
          <w:szCs w:val="20"/>
          <w:highlight w:val="white"/>
        </w:rPr>
        <w:t>nxyz</w:t>
      </w:r>
      <w:proofErr w:type="spellEnd"/>
      <w:r w:rsidRPr="008639D7">
        <w:rPr>
          <w:rFonts w:ascii="Consolas" w:hAnsi="Consolas" w:cs="Consolas"/>
          <w:color w:val="000000"/>
          <w:sz w:val="20"/>
          <w:szCs w:val="20"/>
          <w:highlight w:val="white"/>
        </w:rPr>
        <w:t xml:space="preserve">/2; </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r w:rsidRPr="008639D7">
        <w:rPr>
          <w:rFonts w:ascii="Consolas" w:hAnsi="Consolas" w:cs="Consolas"/>
          <w:color w:val="000000"/>
          <w:sz w:val="20"/>
          <w:szCs w:val="20"/>
          <w:highlight w:val="white"/>
        </w:rPr>
        <w:t>{</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r w:rsidRPr="008639D7">
        <w:rPr>
          <w:rFonts w:ascii="Consolas" w:hAnsi="Consolas" w:cs="Consolas"/>
          <w:color w:val="000000"/>
          <w:sz w:val="20"/>
          <w:szCs w:val="20"/>
          <w:highlight w:val="white"/>
        </w:rPr>
        <w:tab/>
        <w:t>grid2chem[</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 xml:space="preserve">] = </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r w:rsidRPr="008639D7">
        <w:rPr>
          <w:rFonts w:ascii="Consolas" w:hAnsi="Consolas" w:cs="Consolas"/>
          <w:color w:val="000000"/>
          <w:sz w:val="20"/>
          <w:szCs w:val="20"/>
          <w:highlight w:val="white"/>
        </w:rPr>
        <w:tab/>
      </w:r>
      <w:proofErr w:type="gramStart"/>
      <w:r w:rsidRPr="008639D7">
        <w:rPr>
          <w:rFonts w:ascii="Consolas" w:hAnsi="Consolas" w:cs="Consolas"/>
          <w:color w:val="000000"/>
          <w:sz w:val="20"/>
          <w:szCs w:val="20"/>
          <w:highlight w:val="white"/>
        </w:rPr>
        <w:t>grid2chem[</w:t>
      </w:r>
      <w:proofErr w:type="spellStart"/>
      <w:proofErr w:type="gramEnd"/>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 xml:space="preserve"> + </w:t>
      </w:r>
      <w:proofErr w:type="spellStart"/>
      <w:r w:rsidRPr="008639D7">
        <w:rPr>
          <w:rFonts w:ascii="Consolas" w:hAnsi="Consolas" w:cs="Consolas"/>
          <w:color w:val="000000"/>
          <w:sz w:val="20"/>
          <w:szCs w:val="20"/>
          <w:highlight w:val="white"/>
        </w:rPr>
        <w:t>nxyz</w:t>
      </w:r>
      <w:proofErr w:type="spellEnd"/>
      <w:r w:rsidRPr="008639D7">
        <w:rPr>
          <w:rFonts w:ascii="Consolas" w:hAnsi="Consolas" w:cs="Consolas"/>
          <w:color w:val="000000"/>
          <w:sz w:val="20"/>
          <w:szCs w:val="20"/>
          <w:highlight w:val="white"/>
        </w:rPr>
        <w:t xml:space="preserve">/2] = </w:t>
      </w:r>
      <w:proofErr w:type="spellStart"/>
      <w:r w:rsidRPr="008639D7">
        <w:rPr>
          <w:rFonts w:ascii="Consolas" w:hAnsi="Consolas" w:cs="Consolas"/>
          <w:color w:val="000000"/>
          <w:sz w:val="20"/>
          <w:szCs w:val="20"/>
          <w:highlight w:val="white"/>
        </w:rPr>
        <w:t>i</w:t>
      </w:r>
      <w:proofErr w:type="spellEnd"/>
      <w:r w:rsidRPr="008639D7">
        <w:rPr>
          <w:rFonts w:ascii="Consolas" w:hAnsi="Consolas" w:cs="Consolas"/>
          <w:color w:val="000000"/>
          <w:sz w:val="20"/>
          <w:szCs w:val="20"/>
          <w:highlight w:val="white"/>
        </w:rPr>
        <w:t>;</w:t>
      </w:r>
    </w:p>
    <w:p w:rsidR="006D273D" w:rsidRPr="008639D7" w:rsidRDefault="006D273D" w:rsidP="006D273D">
      <w:pPr>
        <w:autoSpaceDE w:val="0"/>
        <w:autoSpaceDN w:val="0"/>
        <w:adjustRightInd w:val="0"/>
        <w:spacing w:line="240" w:lineRule="auto"/>
        <w:rPr>
          <w:rFonts w:ascii="Consolas" w:hAnsi="Consolas" w:cs="Consolas"/>
          <w:color w:val="000000"/>
          <w:sz w:val="20"/>
          <w:szCs w:val="20"/>
          <w:highlight w:val="white"/>
        </w:rPr>
      </w:pPr>
      <w:r w:rsidRPr="008639D7">
        <w:rPr>
          <w:rFonts w:ascii="Consolas" w:hAnsi="Consolas" w:cs="Consolas"/>
          <w:color w:val="000000"/>
          <w:sz w:val="20"/>
          <w:szCs w:val="20"/>
          <w:highlight w:val="white"/>
        </w:rPr>
        <w:t>}</w:t>
      </w:r>
    </w:p>
    <w:p w:rsidR="006D273D" w:rsidRDefault="006D273D" w:rsidP="006D273D">
      <w:pPr>
        <w:rPr>
          <w:rFonts w:ascii="Consolas" w:hAnsi="Consolas" w:cs="Consolas"/>
          <w:color w:val="000000"/>
          <w:sz w:val="20"/>
          <w:szCs w:val="20"/>
        </w:rPr>
      </w:pPr>
      <w:proofErr w:type="gramStart"/>
      <w:r w:rsidRPr="008639D7">
        <w:rPr>
          <w:rFonts w:ascii="Consolas" w:hAnsi="Consolas" w:cs="Consolas"/>
          <w:color w:val="000000"/>
          <w:sz w:val="20"/>
          <w:szCs w:val="20"/>
          <w:highlight w:val="white"/>
        </w:rPr>
        <w:t>status</w:t>
      </w:r>
      <w:proofErr w:type="gramEnd"/>
      <w:r w:rsidRPr="008639D7">
        <w:rPr>
          <w:rFonts w:ascii="Consolas" w:hAnsi="Consolas" w:cs="Consolas"/>
          <w:color w:val="000000"/>
          <w:sz w:val="20"/>
          <w:szCs w:val="20"/>
          <w:highlight w:val="white"/>
        </w:rPr>
        <w:t xml:space="preserve"> = </w:t>
      </w:r>
      <w:proofErr w:type="spellStart"/>
      <w:r w:rsidRPr="008639D7">
        <w:rPr>
          <w:rFonts w:ascii="Consolas" w:hAnsi="Consolas" w:cs="Consolas"/>
          <w:color w:val="000000"/>
          <w:sz w:val="20"/>
          <w:szCs w:val="20"/>
          <w:highlight w:val="white"/>
        </w:rPr>
        <w:t>phreeqc_rm.CreateMapping</w:t>
      </w:r>
      <w:proofErr w:type="spellEnd"/>
      <w:r w:rsidRPr="008639D7">
        <w:rPr>
          <w:rFonts w:ascii="Consolas" w:hAnsi="Consolas" w:cs="Consolas"/>
          <w:color w:val="000000"/>
          <w:sz w:val="20"/>
          <w:szCs w:val="20"/>
          <w:highlight w:val="white"/>
        </w:rPr>
        <w:t>(grid2chem);</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lastRenderedPageBreak/>
        <w:t>std</w:t>
      </w:r>
      <w:proofErr w:type="spellEnd"/>
      <w:r w:rsidRPr="008639D7">
        <w:rPr>
          <w:rFonts w:ascii="Courier New" w:hAnsi="Courier New" w:cs="Courier New"/>
          <w:color w:val="000000"/>
          <w:sz w:val="20"/>
          <w:szCs w:val="20"/>
          <w:highlight w:val="white"/>
        </w:rPr>
        <w:t>::</w:t>
      </w:r>
      <w:r w:rsidRPr="008639D7">
        <w:rPr>
          <w:rFonts w:ascii="Courier New" w:hAnsi="Courier New" w:cs="Courier New"/>
          <w:color w:val="2B91AF"/>
          <w:sz w:val="20"/>
          <w:szCs w:val="20"/>
          <w:highlight w:val="white"/>
        </w:rPr>
        <w:t>vector</w:t>
      </w:r>
      <w:r w:rsidRPr="008639D7">
        <w:rPr>
          <w:rFonts w:ascii="Courier New" w:hAnsi="Courier New" w:cs="Courier New"/>
          <w:color w:val="000000"/>
          <w:sz w:val="20"/>
          <w:szCs w:val="20"/>
          <w:highlight w:val="white"/>
        </w:rPr>
        <w:t>&lt;</w:t>
      </w:r>
      <w:r w:rsidRPr="008639D7">
        <w:rPr>
          <w:rFonts w:ascii="Courier New" w:hAnsi="Courier New" w:cs="Courier New"/>
          <w:color w:val="0000FF"/>
          <w:sz w:val="20"/>
          <w:szCs w:val="20"/>
          <w:highlight w:val="white"/>
        </w:rPr>
        <w:t>double</w:t>
      </w:r>
      <w:r w:rsidRPr="008639D7">
        <w:rPr>
          <w:rFonts w:ascii="Courier New" w:hAnsi="Courier New" w:cs="Courier New"/>
          <w:color w:val="000000"/>
          <w:sz w:val="20"/>
          <w:szCs w:val="20"/>
          <w:highlight w:val="white"/>
        </w:rPr>
        <w:t xml:space="preserve">&gt; </w:t>
      </w:r>
      <w:r>
        <w:rPr>
          <w:rFonts w:ascii="Courier New" w:hAnsi="Courier New" w:cs="Courier New"/>
          <w:color w:val="000000"/>
          <w:sz w:val="20"/>
          <w:szCs w:val="20"/>
          <w:highlight w:val="white"/>
        </w:rPr>
        <w:t xml:space="preserve">sat, </w:t>
      </w:r>
      <w:proofErr w:type="spellStart"/>
      <w:r w:rsidRPr="008639D7">
        <w:rPr>
          <w:rFonts w:ascii="Courier New" w:hAnsi="Courier New" w:cs="Courier New"/>
          <w:color w:val="000000"/>
          <w:sz w:val="20"/>
          <w:szCs w:val="20"/>
          <w:highlight w:val="white"/>
        </w:rPr>
        <w:t>cell_vol</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pv</w:t>
      </w:r>
      <w:proofErr w:type="spellEnd"/>
      <w:proofErr w:type="gramEnd"/>
      <w:r w:rsidRPr="008639D7">
        <w:rPr>
          <w:rFonts w:ascii="Courier New" w:hAnsi="Courier New" w:cs="Courier New"/>
          <w:color w:val="000000"/>
          <w:sz w:val="20"/>
          <w:szCs w:val="20"/>
          <w:highlight w:val="white"/>
        </w:rPr>
        <w:t>;</w:t>
      </w:r>
      <w:r w:rsidRPr="00030A88">
        <w:rPr>
          <w:rFonts w:ascii="Courier New" w:hAnsi="Courier New" w:cs="Courier New"/>
          <w:color w:val="000000"/>
          <w:sz w:val="20"/>
          <w:szCs w:val="20"/>
          <w:highlight w:val="white"/>
        </w:rPr>
        <w:t xml:space="preserve"> </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8639D7">
        <w:rPr>
          <w:rFonts w:ascii="Courier New" w:hAnsi="Courier New" w:cs="Courier New"/>
          <w:color w:val="000000"/>
          <w:sz w:val="20"/>
          <w:szCs w:val="20"/>
          <w:highlight w:val="white"/>
        </w:rPr>
        <w:t>sat.resize</w:t>
      </w:r>
      <w:proofErr w:type="spellEnd"/>
      <w:r w:rsidRPr="008639D7">
        <w:rPr>
          <w:rFonts w:ascii="Courier New" w:hAnsi="Courier New" w:cs="Courier New"/>
          <w:color w:val="000000"/>
          <w:sz w:val="20"/>
          <w:szCs w:val="20"/>
          <w:highlight w:val="white"/>
        </w:rPr>
        <w:t>(</w:t>
      </w:r>
      <w:proofErr w:type="spellStart"/>
      <w:proofErr w:type="gramEnd"/>
      <w:r w:rsidRPr="008639D7">
        <w:rPr>
          <w:rFonts w:ascii="Courier New" w:hAnsi="Courier New" w:cs="Courier New"/>
          <w:color w:val="000000"/>
          <w:sz w:val="20"/>
          <w:szCs w:val="20"/>
          <w:highlight w:val="white"/>
        </w:rPr>
        <w:t>nxyz</w:t>
      </w:r>
      <w:proofErr w:type="spellEnd"/>
      <w:r w:rsidRPr="008639D7">
        <w:rPr>
          <w:rFonts w:ascii="Courier New" w:hAnsi="Courier New" w:cs="Courier New"/>
          <w:color w:val="000000"/>
          <w:sz w:val="20"/>
          <w:szCs w:val="20"/>
          <w:highlight w:val="white"/>
        </w:rPr>
        <w:t>, 1.0);</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rm.SetSaturation</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sat);</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cell_</w:t>
      </w:r>
      <w:proofErr w:type="gramStart"/>
      <w:r w:rsidRPr="008639D7">
        <w:rPr>
          <w:rFonts w:ascii="Courier New" w:hAnsi="Courier New" w:cs="Courier New"/>
          <w:color w:val="000000"/>
          <w:sz w:val="20"/>
          <w:szCs w:val="20"/>
          <w:highlight w:val="white"/>
        </w:rPr>
        <w:t>vol.resize</w:t>
      </w:r>
      <w:proofErr w:type="spellEnd"/>
      <w:r w:rsidRPr="008639D7">
        <w:rPr>
          <w:rFonts w:ascii="Courier New" w:hAnsi="Courier New" w:cs="Courier New"/>
          <w:color w:val="000000"/>
          <w:sz w:val="20"/>
          <w:szCs w:val="20"/>
          <w:highlight w:val="white"/>
        </w:rPr>
        <w:t>(</w:t>
      </w:r>
      <w:proofErr w:type="spellStart"/>
      <w:proofErr w:type="gramEnd"/>
      <w:r w:rsidRPr="008639D7">
        <w:rPr>
          <w:rFonts w:ascii="Courier New" w:hAnsi="Courier New" w:cs="Courier New"/>
          <w:color w:val="000000"/>
          <w:sz w:val="20"/>
          <w:szCs w:val="20"/>
          <w:highlight w:val="white"/>
        </w:rPr>
        <w:t>nxyz</w:t>
      </w:r>
      <w:proofErr w:type="spellEnd"/>
      <w:r w:rsidRPr="008639D7">
        <w:rPr>
          <w:rFonts w:ascii="Courier New" w:hAnsi="Courier New" w:cs="Courier New"/>
          <w:color w:val="000000"/>
          <w:sz w:val="20"/>
          <w:szCs w:val="20"/>
          <w:highlight w:val="white"/>
        </w:rPr>
        <w:t>, 1);</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rm.SetCellVolume</w:t>
      </w:r>
      <w:proofErr w:type="spellEnd"/>
      <w:r w:rsidRPr="008639D7">
        <w:rPr>
          <w:rFonts w:ascii="Courier New" w:hAnsi="Courier New" w:cs="Courier New"/>
          <w:color w:val="000000"/>
          <w:sz w:val="20"/>
          <w:szCs w:val="20"/>
          <w:highlight w:val="white"/>
        </w:rPr>
        <w:t>(</w:t>
      </w:r>
      <w:proofErr w:type="spellStart"/>
      <w:proofErr w:type="gramEnd"/>
      <w:r w:rsidRPr="008639D7">
        <w:rPr>
          <w:rFonts w:ascii="Courier New" w:hAnsi="Courier New" w:cs="Courier New"/>
          <w:color w:val="000000"/>
          <w:sz w:val="20"/>
          <w:szCs w:val="20"/>
          <w:highlight w:val="white"/>
        </w:rPr>
        <w:t>cell_vol</w:t>
      </w:r>
      <w:proofErr w:type="spellEnd"/>
      <w:r w:rsidRPr="008639D7">
        <w:rPr>
          <w:rFonts w:ascii="Courier New" w:hAnsi="Courier New" w:cs="Courier New"/>
          <w:color w:val="000000"/>
          <w:sz w:val="20"/>
          <w:szCs w:val="20"/>
          <w:highlight w:val="white"/>
        </w:rPr>
        <w:t>);</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8639D7">
        <w:rPr>
          <w:rFonts w:ascii="Courier New" w:hAnsi="Courier New" w:cs="Courier New"/>
          <w:color w:val="000000"/>
          <w:sz w:val="20"/>
          <w:szCs w:val="20"/>
          <w:highlight w:val="white"/>
        </w:rPr>
        <w:t>pv.resize</w:t>
      </w:r>
      <w:proofErr w:type="spellEnd"/>
      <w:r w:rsidRPr="008639D7">
        <w:rPr>
          <w:rFonts w:ascii="Courier New" w:hAnsi="Courier New" w:cs="Courier New"/>
          <w:color w:val="000000"/>
          <w:sz w:val="20"/>
          <w:szCs w:val="20"/>
          <w:highlight w:val="white"/>
        </w:rPr>
        <w:t>(</w:t>
      </w:r>
      <w:proofErr w:type="spellStart"/>
      <w:proofErr w:type="gramEnd"/>
      <w:r w:rsidRPr="008639D7">
        <w:rPr>
          <w:rFonts w:ascii="Courier New" w:hAnsi="Courier New" w:cs="Courier New"/>
          <w:color w:val="000000"/>
          <w:sz w:val="20"/>
          <w:szCs w:val="20"/>
          <w:highlight w:val="white"/>
        </w:rPr>
        <w:t>nxyz</w:t>
      </w:r>
      <w:proofErr w:type="spellEnd"/>
      <w:r w:rsidRPr="008639D7">
        <w:rPr>
          <w:rFonts w:ascii="Courier New" w:hAnsi="Courier New" w:cs="Courier New"/>
          <w:color w:val="000000"/>
          <w:sz w:val="20"/>
          <w:szCs w:val="20"/>
          <w:highlight w:val="white"/>
        </w:rPr>
        <w:t>, 0.2);</w:t>
      </w: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rm.SetPoreVolume</w:t>
      </w:r>
      <w:proofErr w:type="spellEnd"/>
      <w:r w:rsidRPr="008639D7">
        <w:rPr>
          <w:rFonts w:ascii="Courier New" w:hAnsi="Courier New" w:cs="Courier New"/>
          <w:color w:val="000000"/>
          <w:sz w:val="20"/>
          <w:szCs w:val="20"/>
          <w:highlight w:val="white"/>
        </w:rPr>
        <w:t>(</w:t>
      </w:r>
      <w:proofErr w:type="spellStart"/>
      <w:proofErr w:type="gramEnd"/>
      <w:r w:rsidRPr="008639D7">
        <w:rPr>
          <w:rFonts w:ascii="Courier New" w:hAnsi="Courier New" w:cs="Courier New"/>
          <w:color w:val="000000"/>
          <w:sz w:val="20"/>
          <w:szCs w:val="20"/>
          <w:highlight w:val="white"/>
        </w:rPr>
        <w:t>pv</w:t>
      </w:r>
      <w:proofErr w:type="spellEnd"/>
      <w:r w:rsidRPr="008639D7">
        <w:rPr>
          <w:rFonts w:ascii="Courier New" w:hAnsi="Courier New" w:cs="Courier New"/>
          <w:color w:val="000000"/>
          <w:sz w:val="20"/>
          <w:szCs w:val="20"/>
          <w:highlight w:val="white"/>
        </w:rPr>
        <w:t>);</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rm.SetUnitsSolution</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2);      </w:t>
      </w:r>
      <w:r w:rsidRPr="008639D7">
        <w:rPr>
          <w:rFonts w:ascii="Courier New" w:hAnsi="Courier New" w:cs="Courier New"/>
          <w:color w:val="000000"/>
          <w:sz w:val="20"/>
          <w:szCs w:val="20"/>
          <w:highlight w:val="white"/>
        </w:rPr>
        <w:tab/>
      </w:r>
      <w:r w:rsidRPr="008639D7">
        <w:rPr>
          <w:rFonts w:ascii="Courier New" w:hAnsi="Courier New" w:cs="Courier New"/>
          <w:color w:val="000000"/>
          <w:sz w:val="20"/>
          <w:szCs w:val="20"/>
          <w:highlight w:val="white"/>
        </w:rPr>
        <w:tab/>
      </w: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rm.SetUnitsPPassemblage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1);  </w:t>
      </w:r>
      <w:r w:rsidRPr="008639D7">
        <w:rPr>
          <w:rFonts w:ascii="Courier New" w:hAnsi="Courier New" w:cs="Courier New"/>
          <w:color w:val="000000"/>
          <w:sz w:val="20"/>
          <w:szCs w:val="20"/>
          <w:highlight w:val="white"/>
        </w:rPr>
        <w:tab/>
      </w:r>
      <w:r w:rsidRPr="008639D7">
        <w:rPr>
          <w:rFonts w:ascii="Courier New" w:hAnsi="Courier New" w:cs="Courier New"/>
          <w:color w:val="000000"/>
          <w:sz w:val="20"/>
          <w:szCs w:val="20"/>
          <w:highlight w:val="white"/>
        </w:rPr>
        <w:tab/>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rm.SetUnitsExchange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1);      </w:t>
      </w: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rm.SetUnitsSurface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1);       </w:t>
      </w: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rm.SetUnitsGasPhase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1);      </w:t>
      </w:r>
    </w:p>
    <w:p w:rsidR="006D273D" w:rsidRPr="008639D7"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rm.SetUnitsSSassemblage</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 xml:space="preserve">1);  </w:t>
      </w:r>
    </w:p>
    <w:p w:rsidR="00151BC4" w:rsidRDefault="006D273D" w:rsidP="00151BC4">
      <w:pPr>
        <w:autoSpaceDE w:val="0"/>
        <w:autoSpaceDN w:val="0"/>
        <w:adjustRightInd w:val="0"/>
        <w:spacing w:line="240" w:lineRule="auto"/>
        <w:rPr>
          <w:rFonts w:ascii="Consolas" w:hAnsi="Consolas" w:cs="Consolas"/>
          <w:color w:val="000000"/>
          <w:szCs w:val="24"/>
          <w:highlight w:val="white"/>
        </w:rPr>
      </w:pPr>
      <w:proofErr w:type="spellStart"/>
      <w:r w:rsidRPr="008639D7">
        <w:rPr>
          <w:rFonts w:ascii="Courier New" w:hAnsi="Courier New" w:cs="Courier New"/>
          <w:color w:val="000000"/>
          <w:sz w:val="20"/>
          <w:szCs w:val="20"/>
          <w:highlight w:val="white"/>
        </w:rPr>
        <w:t>phreeqc_</w:t>
      </w:r>
      <w:proofErr w:type="gramStart"/>
      <w:r w:rsidRPr="008639D7">
        <w:rPr>
          <w:rFonts w:ascii="Courier New" w:hAnsi="Courier New" w:cs="Courier New"/>
          <w:color w:val="000000"/>
          <w:sz w:val="20"/>
          <w:szCs w:val="20"/>
          <w:highlight w:val="white"/>
        </w:rPr>
        <w:t>rm.SetUnitsKinetics</w:t>
      </w:r>
      <w:proofErr w:type="spellEnd"/>
      <w:r w:rsidRPr="008639D7">
        <w:rPr>
          <w:rFonts w:ascii="Courier New" w:hAnsi="Courier New" w:cs="Courier New"/>
          <w:color w:val="000000"/>
          <w:sz w:val="20"/>
          <w:szCs w:val="20"/>
          <w:highlight w:val="white"/>
        </w:rPr>
        <w:t>(</w:t>
      </w:r>
      <w:proofErr w:type="gramEnd"/>
      <w:r w:rsidRPr="008639D7">
        <w:rPr>
          <w:rFonts w:ascii="Courier New" w:hAnsi="Courier New" w:cs="Courier New"/>
          <w:color w:val="000000"/>
          <w:sz w:val="20"/>
          <w:szCs w:val="20"/>
          <w:highlight w:val="white"/>
        </w:rPr>
        <w:t>1);</w:t>
      </w:r>
      <w:r w:rsidR="00151BC4" w:rsidRPr="00151BC4">
        <w:rPr>
          <w:rFonts w:ascii="Consolas" w:hAnsi="Consolas" w:cs="Consolas"/>
          <w:color w:val="000000"/>
          <w:szCs w:val="24"/>
          <w:highlight w:val="white"/>
        </w:rPr>
        <w:t xml:space="preserve"> </w:t>
      </w:r>
    </w:p>
    <w:p w:rsidR="006D273D" w:rsidRPr="005D7726" w:rsidRDefault="00151BC4" w:rsidP="00151BC4">
      <w:pPr>
        <w:rPr>
          <w:rFonts w:ascii="Courier New" w:hAnsi="Courier New" w:cs="Courier New"/>
          <w:color w:val="000000"/>
          <w:sz w:val="20"/>
          <w:szCs w:val="20"/>
        </w:rPr>
      </w:pPr>
      <w:proofErr w:type="spellStart"/>
      <w:r w:rsidRPr="005D7726">
        <w:rPr>
          <w:rFonts w:ascii="Courier New" w:hAnsi="Courier New" w:cs="Courier New"/>
          <w:color w:val="000000"/>
          <w:sz w:val="20"/>
          <w:szCs w:val="20"/>
          <w:highlight w:val="white"/>
        </w:rPr>
        <w:t>phreeqc_</w:t>
      </w:r>
      <w:proofErr w:type="gramStart"/>
      <w:r w:rsidRPr="005D7726">
        <w:rPr>
          <w:rFonts w:ascii="Courier New" w:hAnsi="Courier New" w:cs="Courier New"/>
          <w:color w:val="000000"/>
          <w:sz w:val="20"/>
          <w:szCs w:val="20"/>
          <w:highlight w:val="white"/>
        </w:rPr>
        <w:t>rm.LoadDatabase</w:t>
      </w:r>
      <w:proofErr w:type="spellEnd"/>
      <w:r w:rsidRPr="005D7726">
        <w:rPr>
          <w:rFonts w:ascii="Courier New" w:hAnsi="Courier New" w:cs="Courier New"/>
          <w:color w:val="000000"/>
          <w:sz w:val="20"/>
          <w:szCs w:val="20"/>
          <w:highlight w:val="white"/>
        </w:rPr>
        <w:t>(</w:t>
      </w:r>
      <w:proofErr w:type="gramEnd"/>
      <w:r w:rsidRPr="005D7726">
        <w:rPr>
          <w:rFonts w:ascii="Courier New" w:hAnsi="Courier New" w:cs="Courier New"/>
          <w:color w:val="A31515"/>
          <w:sz w:val="20"/>
          <w:szCs w:val="20"/>
          <w:highlight w:val="white"/>
        </w:rPr>
        <w:t>"phreeqc.dat"</w:t>
      </w:r>
      <w:r w:rsidRPr="005D7726">
        <w:rPr>
          <w:rFonts w:ascii="Courier New" w:hAnsi="Courier New" w:cs="Courier New"/>
          <w:color w:val="000000"/>
          <w:sz w:val="20"/>
          <w:szCs w:val="20"/>
          <w:highlight w:val="white"/>
        </w:rPr>
        <w:t>);</w:t>
      </w:r>
    </w:p>
    <w:p w:rsidR="006D273D" w:rsidRDefault="006D273D" w:rsidP="006D273D">
      <w:pPr>
        <w:pStyle w:val="Heading3"/>
      </w:pPr>
      <w:r w:rsidRPr="00E03038">
        <w:t>Initial Conditions and Reactions for Each Cell</w:t>
      </w:r>
    </w:p>
    <w:p w:rsidR="00754B5F" w:rsidRDefault="00A152D9" w:rsidP="006D273D">
      <w:pPr>
        <w:rPr>
          <w:lang w:val="en-GB" w:eastAsia="en-GB"/>
        </w:rPr>
      </w:pPr>
      <w:r>
        <w:rPr>
          <w:lang w:val="en-GB" w:eastAsia="en-GB"/>
        </w:rPr>
        <w:t xml:space="preserve">Initial conditions for solution compositions and solid and gas reactants can be read from a PHREEQC input file (or string) and distributed to the reaction cells. </w:t>
      </w:r>
      <w:r w:rsidR="00754B5F">
        <w:rPr>
          <w:lang w:val="en-GB" w:eastAsia="en-GB"/>
        </w:rPr>
        <w:t xml:space="preserve">The set of reactants assigned to each cell define the types of reactions that can occur in the cell and the initial number of moles of each reactant, for example the </w:t>
      </w:r>
      <w:r w:rsidR="00BA2FC8">
        <w:rPr>
          <w:lang w:val="en-GB" w:eastAsia="en-GB"/>
        </w:rPr>
        <w:t xml:space="preserve">initial </w:t>
      </w:r>
      <w:r w:rsidR="00754B5F">
        <w:rPr>
          <w:lang w:val="en-GB" w:eastAsia="en-GB"/>
        </w:rPr>
        <w:t>amount of calcite</w:t>
      </w:r>
      <w:r w:rsidR="00BA2FC8">
        <w:rPr>
          <w:lang w:val="en-GB" w:eastAsia="en-GB"/>
        </w:rPr>
        <w:t xml:space="preserve"> </w:t>
      </w:r>
      <w:r w:rsidR="00754B5F">
        <w:rPr>
          <w:lang w:val="en-GB" w:eastAsia="en-GB"/>
        </w:rPr>
        <w:t xml:space="preserve">and the number of ion-exchange sites. </w:t>
      </w:r>
    </w:p>
    <w:p w:rsidR="00754B5F" w:rsidRDefault="00754B5F" w:rsidP="006D273D">
      <w:pPr>
        <w:rPr>
          <w:lang w:val="en-GB" w:eastAsia="en-GB"/>
        </w:rPr>
      </w:pPr>
    </w:p>
    <w:p w:rsidR="009D044D" w:rsidRDefault="00A152D9" w:rsidP="006D273D">
      <w:pPr>
        <w:rPr>
          <w:lang w:val="en-GB" w:eastAsia="en-GB"/>
        </w:rPr>
      </w:pPr>
      <w:r>
        <w:rPr>
          <w:lang w:val="en-GB" w:eastAsia="en-GB"/>
        </w:rPr>
        <w:t xml:space="preserve">A reaction module has at least three </w:t>
      </w:r>
      <w:proofErr w:type="spellStart"/>
      <w:r>
        <w:rPr>
          <w:lang w:val="en-GB" w:eastAsia="en-GB"/>
        </w:rPr>
        <w:t>IPhreeqc</w:t>
      </w:r>
      <w:proofErr w:type="spellEnd"/>
      <w:r>
        <w:rPr>
          <w:lang w:val="en-GB" w:eastAsia="en-GB"/>
        </w:rPr>
        <w:t xml:space="preserve"> instances, one worker</w:t>
      </w:r>
      <w:r w:rsidR="00A65EA2">
        <w:rPr>
          <w:lang w:val="en-GB" w:eastAsia="en-GB"/>
        </w:rPr>
        <w:t xml:space="preserve"> (or more, if using OPENMP)</w:t>
      </w:r>
      <w:r>
        <w:rPr>
          <w:lang w:val="en-GB" w:eastAsia="en-GB"/>
        </w:rPr>
        <w:t>, an input-processing instance called the initial-</w:t>
      </w:r>
      <w:proofErr w:type="spellStart"/>
      <w:r>
        <w:rPr>
          <w:lang w:val="en-GB" w:eastAsia="en-GB"/>
        </w:rPr>
        <w:t>phreeqc</w:t>
      </w:r>
      <w:proofErr w:type="spellEnd"/>
      <w:r>
        <w:rPr>
          <w:lang w:val="en-GB" w:eastAsia="en-GB"/>
        </w:rPr>
        <w:t xml:space="preserve"> instance, and a utility instance, which optionally can be used for special calculations. </w:t>
      </w:r>
      <w:r w:rsidR="00A65EA2">
        <w:rPr>
          <w:lang w:val="en-GB" w:eastAsia="en-GB"/>
        </w:rPr>
        <w:t xml:space="preserve">(If using MPI, each process has a reaction module with exactly three </w:t>
      </w:r>
      <w:proofErr w:type="spellStart"/>
      <w:r w:rsidR="00A65EA2">
        <w:rPr>
          <w:lang w:val="en-GB" w:eastAsia="en-GB"/>
        </w:rPr>
        <w:t>IPhreeqc</w:t>
      </w:r>
      <w:proofErr w:type="spellEnd"/>
      <w:r w:rsidR="00A65EA2">
        <w:rPr>
          <w:lang w:val="en-GB" w:eastAsia="en-GB"/>
        </w:rPr>
        <w:t xml:space="preserve"> instances.) The </w:t>
      </w:r>
      <w:proofErr w:type="spellStart"/>
      <w:r w:rsidR="00A65EA2">
        <w:rPr>
          <w:lang w:val="en-GB" w:eastAsia="en-GB"/>
        </w:rPr>
        <w:t>RunFile</w:t>
      </w:r>
      <w:proofErr w:type="spellEnd"/>
      <w:r w:rsidR="00A65EA2">
        <w:rPr>
          <w:lang w:val="en-GB" w:eastAsia="en-GB"/>
        </w:rPr>
        <w:t xml:space="preserve"> method is used to read and</w:t>
      </w:r>
      <w:r w:rsidR="009D044D">
        <w:rPr>
          <w:lang w:val="en-GB" w:eastAsia="en-GB"/>
        </w:rPr>
        <w:t xml:space="preserve"> execute a PHREEQC input file by any combination of </w:t>
      </w:r>
      <w:proofErr w:type="spellStart"/>
      <w:r w:rsidR="009D044D">
        <w:rPr>
          <w:lang w:val="en-GB" w:eastAsia="en-GB"/>
        </w:rPr>
        <w:t>IPhreeqc</w:t>
      </w:r>
      <w:proofErr w:type="spellEnd"/>
      <w:r w:rsidR="009D044D">
        <w:rPr>
          <w:lang w:val="en-GB" w:eastAsia="en-GB"/>
        </w:rPr>
        <w:t xml:space="preserve"> instances. If only initial conditions are included in the input file, then only the </w:t>
      </w:r>
      <w:proofErr w:type="spellStart"/>
      <w:r w:rsidR="009D044D">
        <w:rPr>
          <w:lang w:val="en-GB" w:eastAsia="en-GB"/>
        </w:rPr>
        <w:t>InitialPhreeqc</w:t>
      </w:r>
      <w:proofErr w:type="spellEnd"/>
      <w:r w:rsidR="009D044D">
        <w:rPr>
          <w:lang w:val="en-GB" w:eastAsia="en-GB"/>
        </w:rPr>
        <w:t xml:space="preserve"> instance needs to run the file. </w:t>
      </w:r>
      <w:r w:rsidR="009D044D">
        <w:rPr>
          <w:lang w:val="en-GB" w:eastAsia="en-GB"/>
        </w:rPr>
        <w:t xml:space="preserve">If additions to the database are part of an input file, then all of the </w:t>
      </w:r>
      <w:proofErr w:type="spellStart"/>
      <w:r w:rsidR="009D044D">
        <w:rPr>
          <w:lang w:val="en-GB" w:eastAsia="en-GB"/>
        </w:rPr>
        <w:t>IPhreeqc</w:t>
      </w:r>
      <w:proofErr w:type="spellEnd"/>
      <w:r w:rsidR="009D044D">
        <w:rPr>
          <w:lang w:val="en-GB" w:eastAsia="en-GB"/>
        </w:rPr>
        <w:t xml:space="preserve"> instances should run the file so that all instances are using the same thermodynamic data and aqueous model.</w:t>
      </w:r>
      <w:r w:rsidR="009D044D">
        <w:rPr>
          <w:lang w:val="en-GB" w:eastAsia="en-GB"/>
        </w:rPr>
        <w:t xml:space="preserve"> The strategy for assigning initial conditions to the reaction cells is to transfer definitions from the </w:t>
      </w:r>
      <w:proofErr w:type="spellStart"/>
      <w:r w:rsidR="009D044D">
        <w:rPr>
          <w:lang w:val="en-GB" w:eastAsia="en-GB"/>
        </w:rPr>
        <w:t>InitialPhreeqc</w:t>
      </w:r>
      <w:proofErr w:type="spellEnd"/>
      <w:r w:rsidR="009D044D">
        <w:rPr>
          <w:lang w:val="en-GB" w:eastAsia="en-GB"/>
        </w:rPr>
        <w:t xml:space="preserve"> instance to the workers. </w:t>
      </w:r>
    </w:p>
    <w:p w:rsidR="009D044D" w:rsidRDefault="009D044D" w:rsidP="006D273D">
      <w:pPr>
        <w:rPr>
          <w:lang w:val="en-GB" w:eastAsia="en-GB"/>
        </w:rPr>
      </w:pPr>
    </w:p>
    <w:p w:rsidR="00F5785A" w:rsidRDefault="00A152D9" w:rsidP="006D273D">
      <w:pPr>
        <w:rPr>
          <w:lang w:val="en-GB" w:eastAsia="en-GB"/>
        </w:rPr>
      </w:pPr>
      <w:r>
        <w:rPr>
          <w:lang w:val="en-GB" w:eastAsia="en-GB"/>
        </w:rPr>
        <w:t xml:space="preserve">Once the </w:t>
      </w:r>
      <w:proofErr w:type="spellStart"/>
      <w:r w:rsidR="009D044D">
        <w:rPr>
          <w:lang w:val="en-GB" w:eastAsia="en-GB"/>
        </w:rPr>
        <w:t>InitialPhreeqc</w:t>
      </w:r>
      <w:proofErr w:type="spellEnd"/>
      <w:r w:rsidR="009D044D">
        <w:rPr>
          <w:lang w:val="en-GB" w:eastAsia="en-GB"/>
        </w:rPr>
        <w:t xml:space="preserve"> </w:t>
      </w:r>
      <w:r>
        <w:rPr>
          <w:lang w:val="en-GB" w:eastAsia="en-GB"/>
        </w:rPr>
        <w:t xml:space="preserve">instance reads a PHREEQC input file, a set of solution and reactant entities are present within the </w:t>
      </w:r>
      <w:proofErr w:type="spellStart"/>
      <w:r w:rsidR="009D044D">
        <w:rPr>
          <w:lang w:val="en-GB" w:eastAsia="en-GB"/>
        </w:rPr>
        <w:t>InitialPhreeqc</w:t>
      </w:r>
      <w:proofErr w:type="spellEnd"/>
      <w:r w:rsidR="009D044D">
        <w:rPr>
          <w:lang w:val="en-GB" w:eastAsia="en-GB"/>
        </w:rPr>
        <w:t xml:space="preserve"> </w:t>
      </w:r>
      <w:r>
        <w:rPr>
          <w:lang w:val="en-GB" w:eastAsia="en-GB"/>
        </w:rPr>
        <w:t>instance, each identified by an integer user number. These entities can be di</w:t>
      </w:r>
      <w:r w:rsidR="00E1525F">
        <w:rPr>
          <w:lang w:val="en-GB" w:eastAsia="en-GB"/>
        </w:rPr>
        <w:t>stributed to the reaction cells by use of the InitialPhreeqc2Module method. The argument to the method is an array of integers that specifies the entity number for each transport cell for each type of entity. The types of entities are as follows: (1) solution, (2</w:t>
      </w:r>
      <w:proofErr w:type="gramStart"/>
      <w:r w:rsidR="00E1525F">
        <w:rPr>
          <w:lang w:val="en-GB" w:eastAsia="en-GB"/>
        </w:rPr>
        <w:t>)  equilibrium</w:t>
      </w:r>
      <w:proofErr w:type="gramEnd"/>
      <w:r w:rsidR="00E1525F">
        <w:rPr>
          <w:lang w:val="en-GB" w:eastAsia="en-GB"/>
        </w:rPr>
        <w:t xml:space="preserve"> phases, (3) exchangers, (4) surfaces, (5) gas phase, (6) solid solutions, and (7) kinetic reactions. Solution user numbers for each transport cell are stored first in the array, followed by equilibrium </w:t>
      </w:r>
      <w:proofErr w:type="gramStart"/>
      <w:r w:rsidR="00E1525F">
        <w:rPr>
          <w:lang w:val="en-GB" w:eastAsia="en-GB"/>
        </w:rPr>
        <w:t>phase</w:t>
      </w:r>
      <w:r w:rsidR="00F5785A">
        <w:rPr>
          <w:lang w:val="en-GB" w:eastAsia="en-GB"/>
        </w:rPr>
        <w:t>s</w:t>
      </w:r>
      <w:proofErr w:type="gramEnd"/>
      <w:r w:rsidR="00E1525F">
        <w:rPr>
          <w:lang w:val="en-GB" w:eastAsia="en-GB"/>
        </w:rPr>
        <w:t xml:space="preserve"> user numbers, and so on</w:t>
      </w:r>
      <w:r w:rsidR="00F5785A">
        <w:rPr>
          <w:lang w:val="en-GB" w:eastAsia="en-GB"/>
        </w:rPr>
        <w:t>,</w:t>
      </w:r>
      <w:r w:rsidR="00E1525F">
        <w:rPr>
          <w:lang w:val="en-GB" w:eastAsia="en-GB"/>
        </w:rPr>
        <w:t xml:space="preserve"> equivalent to Fortran storage (</w:t>
      </w:r>
      <w:proofErr w:type="spellStart"/>
      <w:r w:rsidR="00E1525F" w:rsidRPr="00E1525F">
        <w:rPr>
          <w:i/>
          <w:lang w:val="en-GB" w:eastAsia="en-GB"/>
        </w:rPr>
        <w:t>nxyz</w:t>
      </w:r>
      <w:proofErr w:type="spellEnd"/>
      <w:r w:rsidR="00E1525F">
        <w:rPr>
          <w:lang w:val="en-GB" w:eastAsia="en-GB"/>
        </w:rPr>
        <w:t xml:space="preserve">, 7). A negative integer indicates that entity is not present in a cell. The mapping from transport cells to reaction cells is used to define the entities in the worker </w:t>
      </w:r>
      <w:proofErr w:type="spellStart"/>
      <w:r w:rsidR="00E1525F">
        <w:rPr>
          <w:lang w:val="en-GB" w:eastAsia="en-GB"/>
        </w:rPr>
        <w:t>IPhreeqc</w:t>
      </w:r>
      <w:proofErr w:type="spellEnd"/>
      <w:r w:rsidR="00E1525F">
        <w:rPr>
          <w:lang w:val="en-GB" w:eastAsia="en-GB"/>
        </w:rPr>
        <w:t xml:space="preserve"> instance</w:t>
      </w:r>
      <w:r w:rsidR="00F5785A">
        <w:rPr>
          <w:lang w:val="en-GB" w:eastAsia="en-GB"/>
        </w:rPr>
        <w:t>s</w:t>
      </w:r>
      <w:r w:rsidR="00E1525F">
        <w:rPr>
          <w:lang w:val="en-GB" w:eastAsia="en-GB"/>
        </w:rPr>
        <w:t xml:space="preserve"> with reaction-cell numbering.</w:t>
      </w:r>
      <w:r w:rsidR="00A65EA2">
        <w:rPr>
          <w:lang w:val="en-GB" w:eastAsia="en-GB"/>
        </w:rPr>
        <w:t xml:space="preserve"> </w:t>
      </w:r>
    </w:p>
    <w:p w:rsidR="00F5785A" w:rsidRDefault="00F5785A" w:rsidP="006D273D">
      <w:pPr>
        <w:rPr>
          <w:lang w:val="en-GB" w:eastAsia="en-GB"/>
        </w:rPr>
      </w:pPr>
    </w:p>
    <w:p w:rsidR="006D273D" w:rsidRDefault="00A65EA2" w:rsidP="006D273D">
      <w:pPr>
        <w:rPr>
          <w:lang w:val="en-GB" w:eastAsia="en-GB"/>
        </w:rPr>
      </w:pPr>
      <w:r>
        <w:rPr>
          <w:lang w:val="en-GB" w:eastAsia="en-GB"/>
        </w:rPr>
        <w:t xml:space="preserve">An alternative form of the InitialPhreeqc2Module method defines two entities and a mixing fraction for the definitions of each cell. Thus, the solution in a transport cell could be defined as a mixture of two solutions </w:t>
      </w:r>
      <w:r w:rsidR="00F5785A">
        <w:rPr>
          <w:lang w:val="en-GB" w:eastAsia="en-GB"/>
        </w:rPr>
        <w:t>from</w:t>
      </w:r>
      <w:r>
        <w:rPr>
          <w:lang w:val="en-GB" w:eastAsia="en-GB"/>
        </w:rPr>
        <w:t xml:space="preserve"> the </w:t>
      </w:r>
      <w:proofErr w:type="spellStart"/>
      <w:r w:rsidR="00F5785A">
        <w:rPr>
          <w:lang w:val="en-GB" w:eastAsia="en-GB"/>
        </w:rPr>
        <w:t>InitialPhreeqc</w:t>
      </w:r>
      <w:proofErr w:type="spellEnd"/>
      <w:r w:rsidR="00F5785A">
        <w:rPr>
          <w:lang w:val="en-GB" w:eastAsia="en-GB"/>
        </w:rPr>
        <w:t xml:space="preserve"> </w:t>
      </w:r>
      <w:r>
        <w:rPr>
          <w:lang w:val="en-GB" w:eastAsia="en-GB"/>
        </w:rPr>
        <w:t xml:space="preserve">instance; similarly, the set of equilibrium phases </w:t>
      </w:r>
      <w:r w:rsidR="00F5785A">
        <w:rPr>
          <w:lang w:val="en-GB" w:eastAsia="en-GB"/>
        </w:rPr>
        <w:t xml:space="preserve">in a cell </w:t>
      </w:r>
      <w:r>
        <w:rPr>
          <w:lang w:val="en-GB" w:eastAsia="en-GB"/>
        </w:rPr>
        <w:t xml:space="preserve">could be defined as a mixture of two sets of equilibrium phases, with fraction </w:t>
      </w:r>
      <w:proofErr w:type="spellStart"/>
      <w:r w:rsidRPr="00A65EA2">
        <w:rPr>
          <w:i/>
          <w:lang w:val="en-GB" w:eastAsia="en-GB"/>
        </w:rPr>
        <w:t>f</w:t>
      </w:r>
      <w:proofErr w:type="spellEnd"/>
      <w:r>
        <w:rPr>
          <w:lang w:val="en-GB" w:eastAsia="en-GB"/>
        </w:rPr>
        <w:t xml:space="preserve"> </w:t>
      </w:r>
      <w:r w:rsidR="005432FA">
        <w:rPr>
          <w:lang w:val="en-GB" w:eastAsia="en-GB"/>
        </w:rPr>
        <w:t>time</w:t>
      </w:r>
      <w:r w:rsidR="00F5785A">
        <w:rPr>
          <w:lang w:val="en-GB" w:eastAsia="en-GB"/>
        </w:rPr>
        <w:t>s</w:t>
      </w:r>
      <w:r w:rsidR="005432FA">
        <w:rPr>
          <w:lang w:val="en-GB" w:eastAsia="en-GB"/>
        </w:rPr>
        <w:t xml:space="preserve"> the number of moles in</w:t>
      </w:r>
      <w:r>
        <w:rPr>
          <w:lang w:val="en-GB" w:eastAsia="en-GB"/>
        </w:rPr>
        <w:t xml:space="preserve"> set 1 and fraction </w:t>
      </w:r>
      <w:r w:rsidRPr="00A65EA2">
        <w:rPr>
          <w:i/>
          <w:lang w:val="en-GB" w:eastAsia="en-GB"/>
        </w:rPr>
        <w:t>1</w:t>
      </w:r>
      <w:r>
        <w:rPr>
          <w:lang w:val="en-GB" w:eastAsia="en-GB"/>
        </w:rPr>
        <w:t>-</w:t>
      </w:r>
      <w:r w:rsidRPr="00A65EA2">
        <w:rPr>
          <w:i/>
          <w:lang w:val="en-GB" w:eastAsia="en-GB"/>
        </w:rPr>
        <w:t>f</w:t>
      </w:r>
      <w:r>
        <w:rPr>
          <w:lang w:val="en-GB" w:eastAsia="en-GB"/>
        </w:rPr>
        <w:t xml:space="preserve"> </w:t>
      </w:r>
      <w:r w:rsidR="005432FA">
        <w:rPr>
          <w:lang w:val="en-GB" w:eastAsia="en-GB"/>
        </w:rPr>
        <w:t>times the number of moles in</w:t>
      </w:r>
      <w:r>
        <w:rPr>
          <w:lang w:val="en-GB" w:eastAsia="en-GB"/>
        </w:rPr>
        <w:t xml:space="preserve"> set 2.</w:t>
      </w:r>
      <w:r w:rsidR="005432FA">
        <w:rPr>
          <w:lang w:val="en-GB" w:eastAsia="en-GB"/>
        </w:rPr>
        <w:t xml:space="preserve"> All other types of reactants can be mixed in a similar fashion.</w:t>
      </w:r>
    </w:p>
    <w:p w:rsidR="00754B5F" w:rsidRDefault="00754B5F" w:rsidP="006D273D">
      <w:pPr>
        <w:rPr>
          <w:lang w:val="en-GB" w:eastAsia="en-GB"/>
        </w:rPr>
      </w:pPr>
    </w:p>
    <w:p w:rsidR="00754B5F" w:rsidRDefault="00754B5F" w:rsidP="006D273D">
      <w:pPr>
        <w:rPr>
          <w:lang w:val="en-GB" w:eastAsia="en-GB"/>
        </w:rPr>
      </w:pPr>
      <w:r>
        <w:rPr>
          <w:lang w:val="en-GB" w:eastAsia="en-GB"/>
        </w:rPr>
        <w:t>An alternative way to distribute initial conditions is</w:t>
      </w:r>
      <w:r w:rsidR="00151BC4">
        <w:rPr>
          <w:lang w:val="en-GB" w:eastAsia="en-GB"/>
        </w:rPr>
        <w:t xml:space="preserve"> to run a PHREEQC input file and select one user number to assign to </w:t>
      </w:r>
      <w:proofErr w:type="spellStart"/>
      <w:proofErr w:type="gramStart"/>
      <w:r w:rsidR="00151BC4">
        <w:rPr>
          <w:lang w:val="en-GB" w:eastAsia="en-GB"/>
        </w:rPr>
        <w:t>a</w:t>
      </w:r>
      <w:proofErr w:type="spellEnd"/>
      <w:proofErr w:type="gramEnd"/>
      <w:r w:rsidR="00151BC4">
        <w:rPr>
          <w:lang w:val="en-GB" w:eastAsia="en-GB"/>
        </w:rPr>
        <w:t xml:space="preserve"> each cell in a list of transport cells. All of the entities with that user number will be distributed to each cell in the list.  </w:t>
      </w:r>
      <w:r w:rsidR="00151BC4">
        <w:rPr>
          <w:lang w:val="en-GB" w:eastAsia="en-GB"/>
        </w:rPr>
        <w:t xml:space="preserve">The mapping from transport cells to reaction </w:t>
      </w:r>
      <w:r w:rsidR="00151BC4">
        <w:rPr>
          <w:lang w:val="en-GB" w:eastAsia="en-GB"/>
        </w:rPr>
        <w:lastRenderedPageBreak/>
        <w:t xml:space="preserve">cells is used to define the entities in the worker </w:t>
      </w:r>
      <w:proofErr w:type="spellStart"/>
      <w:r w:rsidR="00151BC4">
        <w:rPr>
          <w:lang w:val="en-GB" w:eastAsia="en-GB"/>
        </w:rPr>
        <w:t>IPhreeqc</w:t>
      </w:r>
      <w:proofErr w:type="spellEnd"/>
      <w:r w:rsidR="00151BC4">
        <w:rPr>
          <w:lang w:val="en-GB" w:eastAsia="en-GB"/>
        </w:rPr>
        <w:t xml:space="preserve"> instance</w:t>
      </w:r>
      <w:r w:rsidR="00151BC4">
        <w:rPr>
          <w:lang w:val="en-GB" w:eastAsia="en-GB"/>
        </w:rPr>
        <w:t>s</w:t>
      </w:r>
      <w:r w:rsidR="00151BC4">
        <w:rPr>
          <w:lang w:val="en-GB" w:eastAsia="en-GB"/>
        </w:rPr>
        <w:t xml:space="preserve"> with reaction-cell numbering.</w:t>
      </w:r>
      <w:r w:rsidR="00151BC4">
        <w:rPr>
          <w:lang w:val="en-GB" w:eastAsia="en-GB"/>
        </w:rPr>
        <w:t xml:space="preserve"> Multiple files are processed to distribute initial conditions to all of the reaction cells. It is an error if a reaction cell has not been initialized with at least a solution definition. </w:t>
      </w:r>
    </w:p>
    <w:p w:rsidR="00F5785A" w:rsidRDefault="00F5785A" w:rsidP="00151BC4"/>
    <w:p w:rsidR="00151BC4" w:rsidRDefault="00F5785A" w:rsidP="00151BC4">
      <w:r>
        <w:t xml:space="preserve">It is convenient to get a list of components that have been defined in the solutions and reactants of the </w:t>
      </w:r>
      <w:proofErr w:type="spellStart"/>
      <w:r>
        <w:t>InitialPhreeqc</w:t>
      </w:r>
      <w:proofErr w:type="spellEnd"/>
      <w:r>
        <w:t xml:space="preserve"> instance. In most cases, this list is the set of components that need to be transported by the transport code. The </w:t>
      </w:r>
      <w:proofErr w:type="spellStart"/>
      <w:r>
        <w:t>FindComponents</w:t>
      </w:r>
      <w:proofErr w:type="spellEnd"/>
      <w:r>
        <w:t xml:space="preserve"> method accumulates a list of components that have been used in the </w:t>
      </w:r>
      <w:proofErr w:type="spellStart"/>
      <w:r>
        <w:t>InitialPhreeqc</w:t>
      </w:r>
      <w:proofErr w:type="spellEnd"/>
      <w:r>
        <w:t xml:space="preserve"> instance. The method can be called multiple times, once after each call to </w:t>
      </w:r>
      <w:proofErr w:type="spellStart"/>
      <w:r>
        <w:t>RunFile</w:t>
      </w:r>
      <w:proofErr w:type="spellEnd"/>
      <w:r>
        <w:t xml:space="preserve"> for the </w:t>
      </w:r>
      <w:proofErr w:type="spellStart"/>
      <w:r>
        <w:t>InitialPhreeqc</w:t>
      </w:r>
      <w:proofErr w:type="spellEnd"/>
      <w:r>
        <w:t xml:space="preserve"> instance. The method </w:t>
      </w:r>
      <w:proofErr w:type="spellStart"/>
      <w:r>
        <w:t>GetComponents</w:t>
      </w:r>
      <w:proofErr w:type="spellEnd"/>
      <w: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rsidR="00BF5F3F" w:rsidRDefault="00BF5F3F" w:rsidP="00151BC4"/>
    <w:p w:rsidR="00BF5F3F" w:rsidRDefault="00BF5F3F" w:rsidP="00151BC4">
      <w:r>
        <w:t>[</w:t>
      </w:r>
      <w:proofErr w:type="gramStart"/>
      <w:r>
        <w:t>initial</w:t>
      </w:r>
      <w:proofErr w:type="gramEnd"/>
      <w:r>
        <w:t xml:space="preserve"> equilibration]</w:t>
      </w:r>
    </w:p>
    <w:p w:rsidR="00BF5F3F" w:rsidRDefault="00BF5F3F" w:rsidP="00151BC4">
      <w:r>
        <w:t>[</w:t>
      </w:r>
      <w:proofErr w:type="gramStart"/>
      <w:r>
        <w:t>get</w:t>
      </w:r>
      <w:proofErr w:type="gramEnd"/>
      <w:r>
        <w:t xml:space="preserve"> concentrations]</w:t>
      </w:r>
    </w:p>
    <w:p w:rsidR="00F5785A" w:rsidRDefault="00F5785A" w:rsidP="00151BC4"/>
    <w:p w:rsidR="00151BC4" w:rsidRDefault="00151BC4" w:rsidP="00151BC4">
      <w:r w:rsidRPr="00E03038">
        <w:rPr>
          <w:rStyle w:val="BookTitle"/>
        </w:rPr>
        <w:t>Table</w:t>
      </w:r>
      <w:r>
        <w:t xml:space="preserve"> xxx:</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D7726">
        <w:rPr>
          <w:rFonts w:ascii="Courier New" w:hAnsi="Courier New" w:cs="Courier New"/>
          <w:color w:val="0000FF"/>
          <w:sz w:val="20"/>
          <w:szCs w:val="20"/>
          <w:highlight w:val="white"/>
        </w:rPr>
        <w:t>bool</w:t>
      </w:r>
      <w:proofErr w:type="spellEnd"/>
      <w:proofErr w:type="gramEnd"/>
      <w:r w:rsidRPr="005D7726">
        <w:rPr>
          <w:rFonts w:ascii="Courier New" w:hAnsi="Courier New" w:cs="Courier New"/>
          <w:color w:val="000000"/>
          <w:sz w:val="20"/>
          <w:szCs w:val="20"/>
          <w:highlight w:val="white"/>
        </w:rPr>
        <w:t xml:space="preserve"> workers = </w:t>
      </w:r>
      <w:r w:rsidRPr="005D7726">
        <w:rPr>
          <w:rFonts w:ascii="Courier New" w:hAnsi="Courier New" w:cs="Courier New"/>
          <w:color w:val="0000FF"/>
          <w:sz w:val="20"/>
          <w:szCs w:val="20"/>
          <w:highlight w:val="white"/>
        </w:rPr>
        <w:t>true</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D7726">
        <w:rPr>
          <w:rFonts w:ascii="Courier New" w:hAnsi="Courier New" w:cs="Courier New"/>
          <w:color w:val="0000FF"/>
          <w:sz w:val="20"/>
          <w:szCs w:val="20"/>
          <w:highlight w:val="white"/>
        </w:rPr>
        <w:t>bool</w:t>
      </w:r>
      <w:proofErr w:type="spellEnd"/>
      <w:proofErr w:type="gram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00"/>
          <w:sz w:val="20"/>
          <w:szCs w:val="20"/>
          <w:highlight w:val="white"/>
        </w:rPr>
        <w:t>initial_phreeqc</w:t>
      </w:r>
      <w:proofErr w:type="spellEnd"/>
      <w:r w:rsidRPr="005D7726">
        <w:rPr>
          <w:rFonts w:ascii="Courier New" w:hAnsi="Courier New" w:cs="Courier New"/>
          <w:color w:val="000000"/>
          <w:sz w:val="20"/>
          <w:szCs w:val="20"/>
          <w:highlight w:val="white"/>
        </w:rPr>
        <w:t xml:space="preserve"> = </w:t>
      </w:r>
      <w:r w:rsidRPr="005D7726">
        <w:rPr>
          <w:rFonts w:ascii="Courier New" w:hAnsi="Courier New" w:cs="Courier New"/>
          <w:color w:val="0000FF"/>
          <w:sz w:val="20"/>
          <w:szCs w:val="20"/>
          <w:highlight w:val="white"/>
        </w:rPr>
        <w:t>true</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D7726">
        <w:rPr>
          <w:rFonts w:ascii="Courier New" w:hAnsi="Courier New" w:cs="Courier New"/>
          <w:color w:val="0000FF"/>
          <w:sz w:val="20"/>
          <w:szCs w:val="20"/>
          <w:highlight w:val="white"/>
        </w:rPr>
        <w:t>bool</w:t>
      </w:r>
      <w:proofErr w:type="spellEnd"/>
      <w:proofErr w:type="gramEnd"/>
      <w:r w:rsidRPr="005D7726">
        <w:rPr>
          <w:rFonts w:ascii="Courier New" w:hAnsi="Courier New" w:cs="Courier New"/>
          <w:color w:val="000000"/>
          <w:sz w:val="20"/>
          <w:szCs w:val="20"/>
          <w:highlight w:val="white"/>
        </w:rPr>
        <w:t xml:space="preserve"> utility = </w:t>
      </w:r>
      <w:r w:rsidRPr="005D7726">
        <w:rPr>
          <w:rFonts w:ascii="Courier New" w:hAnsi="Courier New" w:cs="Courier New"/>
          <w:color w:val="0000FF"/>
          <w:sz w:val="20"/>
          <w:szCs w:val="20"/>
          <w:highlight w:val="white"/>
        </w:rPr>
        <w:t>true</w:t>
      </w:r>
    </w:p>
    <w:p w:rsidR="005D7726" w:rsidRPr="005D7726" w:rsidRDefault="005D7726" w:rsidP="009D044D">
      <w:pPr>
        <w:spacing w:line="240" w:lineRule="auto"/>
        <w:rPr>
          <w:rFonts w:ascii="Courier New" w:hAnsi="Courier New" w:cs="Courier New"/>
          <w:color w:val="000000"/>
          <w:sz w:val="20"/>
          <w:szCs w:val="20"/>
          <w:highlight w:val="white"/>
        </w:rPr>
      </w:pPr>
      <w:proofErr w:type="spellStart"/>
      <w:r w:rsidRPr="005D7726">
        <w:rPr>
          <w:rFonts w:ascii="Courier New" w:hAnsi="Courier New" w:cs="Courier New"/>
          <w:color w:val="000000"/>
          <w:sz w:val="20"/>
          <w:szCs w:val="20"/>
          <w:highlight w:val="white"/>
        </w:rPr>
        <w:t>phreeqc_</w:t>
      </w:r>
      <w:proofErr w:type="gramStart"/>
      <w:r w:rsidRPr="005D7726">
        <w:rPr>
          <w:rFonts w:ascii="Courier New" w:hAnsi="Courier New" w:cs="Courier New"/>
          <w:color w:val="000000"/>
          <w:sz w:val="20"/>
          <w:szCs w:val="20"/>
          <w:highlight w:val="white"/>
        </w:rPr>
        <w:t>rm.RunFile</w:t>
      </w:r>
      <w:proofErr w:type="spellEnd"/>
      <w:r w:rsidRPr="005D7726">
        <w:rPr>
          <w:rFonts w:ascii="Courier New" w:hAnsi="Courier New" w:cs="Courier New"/>
          <w:color w:val="000000"/>
          <w:sz w:val="20"/>
          <w:szCs w:val="20"/>
          <w:highlight w:val="white"/>
        </w:rPr>
        <w:t>(</w:t>
      </w:r>
      <w:proofErr w:type="gramEnd"/>
      <w:r w:rsidRPr="005D7726">
        <w:rPr>
          <w:rFonts w:ascii="Courier New" w:hAnsi="Courier New" w:cs="Courier New"/>
          <w:color w:val="000000"/>
          <w:sz w:val="20"/>
          <w:szCs w:val="20"/>
          <w:highlight w:val="white"/>
        </w:rPr>
        <w:t xml:space="preserve">workers, </w:t>
      </w:r>
      <w:proofErr w:type="spellStart"/>
      <w:r w:rsidRPr="005D7726">
        <w:rPr>
          <w:rFonts w:ascii="Courier New" w:hAnsi="Courier New" w:cs="Courier New"/>
          <w:color w:val="000000"/>
          <w:sz w:val="20"/>
          <w:szCs w:val="20"/>
          <w:highlight w:val="white"/>
        </w:rPr>
        <w:t>initial_phreeqc</w:t>
      </w:r>
      <w:proofErr w:type="spellEnd"/>
      <w:r w:rsidRPr="005D7726">
        <w:rPr>
          <w:rFonts w:ascii="Courier New" w:hAnsi="Courier New" w:cs="Courier New"/>
          <w:color w:val="000000"/>
          <w:sz w:val="20"/>
          <w:szCs w:val="20"/>
          <w:highlight w:val="white"/>
        </w:rPr>
        <w:t xml:space="preserve">, utility, </w:t>
      </w:r>
      <w:r w:rsidRPr="005D7726">
        <w:rPr>
          <w:rFonts w:ascii="Courier New" w:hAnsi="Courier New" w:cs="Courier New"/>
          <w:color w:val="A31515"/>
          <w:sz w:val="20"/>
          <w:szCs w:val="20"/>
          <w:highlight w:val="white"/>
        </w:rPr>
        <w:t>"</w:t>
      </w:r>
      <w:proofErr w:type="spellStart"/>
      <w:r w:rsidRPr="005D7726">
        <w:rPr>
          <w:rFonts w:ascii="Courier New" w:hAnsi="Courier New" w:cs="Courier New"/>
          <w:color w:val="A31515"/>
          <w:sz w:val="20"/>
          <w:szCs w:val="20"/>
          <w:highlight w:val="white"/>
        </w:rPr>
        <w:t>advect.pqi</w:t>
      </w:r>
      <w:proofErr w:type="spellEnd"/>
      <w:r w:rsidRPr="005D7726">
        <w:rPr>
          <w:rFonts w:ascii="Courier New" w:hAnsi="Courier New" w:cs="Courier New"/>
          <w:color w:val="A31515"/>
          <w:sz w:val="20"/>
          <w:szCs w:val="20"/>
          <w:highlight w:val="white"/>
        </w:rPr>
        <w:t>"</w:t>
      </w:r>
      <w:r w:rsidRPr="005D7726">
        <w:rPr>
          <w:rFonts w:ascii="Courier New" w:hAnsi="Courier New" w:cs="Courier New"/>
          <w:color w:val="000000"/>
          <w:sz w:val="20"/>
          <w:szCs w:val="20"/>
          <w:highlight w:val="white"/>
        </w:rPr>
        <w:t>);</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spellStart"/>
      <w:r w:rsidRPr="005D7726">
        <w:rPr>
          <w:rFonts w:ascii="Courier New" w:hAnsi="Courier New" w:cs="Courier New"/>
          <w:color w:val="000000"/>
          <w:sz w:val="20"/>
          <w:szCs w:val="20"/>
          <w:highlight w:val="white"/>
        </w:rPr>
        <w:t>std</w:t>
      </w:r>
      <w:proofErr w:type="spellEnd"/>
      <w:r w:rsidRPr="005D7726">
        <w:rPr>
          <w:rFonts w:ascii="Courier New" w:hAnsi="Courier New" w:cs="Courier New"/>
          <w:color w:val="000000"/>
          <w:sz w:val="20"/>
          <w:szCs w:val="20"/>
          <w:highlight w:val="white"/>
        </w:rPr>
        <w:t>::</w:t>
      </w:r>
      <w:r w:rsidRPr="005D7726">
        <w:rPr>
          <w:rFonts w:ascii="Courier New" w:hAnsi="Courier New" w:cs="Courier New"/>
          <w:color w:val="2B91AF"/>
          <w:sz w:val="20"/>
          <w:szCs w:val="20"/>
          <w:highlight w:val="white"/>
        </w:rPr>
        <w:t>vector</w:t>
      </w:r>
      <w:r w:rsidRPr="005D7726">
        <w:rPr>
          <w:rFonts w:ascii="Courier New" w:hAnsi="Courier New" w:cs="Courier New"/>
          <w:color w:val="000000"/>
          <w:sz w:val="20"/>
          <w:szCs w:val="20"/>
          <w:highlight w:val="white"/>
        </w:rPr>
        <w:t>&lt;</w:t>
      </w:r>
      <w:proofErr w:type="spellStart"/>
      <w:r w:rsidRPr="005D7726">
        <w:rPr>
          <w:rFonts w:ascii="Courier New" w:hAnsi="Courier New" w:cs="Courier New"/>
          <w:color w:val="0000FF"/>
          <w:sz w:val="20"/>
          <w:szCs w:val="20"/>
          <w:highlight w:val="white"/>
        </w:rPr>
        <w:t>int</w:t>
      </w:r>
      <w:proofErr w:type="spellEnd"/>
      <w:r w:rsidRPr="005D7726">
        <w:rPr>
          <w:rFonts w:ascii="Courier New" w:hAnsi="Courier New" w:cs="Courier New"/>
          <w:color w:val="000000"/>
          <w:sz w:val="20"/>
          <w:szCs w:val="20"/>
          <w:highlight w:val="white"/>
        </w:rPr>
        <w:t>&gt; ic1, ic2;</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gramStart"/>
      <w:r w:rsidRPr="005D7726">
        <w:rPr>
          <w:rFonts w:ascii="Courier New" w:hAnsi="Courier New" w:cs="Courier New"/>
          <w:color w:val="000000"/>
          <w:sz w:val="20"/>
          <w:szCs w:val="20"/>
          <w:highlight w:val="white"/>
        </w:rPr>
        <w:t>ic1.resize(</w:t>
      </w:r>
      <w:proofErr w:type="spellStart"/>
      <w:proofErr w:type="gramEnd"/>
      <w:r w:rsidRPr="005D7726">
        <w:rPr>
          <w:rFonts w:ascii="Courier New" w:hAnsi="Courier New" w:cs="Courier New"/>
          <w:color w:val="000000"/>
          <w:sz w:val="20"/>
          <w:szCs w:val="20"/>
          <w:highlight w:val="white"/>
        </w:rPr>
        <w:t>nxyz</w:t>
      </w:r>
      <w:proofErr w:type="spellEnd"/>
      <w:r w:rsidRPr="005D7726">
        <w:rPr>
          <w:rFonts w:ascii="Courier New" w:hAnsi="Courier New" w:cs="Courier New"/>
          <w:color w:val="000000"/>
          <w:sz w:val="20"/>
          <w:szCs w:val="20"/>
          <w:highlight w:val="white"/>
        </w:rPr>
        <w:t>*7, -1);</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gramStart"/>
      <w:r w:rsidRPr="005D7726">
        <w:rPr>
          <w:rFonts w:ascii="Courier New" w:hAnsi="Courier New" w:cs="Courier New"/>
          <w:color w:val="000000"/>
          <w:sz w:val="20"/>
          <w:szCs w:val="20"/>
          <w:highlight w:val="white"/>
        </w:rPr>
        <w:t>ic2.resize(</w:t>
      </w:r>
      <w:proofErr w:type="spellStart"/>
      <w:proofErr w:type="gramEnd"/>
      <w:r w:rsidRPr="005D7726">
        <w:rPr>
          <w:rFonts w:ascii="Courier New" w:hAnsi="Courier New" w:cs="Courier New"/>
          <w:color w:val="000000"/>
          <w:sz w:val="20"/>
          <w:szCs w:val="20"/>
          <w:highlight w:val="white"/>
        </w:rPr>
        <w:t>nxyz</w:t>
      </w:r>
      <w:proofErr w:type="spellEnd"/>
      <w:r w:rsidRPr="005D7726">
        <w:rPr>
          <w:rFonts w:ascii="Courier New" w:hAnsi="Courier New" w:cs="Courier New"/>
          <w:color w:val="000000"/>
          <w:sz w:val="20"/>
          <w:szCs w:val="20"/>
          <w:highlight w:val="white"/>
        </w:rPr>
        <w:t>*7, -1);</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spellStart"/>
      <w:r w:rsidRPr="005D7726">
        <w:rPr>
          <w:rFonts w:ascii="Courier New" w:hAnsi="Courier New" w:cs="Courier New"/>
          <w:color w:val="000000"/>
          <w:sz w:val="20"/>
          <w:szCs w:val="20"/>
          <w:highlight w:val="white"/>
        </w:rPr>
        <w:t>std</w:t>
      </w:r>
      <w:proofErr w:type="spellEnd"/>
      <w:r w:rsidRPr="005D7726">
        <w:rPr>
          <w:rFonts w:ascii="Courier New" w:hAnsi="Courier New" w:cs="Courier New"/>
          <w:color w:val="000000"/>
          <w:sz w:val="20"/>
          <w:szCs w:val="20"/>
          <w:highlight w:val="white"/>
        </w:rPr>
        <w:t>::</w:t>
      </w:r>
      <w:r w:rsidRPr="005D7726">
        <w:rPr>
          <w:rFonts w:ascii="Courier New" w:hAnsi="Courier New" w:cs="Courier New"/>
          <w:color w:val="2B91AF"/>
          <w:sz w:val="20"/>
          <w:szCs w:val="20"/>
          <w:highlight w:val="white"/>
        </w:rPr>
        <w:t>vector</w:t>
      </w:r>
      <w:r w:rsidRPr="005D7726">
        <w:rPr>
          <w:rFonts w:ascii="Courier New" w:hAnsi="Courier New" w:cs="Courier New"/>
          <w:color w:val="000000"/>
          <w:sz w:val="20"/>
          <w:szCs w:val="20"/>
          <w:highlight w:val="white"/>
        </w:rPr>
        <w:t>&lt;</w:t>
      </w:r>
      <w:r w:rsidRPr="005D7726">
        <w:rPr>
          <w:rFonts w:ascii="Courier New" w:hAnsi="Courier New" w:cs="Courier New"/>
          <w:color w:val="0000FF"/>
          <w:sz w:val="20"/>
          <w:szCs w:val="20"/>
          <w:highlight w:val="white"/>
        </w:rPr>
        <w:t>double</w:t>
      </w:r>
      <w:r w:rsidRPr="005D7726">
        <w:rPr>
          <w:rFonts w:ascii="Courier New" w:hAnsi="Courier New" w:cs="Courier New"/>
          <w:color w:val="000000"/>
          <w:sz w:val="20"/>
          <w:szCs w:val="20"/>
          <w:highlight w:val="white"/>
        </w:rPr>
        <w:t>&gt; f1;</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gramStart"/>
      <w:r w:rsidRPr="005D7726">
        <w:rPr>
          <w:rFonts w:ascii="Courier New" w:hAnsi="Courier New" w:cs="Courier New"/>
          <w:color w:val="000000"/>
          <w:sz w:val="20"/>
          <w:szCs w:val="20"/>
          <w:highlight w:val="white"/>
        </w:rPr>
        <w:t>f1.resize(</w:t>
      </w:r>
      <w:proofErr w:type="spellStart"/>
      <w:proofErr w:type="gramEnd"/>
      <w:r w:rsidRPr="005D7726">
        <w:rPr>
          <w:rFonts w:ascii="Courier New" w:hAnsi="Courier New" w:cs="Courier New"/>
          <w:color w:val="000000"/>
          <w:sz w:val="20"/>
          <w:szCs w:val="20"/>
          <w:highlight w:val="white"/>
        </w:rPr>
        <w:t>nxyz</w:t>
      </w:r>
      <w:proofErr w:type="spellEnd"/>
      <w:r w:rsidRPr="005D7726">
        <w:rPr>
          <w:rFonts w:ascii="Courier New" w:hAnsi="Courier New" w:cs="Courier New"/>
          <w:color w:val="000000"/>
          <w:sz w:val="20"/>
          <w:szCs w:val="20"/>
          <w:highlight w:val="white"/>
        </w:rPr>
        <w:t>*7, 1.0);</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proofErr w:type="gramStart"/>
      <w:r w:rsidRPr="005D7726">
        <w:rPr>
          <w:rFonts w:ascii="Courier New" w:hAnsi="Courier New" w:cs="Courier New"/>
          <w:color w:val="0000FF"/>
          <w:sz w:val="20"/>
          <w:szCs w:val="20"/>
          <w:highlight w:val="white"/>
        </w:rPr>
        <w:t>for</w:t>
      </w:r>
      <w:proofErr w:type="gram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FF"/>
          <w:sz w:val="20"/>
          <w:szCs w:val="20"/>
          <w:highlight w:val="white"/>
        </w:rPr>
        <w:t>int</w:t>
      </w:r>
      <w:proofErr w:type="spell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00"/>
          <w:sz w:val="20"/>
          <w:szCs w:val="20"/>
          <w:highlight w:val="white"/>
        </w:rPr>
        <w:t>i</w:t>
      </w:r>
      <w:proofErr w:type="spellEnd"/>
      <w:r w:rsidRPr="005D7726">
        <w:rPr>
          <w:rFonts w:ascii="Courier New" w:hAnsi="Courier New" w:cs="Courier New"/>
          <w:color w:val="000000"/>
          <w:sz w:val="20"/>
          <w:szCs w:val="20"/>
          <w:highlight w:val="white"/>
        </w:rPr>
        <w:t xml:space="preserve"> = 0; </w:t>
      </w:r>
      <w:proofErr w:type="spellStart"/>
      <w:r w:rsidRPr="005D7726">
        <w:rPr>
          <w:rFonts w:ascii="Courier New" w:hAnsi="Courier New" w:cs="Courier New"/>
          <w:color w:val="000000"/>
          <w:sz w:val="20"/>
          <w:szCs w:val="20"/>
          <w:highlight w:val="white"/>
        </w:rPr>
        <w:t>i</w:t>
      </w:r>
      <w:proofErr w:type="spellEnd"/>
      <w:r w:rsidRPr="005D7726">
        <w:rPr>
          <w:rFonts w:ascii="Courier New" w:hAnsi="Courier New" w:cs="Courier New"/>
          <w:color w:val="000000"/>
          <w:sz w:val="20"/>
          <w:szCs w:val="20"/>
          <w:highlight w:val="white"/>
        </w:rPr>
        <w:t xml:space="preserve"> &lt; </w:t>
      </w:r>
      <w:proofErr w:type="spellStart"/>
      <w:r w:rsidRPr="005D7726">
        <w:rPr>
          <w:rFonts w:ascii="Courier New" w:hAnsi="Courier New" w:cs="Courier New"/>
          <w:color w:val="000000"/>
          <w:sz w:val="20"/>
          <w:szCs w:val="20"/>
          <w:highlight w:val="white"/>
        </w:rPr>
        <w:t>nxyz</w:t>
      </w:r>
      <w:proofErr w:type="spell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00"/>
          <w:sz w:val="20"/>
          <w:szCs w:val="20"/>
          <w:highlight w:val="white"/>
        </w:rPr>
        <w:t>i</w:t>
      </w:r>
      <w:proofErr w:type="spellEnd"/>
      <w:r w:rsidRPr="005D7726">
        <w:rPr>
          <w:rFonts w:ascii="Courier New" w:hAnsi="Courier New" w:cs="Courier New"/>
          <w:color w:val="000000"/>
          <w:sz w:val="20"/>
          <w:szCs w:val="20"/>
          <w:highlight w:val="white"/>
        </w:rPr>
        <w:t>++)</w:t>
      </w:r>
    </w:p>
    <w:p w:rsidR="005D7726" w:rsidRPr="005D7726" w:rsidRDefault="005D7726" w:rsidP="005D7726">
      <w:pPr>
        <w:autoSpaceDE w:val="0"/>
        <w:autoSpaceDN w:val="0"/>
        <w:adjustRightInd w:val="0"/>
        <w:spacing w:line="240" w:lineRule="auto"/>
        <w:rPr>
          <w:rFonts w:ascii="Courier New" w:hAnsi="Courier New" w:cs="Courier New"/>
          <w:color w:val="000000"/>
          <w:sz w:val="20"/>
          <w:szCs w:val="20"/>
          <w:highlight w:val="white"/>
        </w:rPr>
      </w:pPr>
      <w:r w:rsidRPr="005D7726">
        <w:rPr>
          <w:rFonts w:ascii="Courier New" w:hAnsi="Courier New" w:cs="Courier New"/>
          <w:color w:val="000000"/>
          <w:sz w:val="20"/>
          <w:szCs w:val="20"/>
          <w:highlight w:val="white"/>
        </w:rPr>
        <w:t>{</w:t>
      </w:r>
    </w:p>
    <w:p w:rsidR="005D7726" w:rsidRPr="005D7726" w:rsidRDefault="005D7726" w:rsidP="005D7726">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5D7726">
        <w:rPr>
          <w:rFonts w:ascii="Courier New" w:hAnsi="Courier New" w:cs="Courier New"/>
          <w:color w:val="000000"/>
          <w:sz w:val="20"/>
          <w:szCs w:val="20"/>
          <w:highlight w:val="white"/>
        </w:rPr>
        <w:t>ic1[</w:t>
      </w:r>
      <w:proofErr w:type="spellStart"/>
      <w:proofErr w:type="gramEnd"/>
      <w:r w:rsidRPr="005D7726">
        <w:rPr>
          <w:rFonts w:ascii="Courier New" w:hAnsi="Courier New" w:cs="Courier New"/>
          <w:color w:val="000000"/>
          <w:sz w:val="20"/>
          <w:szCs w:val="20"/>
          <w:highlight w:val="white"/>
        </w:rPr>
        <w:t>i</w:t>
      </w:r>
      <w:proofErr w:type="spellEnd"/>
      <w:r w:rsidRPr="005D7726">
        <w:rPr>
          <w:rFonts w:ascii="Courier New" w:hAnsi="Courier New" w:cs="Courier New"/>
          <w:color w:val="000000"/>
          <w:sz w:val="20"/>
          <w:szCs w:val="20"/>
          <w:highlight w:val="white"/>
        </w:rPr>
        <w:t xml:space="preserve">] = 1;              </w:t>
      </w:r>
      <w:r w:rsidRPr="005D7726">
        <w:rPr>
          <w:rFonts w:ascii="Courier New" w:hAnsi="Courier New" w:cs="Courier New"/>
          <w:color w:val="008000"/>
          <w:sz w:val="20"/>
          <w:szCs w:val="20"/>
          <w:highlight w:val="white"/>
        </w:rPr>
        <w:t>// Solution 1</w:t>
      </w:r>
    </w:p>
    <w:p w:rsidR="005D7726" w:rsidRPr="005D7726" w:rsidRDefault="005D7726" w:rsidP="005D7726">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5D7726">
        <w:rPr>
          <w:rFonts w:ascii="Courier New" w:hAnsi="Courier New" w:cs="Courier New"/>
          <w:color w:val="000000"/>
          <w:sz w:val="20"/>
          <w:szCs w:val="20"/>
          <w:highlight w:val="white"/>
        </w:rPr>
        <w:t>ic1[</w:t>
      </w:r>
      <w:proofErr w:type="gramEnd"/>
      <w:r w:rsidRPr="005D7726">
        <w:rPr>
          <w:rFonts w:ascii="Courier New" w:hAnsi="Courier New" w:cs="Courier New"/>
          <w:color w:val="000000"/>
          <w:sz w:val="20"/>
          <w:szCs w:val="20"/>
          <w:highlight w:val="white"/>
        </w:rPr>
        <w:t>2*</w:t>
      </w:r>
      <w:proofErr w:type="spellStart"/>
      <w:r w:rsidRPr="005D7726">
        <w:rPr>
          <w:rFonts w:ascii="Courier New" w:hAnsi="Courier New" w:cs="Courier New"/>
          <w:color w:val="000000"/>
          <w:sz w:val="20"/>
          <w:szCs w:val="20"/>
          <w:highlight w:val="white"/>
        </w:rPr>
        <w:t>nxyz</w:t>
      </w:r>
      <w:proofErr w:type="spellEnd"/>
      <w:r w:rsidRPr="005D7726">
        <w:rPr>
          <w:rFonts w:ascii="Courier New" w:hAnsi="Courier New" w:cs="Courier New"/>
          <w:color w:val="000000"/>
          <w:sz w:val="20"/>
          <w:szCs w:val="20"/>
          <w:highlight w:val="white"/>
        </w:rPr>
        <w:t xml:space="preserve"> + </w:t>
      </w:r>
      <w:proofErr w:type="spellStart"/>
      <w:r w:rsidRPr="005D7726">
        <w:rPr>
          <w:rFonts w:ascii="Courier New" w:hAnsi="Courier New" w:cs="Courier New"/>
          <w:color w:val="000000"/>
          <w:sz w:val="20"/>
          <w:szCs w:val="20"/>
          <w:highlight w:val="white"/>
        </w:rPr>
        <w:t>i</w:t>
      </w:r>
      <w:proofErr w:type="spellEnd"/>
      <w:r w:rsidRPr="005D7726">
        <w:rPr>
          <w:rFonts w:ascii="Courier New" w:hAnsi="Courier New" w:cs="Courier New"/>
          <w:color w:val="000000"/>
          <w:sz w:val="20"/>
          <w:szCs w:val="20"/>
          <w:highlight w:val="white"/>
        </w:rPr>
        <w:t xml:space="preserve">] = 1;     </w:t>
      </w:r>
      <w:r w:rsidRPr="005D7726">
        <w:rPr>
          <w:rFonts w:ascii="Courier New" w:hAnsi="Courier New" w:cs="Courier New"/>
          <w:color w:val="008000"/>
          <w:sz w:val="20"/>
          <w:szCs w:val="20"/>
          <w:highlight w:val="white"/>
        </w:rPr>
        <w:t>// Exchange 1</w:t>
      </w:r>
    </w:p>
    <w:p w:rsidR="005D7726" w:rsidRPr="005D7726" w:rsidRDefault="005D7726" w:rsidP="005D7726">
      <w:pPr>
        <w:spacing w:line="240" w:lineRule="auto"/>
        <w:rPr>
          <w:rFonts w:ascii="Courier New" w:hAnsi="Courier New" w:cs="Courier New"/>
          <w:sz w:val="20"/>
          <w:szCs w:val="20"/>
        </w:rPr>
      </w:pPr>
      <w:r w:rsidRPr="005D7726">
        <w:rPr>
          <w:rFonts w:ascii="Courier New" w:hAnsi="Courier New" w:cs="Courier New"/>
          <w:color w:val="000000"/>
          <w:sz w:val="20"/>
          <w:szCs w:val="20"/>
          <w:highlight w:val="white"/>
        </w:rPr>
        <w:t>}</w:t>
      </w:r>
    </w:p>
    <w:p w:rsidR="009D044D" w:rsidRDefault="005D7726" w:rsidP="009D044D">
      <w:pPr>
        <w:spacing w:line="240" w:lineRule="auto"/>
        <w:rPr>
          <w:rFonts w:ascii="Courier New" w:hAnsi="Courier New" w:cs="Courier New"/>
          <w:color w:val="000000"/>
          <w:sz w:val="20"/>
          <w:szCs w:val="20"/>
        </w:rPr>
      </w:pPr>
      <w:proofErr w:type="gramStart"/>
      <w:r w:rsidRPr="005D7726">
        <w:rPr>
          <w:rFonts w:ascii="Courier New" w:hAnsi="Courier New" w:cs="Courier New"/>
          <w:color w:val="000000"/>
          <w:sz w:val="20"/>
          <w:szCs w:val="20"/>
          <w:highlight w:val="white"/>
        </w:rPr>
        <w:t>status</w:t>
      </w:r>
      <w:proofErr w:type="gramEnd"/>
      <w:r w:rsidRPr="005D7726">
        <w:rPr>
          <w:rFonts w:ascii="Courier New" w:hAnsi="Courier New" w:cs="Courier New"/>
          <w:color w:val="000000"/>
          <w:sz w:val="20"/>
          <w:szCs w:val="20"/>
          <w:highlight w:val="white"/>
        </w:rPr>
        <w:t xml:space="preserve"> = phreeqc_rm.InitialPhreeqc2Module(ic1, ic2, f1);</w:t>
      </w:r>
      <w:r w:rsidR="009D044D" w:rsidRPr="009D044D">
        <w:rPr>
          <w:rFonts w:ascii="Courier New" w:hAnsi="Courier New" w:cs="Courier New"/>
          <w:color w:val="000000"/>
          <w:sz w:val="20"/>
          <w:szCs w:val="20"/>
        </w:rPr>
        <w:t xml:space="preserve"> </w:t>
      </w:r>
    </w:p>
    <w:p w:rsidR="009D044D" w:rsidRPr="005D7726" w:rsidRDefault="009D044D" w:rsidP="009D044D">
      <w:pPr>
        <w:spacing w:line="240" w:lineRule="auto"/>
        <w:rPr>
          <w:rFonts w:ascii="Courier New" w:hAnsi="Courier New" w:cs="Courier New"/>
          <w:color w:val="000000"/>
          <w:sz w:val="20"/>
          <w:szCs w:val="20"/>
        </w:rPr>
      </w:pPr>
      <w:proofErr w:type="spellStart"/>
      <w:proofErr w:type="gramStart"/>
      <w:r w:rsidRPr="005D7726">
        <w:rPr>
          <w:rFonts w:ascii="Courier New" w:hAnsi="Courier New" w:cs="Courier New"/>
          <w:color w:val="0000FF"/>
          <w:sz w:val="20"/>
          <w:szCs w:val="20"/>
          <w:highlight w:val="white"/>
        </w:rPr>
        <w:lastRenderedPageBreak/>
        <w:t>int</w:t>
      </w:r>
      <w:proofErr w:type="spellEnd"/>
      <w:proofErr w:type="gram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00"/>
          <w:sz w:val="20"/>
          <w:szCs w:val="20"/>
          <w:highlight w:val="white"/>
        </w:rPr>
        <w:t>ncomps</w:t>
      </w:r>
      <w:proofErr w:type="spellEnd"/>
      <w:r w:rsidRPr="005D7726">
        <w:rPr>
          <w:rFonts w:ascii="Courier New" w:hAnsi="Courier New" w:cs="Courier New"/>
          <w:color w:val="000000"/>
          <w:sz w:val="20"/>
          <w:szCs w:val="20"/>
          <w:highlight w:val="white"/>
        </w:rPr>
        <w:t xml:space="preserve"> = </w:t>
      </w:r>
      <w:proofErr w:type="spellStart"/>
      <w:r w:rsidRPr="005D7726">
        <w:rPr>
          <w:rFonts w:ascii="Courier New" w:hAnsi="Courier New" w:cs="Courier New"/>
          <w:color w:val="000000"/>
          <w:sz w:val="20"/>
          <w:szCs w:val="20"/>
          <w:highlight w:val="white"/>
        </w:rPr>
        <w:t>phreeqc_rm.FindComponents</w:t>
      </w:r>
      <w:proofErr w:type="spellEnd"/>
      <w:r w:rsidRPr="005D7726">
        <w:rPr>
          <w:rFonts w:ascii="Courier New" w:hAnsi="Courier New" w:cs="Courier New"/>
          <w:color w:val="000000"/>
          <w:sz w:val="20"/>
          <w:szCs w:val="20"/>
          <w:highlight w:val="white"/>
        </w:rPr>
        <w:t>();</w:t>
      </w:r>
    </w:p>
    <w:p w:rsidR="009D044D" w:rsidRDefault="009D044D" w:rsidP="009D044D">
      <w:pPr>
        <w:spacing w:line="240" w:lineRule="auto"/>
        <w:rPr>
          <w:rFonts w:ascii="Courier New" w:hAnsi="Courier New" w:cs="Courier New"/>
          <w:color w:val="000000"/>
          <w:sz w:val="20"/>
          <w:szCs w:val="20"/>
          <w:highlight w:val="white"/>
        </w:rPr>
      </w:pPr>
      <w:proofErr w:type="spellStart"/>
      <w:proofErr w:type="gramStart"/>
      <w:r w:rsidRPr="005D7726">
        <w:rPr>
          <w:rFonts w:ascii="Courier New" w:hAnsi="Courier New" w:cs="Courier New"/>
          <w:color w:val="0000FF"/>
          <w:sz w:val="20"/>
          <w:szCs w:val="20"/>
          <w:highlight w:val="white"/>
        </w:rPr>
        <w:t>const</w:t>
      </w:r>
      <w:proofErr w:type="spellEnd"/>
      <w:proofErr w:type="gramEnd"/>
      <w:r w:rsidRPr="005D7726">
        <w:rPr>
          <w:rFonts w:ascii="Courier New" w:hAnsi="Courier New" w:cs="Courier New"/>
          <w:color w:val="000000"/>
          <w:sz w:val="20"/>
          <w:szCs w:val="20"/>
          <w:highlight w:val="white"/>
        </w:rPr>
        <w:t xml:space="preserve"> </w:t>
      </w:r>
      <w:proofErr w:type="spellStart"/>
      <w:r w:rsidRPr="005D7726">
        <w:rPr>
          <w:rFonts w:ascii="Courier New" w:hAnsi="Courier New" w:cs="Courier New"/>
          <w:color w:val="000000"/>
          <w:sz w:val="20"/>
          <w:szCs w:val="20"/>
          <w:highlight w:val="white"/>
        </w:rPr>
        <w:t>std</w:t>
      </w:r>
      <w:proofErr w:type="spellEnd"/>
      <w:r w:rsidRPr="005D7726">
        <w:rPr>
          <w:rFonts w:ascii="Courier New" w:hAnsi="Courier New" w:cs="Courier New"/>
          <w:color w:val="000000"/>
          <w:sz w:val="20"/>
          <w:szCs w:val="20"/>
          <w:highlight w:val="white"/>
        </w:rPr>
        <w:t>::</w:t>
      </w:r>
      <w:r w:rsidRPr="005D7726">
        <w:rPr>
          <w:rFonts w:ascii="Courier New" w:hAnsi="Courier New" w:cs="Courier New"/>
          <w:color w:val="2B91AF"/>
          <w:sz w:val="20"/>
          <w:szCs w:val="20"/>
          <w:highlight w:val="white"/>
        </w:rPr>
        <w:t>vector</w:t>
      </w:r>
      <w:r w:rsidRPr="005D7726">
        <w:rPr>
          <w:rFonts w:ascii="Courier New" w:hAnsi="Courier New" w:cs="Courier New"/>
          <w:color w:val="000000"/>
          <w:sz w:val="20"/>
          <w:szCs w:val="20"/>
          <w:highlight w:val="white"/>
        </w:rPr>
        <w:t>&lt;</w:t>
      </w:r>
      <w:proofErr w:type="spellStart"/>
      <w:r w:rsidRPr="005D7726">
        <w:rPr>
          <w:rFonts w:ascii="Courier New" w:hAnsi="Courier New" w:cs="Courier New"/>
          <w:color w:val="000000"/>
          <w:sz w:val="20"/>
          <w:szCs w:val="20"/>
          <w:highlight w:val="white"/>
        </w:rPr>
        <w:t>std</w:t>
      </w:r>
      <w:proofErr w:type="spellEnd"/>
      <w:r w:rsidRPr="005D7726">
        <w:rPr>
          <w:rFonts w:ascii="Courier New" w:hAnsi="Courier New" w:cs="Courier New"/>
          <w:color w:val="000000"/>
          <w:sz w:val="20"/>
          <w:szCs w:val="20"/>
          <w:highlight w:val="white"/>
        </w:rPr>
        <w:t>::</w:t>
      </w:r>
      <w:r w:rsidRPr="005D7726">
        <w:rPr>
          <w:rFonts w:ascii="Courier New" w:hAnsi="Courier New" w:cs="Courier New"/>
          <w:color w:val="2B91AF"/>
          <w:sz w:val="20"/>
          <w:szCs w:val="20"/>
          <w:highlight w:val="white"/>
        </w:rPr>
        <w:t>string</w:t>
      </w:r>
      <w:r w:rsidRPr="005D7726">
        <w:rPr>
          <w:rFonts w:ascii="Courier New" w:hAnsi="Courier New" w:cs="Courier New"/>
          <w:color w:val="000000"/>
          <w:sz w:val="20"/>
          <w:szCs w:val="20"/>
          <w:highlight w:val="white"/>
        </w:rPr>
        <w:t xml:space="preserve">&gt; &amp;components = </w:t>
      </w:r>
      <w:proofErr w:type="spellStart"/>
      <w:r w:rsidRPr="005D7726">
        <w:rPr>
          <w:rFonts w:ascii="Courier New" w:hAnsi="Courier New" w:cs="Courier New"/>
          <w:color w:val="000000"/>
          <w:sz w:val="20"/>
          <w:szCs w:val="20"/>
          <w:highlight w:val="white"/>
        </w:rPr>
        <w:t>phreeqc_rm.GetComponents</w:t>
      </w:r>
      <w:proofErr w:type="spellEnd"/>
      <w:r w:rsidRPr="005D7726">
        <w:rPr>
          <w:rFonts w:ascii="Courier New" w:hAnsi="Courier New" w:cs="Courier New"/>
          <w:color w:val="000000"/>
          <w:sz w:val="20"/>
          <w:szCs w:val="20"/>
          <w:highlight w:val="white"/>
        </w:rPr>
        <w:t>();</w:t>
      </w:r>
    </w:p>
    <w:p w:rsidR="00501D94" w:rsidRPr="00501D94" w:rsidRDefault="00501D94" w:rsidP="00501D94">
      <w:pPr>
        <w:autoSpaceDE w:val="0"/>
        <w:autoSpaceDN w:val="0"/>
        <w:adjustRightInd w:val="0"/>
        <w:spacing w:line="240" w:lineRule="auto"/>
        <w:rPr>
          <w:rFonts w:ascii="Courier New" w:hAnsi="Courier New" w:cs="Courier New"/>
          <w:color w:val="000000"/>
          <w:sz w:val="20"/>
          <w:szCs w:val="20"/>
          <w:highlight w:val="white"/>
        </w:rPr>
      </w:pPr>
      <w:proofErr w:type="spellStart"/>
      <w:r w:rsidRPr="00501D94">
        <w:rPr>
          <w:rFonts w:ascii="Courier New" w:hAnsi="Courier New" w:cs="Courier New"/>
          <w:color w:val="000000"/>
          <w:sz w:val="20"/>
          <w:szCs w:val="20"/>
          <w:highlight w:val="white"/>
        </w:rPr>
        <w:t>std</w:t>
      </w:r>
      <w:proofErr w:type="spellEnd"/>
      <w:r w:rsidRPr="00501D94">
        <w:rPr>
          <w:rFonts w:ascii="Courier New" w:hAnsi="Courier New" w:cs="Courier New"/>
          <w:color w:val="000000"/>
          <w:sz w:val="20"/>
          <w:szCs w:val="20"/>
          <w:highlight w:val="white"/>
        </w:rPr>
        <w:t>::</w:t>
      </w:r>
      <w:r w:rsidRPr="00501D94">
        <w:rPr>
          <w:rFonts w:ascii="Courier New" w:hAnsi="Courier New" w:cs="Courier New"/>
          <w:color w:val="2B91AF"/>
          <w:sz w:val="20"/>
          <w:szCs w:val="20"/>
          <w:highlight w:val="white"/>
        </w:rPr>
        <w:t>vector</w:t>
      </w:r>
      <w:r w:rsidRPr="00501D94">
        <w:rPr>
          <w:rFonts w:ascii="Courier New" w:hAnsi="Courier New" w:cs="Courier New"/>
          <w:color w:val="000000"/>
          <w:sz w:val="20"/>
          <w:szCs w:val="20"/>
          <w:highlight w:val="white"/>
        </w:rPr>
        <w:t>&lt;</w:t>
      </w:r>
      <w:r w:rsidRPr="00501D94">
        <w:rPr>
          <w:rFonts w:ascii="Courier New" w:hAnsi="Courier New" w:cs="Courier New"/>
          <w:color w:val="0000FF"/>
          <w:sz w:val="20"/>
          <w:szCs w:val="20"/>
          <w:highlight w:val="white"/>
        </w:rPr>
        <w:t>double</w:t>
      </w:r>
      <w:r w:rsidRPr="00501D94">
        <w:rPr>
          <w:rFonts w:ascii="Courier New" w:hAnsi="Courier New" w:cs="Courier New"/>
          <w:color w:val="000000"/>
          <w:sz w:val="20"/>
          <w:szCs w:val="20"/>
          <w:highlight w:val="white"/>
        </w:rPr>
        <w:t>&gt; c;</w:t>
      </w:r>
    </w:p>
    <w:p w:rsidR="00501D94" w:rsidRPr="00501D94" w:rsidRDefault="00501D94" w:rsidP="00501D94">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01D94">
        <w:rPr>
          <w:rFonts w:ascii="Courier New" w:hAnsi="Courier New" w:cs="Courier New"/>
          <w:color w:val="000000"/>
          <w:sz w:val="20"/>
          <w:szCs w:val="20"/>
          <w:highlight w:val="white"/>
        </w:rPr>
        <w:t>c.resize</w:t>
      </w:r>
      <w:proofErr w:type="spellEnd"/>
      <w:r w:rsidRPr="00501D94">
        <w:rPr>
          <w:rFonts w:ascii="Courier New" w:hAnsi="Courier New" w:cs="Courier New"/>
          <w:color w:val="000000"/>
          <w:sz w:val="20"/>
          <w:szCs w:val="20"/>
          <w:highlight w:val="white"/>
        </w:rPr>
        <w:t>(</w:t>
      </w:r>
      <w:proofErr w:type="spellStart"/>
      <w:proofErr w:type="gramEnd"/>
      <w:r w:rsidRPr="00501D94">
        <w:rPr>
          <w:rFonts w:ascii="Courier New" w:hAnsi="Courier New" w:cs="Courier New"/>
          <w:color w:val="000000"/>
          <w:sz w:val="20"/>
          <w:szCs w:val="20"/>
          <w:highlight w:val="white"/>
        </w:rPr>
        <w:t>nxyz</w:t>
      </w:r>
      <w:proofErr w:type="spellEnd"/>
      <w:r w:rsidRPr="00501D94">
        <w:rPr>
          <w:rFonts w:ascii="Courier New" w:hAnsi="Courier New" w:cs="Courier New"/>
          <w:color w:val="000000"/>
          <w:sz w:val="20"/>
          <w:szCs w:val="20"/>
          <w:highlight w:val="white"/>
        </w:rPr>
        <w:t xml:space="preserve"> * </w:t>
      </w:r>
      <w:proofErr w:type="spellStart"/>
      <w:r w:rsidRPr="00501D94">
        <w:rPr>
          <w:rFonts w:ascii="Courier New" w:hAnsi="Courier New" w:cs="Courier New"/>
          <w:color w:val="000000"/>
          <w:sz w:val="20"/>
          <w:szCs w:val="20"/>
          <w:highlight w:val="white"/>
        </w:rPr>
        <w:t>components.size</w:t>
      </w:r>
      <w:proofErr w:type="spellEnd"/>
      <w:r w:rsidRPr="00501D94">
        <w:rPr>
          <w:rFonts w:ascii="Courier New" w:hAnsi="Courier New" w:cs="Courier New"/>
          <w:color w:val="000000"/>
          <w:sz w:val="20"/>
          <w:szCs w:val="20"/>
          <w:highlight w:val="white"/>
        </w:rPr>
        <w:t>());</w:t>
      </w:r>
    </w:p>
    <w:p w:rsidR="00501D94" w:rsidRPr="00501D94" w:rsidRDefault="00501D94" w:rsidP="00501D94">
      <w:pPr>
        <w:autoSpaceDE w:val="0"/>
        <w:autoSpaceDN w:val="0"/>
        <w:adjustRightInd w:val="0"/>
        <w:spacing w:line="240" w:lineRule="auto"/>
        <w:rPr>
          <w:rFonts w:ascii="Courier New" w:hAnsi="Courier New" w:cs="Courier New"/>
          <w:color w:val="000000"/>
          <w:sz w:val="20"/>
          <w:szCs w:val="20"/>
          <w:highlight w:val="white"/>
        </w:rPr>
      </w:pPr>
      <w:proofErr w:type="spellStart"/>
      <w:r w:rsidRPr="00501D94">
        <w:rPr>
          <w:rFonts w:ascii="Courier New" w:hAnsi="Courier New" w:cs="Courier New"/>
          <w:color w:val="000000"/>
          <w:sz w:val="20"/>
          <w:szCs w:val="20"/>
          <w:highlight w:val="white"/>
        </w:rPr>
        <w:t>phreeqc_</w:t>
      </w:r>
      <w:proofErr w:type="gramStart"/>
      <w:r w:rsidRPr="00501D94">
        <w:rPr>
          <w:rFonts w:ascii="Courier New" w:hAnsi="Courier New" w:cs="Courier New"/>
          <w:color w:val="000000"/>
          <w:sz w:val="20"/>
          <w:szCs w:val="20"/>
          <w:highlight w:val="white"/>
        </w:rPr>
        <w:t>rm.SetTime</w:t>
      </w:r>
      <w:proofErr w:type="spellEnd"/>
      <w:r w:rsidRPr="00501D94">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0.0</w:t>
      </w:r>
      <w:r w:rsidRPr="00501D94">
        <w:rPr>
          <w:rFonts w:ascii="Courier New" w:hAnsi="Courier New" w:cs="Courier New"/>
          <w:color w:val="000000"/>
          <w:sz w:val="20"/>
          <w:szCs w:val="20"/>
          <w:highlight w:val="white"/>
        </w:rPr>
        <w:t>);</w:t>
      </w:r>
    </w:p>
    <w:p w:rsidR="00501D94" w:rsidRPr="00501D94" w:rsidRDefault="00501D94" w:rsidP="00501D94">
      <w:pPr>
        <w:autoSpaceDE w:val="0"/>
        <w:autoSpaceDN w:val="0"/>
        <w:adjustRightInd w:val="0"/>
        <w:spacing w:line="240" w:lineRule="auto"/>
        <w:rPr>
          <w:rFonts w:ascii="Courier New" w:hAnsi="Courier New" w:cs="Courier New"/>
          <w:color w:val="000000"/>
          <w:sz w:val="20"/>
          <w:szCs w:val="20"/>
          <w:highlight w:val="white"/>
        </w:rPr>
      </w:pPr>
      <w:proofErr w:type="spellStart"/>
      <w:r w:rsidRPr="00501D94">
        <w:rPr>
          <w:rFonts w:ascii="Courier New" w:hAnsi="Courier New" w:cs="Courier New"/>
          <w:color w:val="000000"/>
          <w:sz w:val="20"/>
          <w:szCs w:val="20"/>
          <w:highlight w:val="white"/>
        </w:rPr>
        <w:t>phreeqc_</w:t>
      </w:r>
      <w:proofErr w:type="gramStart"/>
      <w:r w:rsidRPr="00501D94">
        <w:rPr>
          <w:rFonts w:ascii="Courier New" w:hAnsi="Courier New" w:cs="Courier New"/>
          <w:color w:val="000000"/>
          <w:sz w:val="20"/>
          <w:szCs w:val="20"/>
          <w:highlight w:val="white"/>
        </w:rPr>
        <w:t>rm.SetTimeStep</w:t>
      </w:r>
      <w:proofErr w:type="spellEnd"/>
      <w:r w:rsidRPr="00501D94">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0.0</w:t>
      </w:r>
      <w:r w:rsidRPr="00501D94">
        <w:rPr>
          <w:rFonts w:ascii="Courier New" w:hAnsi="Courier New" w:cs="Courier New"/>
          <w:color w:val="000000"/>
          <w:sz w:val="20"/>
          <w:szCs w:val="20"/>
          <w:highlight w:val="white"/>
        </w:rPr>
        <w:t>);</w:t>
      </w:r>
    </w:p>
    <w:p w:rsidR="00501D94" w:rsidRPr="00501D94" w:rsidRDefault="00501D94" w:rsidP="00501D94">
      <w:pPr>
        <w:autoSpaceDE w:val="0"/>
        <w:autoSpaceDN w:val="0"/>
        <w:adjustRightInd w:val="0"/>
        <w:spacing w:line="240" w:lineRule="auto"/>
        <w:rPr>
          <w:rFonts w:ascii="Courier New" w:hAnsi="Courier New" w:cs="Courier New"/>
          <w:color w:val="000000"/>
          <w:sz w:val="20"/>
          <w:szCs w:val="20"/>
          <w:highlight w:val="white"/>
        </w:rPr>
      </w:pPr>
      <w:proofErr w:type="spellStart"/>
      <w:r w:rsidRPr="00501D94">
        <w:rPr>
          <w:rFonts w:ascii="Courier New" w:hAnsi="Courier New" w:cs="Courier New"/>
          <w:color w:val="000000"/>
          <w:sz w:val="20"/>
          <w:szCs w:val="20"/>
          <w:highlight w:val="white"/>
        </w:rPr>
        <w:t>phreeqc_</w:t>
      </w:r>
      <w:proofErr w:type="gramStart"/>
      <w:r w:rsidRPr="00501D94">
        <w:rPr>
          <w:rFonts w:ascii="Courier New" w:hAnsi="Courier New" w:cs="Courier New"/>
          <w:color w:val="000000"/>
          <w:sz w:val="20"/>
          <w:szCs w:val="20"/>
          <w:highlight w:val="white"/>
        </w:rPr>
        <w:t>rm.RunCells</w:t>
      </w:r>
      <w:proofErr w:type="spellEnd"/>
      <w:r w:rsidRPr="00501D94">
        <w:rPr>
          <w:rFonts w:ascii="Courier New" w:hAnsi="Courier New" w:cs="Courier New"/>
          <w:color w:val="000000"/>
          <w:sz w:val="20"/>
          <w:szCs w:val="20"/>
          <w:highlight w:val="white"/>
        </w:rPr>
        <w:t>(</w:t>
      </w:r>
      <w:proofErr w:type="gramEnd"/>
      <w:r w:rsidRPr="00501D94">
        <w:rPr>
          <w:rFonts w:ascii="Courier New" w:hAnsi="Courier New" w:cs="Courier New"/>
          <w:color w:val="000000"/>
          <w:sz w:val="20"/>
          <w:szCs w:val="20"/>
          <w:highlight w:val="white"/>
        </w:rPr>
        <w:t>);</w:t>
      </w:r>
    </w:p>
    <w:p w:rsidR="00501D94" w:rsidRPr="00501D94" w:rsidRDefault="00501D94" w:rsidP="00501D94">
      <w:pPr>
        <w:spacing w:line="240" w:lineRule="auto"/>
        <w:rPr>
          <w:rFonts w:ascii="Courier New" w:hAnsi="Courier New" w:cs="Courier New"/>
          <w:color w:val="000000"/>
          <w:sz w:val="20"/>
          <w:szCs w:val="20"/>
          <w:highlight w:val="white"/>
        </w:rPr>
      </w:pPr>
      <w:proofErr w:type="spellStart"/>
      <w:r w:rsidRPr="00501D94">
        <w:rPr>
          <w:rFonts w:ascii="Courier New" w:hAnsi="Courier New" w:cs="Courier New"/>
          <w:color w:val="000000"/>
          <w:sz w:val="20"/>
          <w:szCs w:val="20"/>
          <w:highlight w:val="white"/>
        </w:rPr>
        <w:t>phreeqc_rm.GetConcentrations</w:t>
      </w:r>
      <w:proofErr w:type="spellEnd"/>
      <w:r w:rsidRPr="00501D94">
        <w:rPr>
          <w:rFonts w:ascii="Courier New" w:hAnsi="Courier New" w:cs="Courier New"/>
          <w:color w:val="000000"/>
          <w:sz w:val="20"/>
          <w:szCs w:val="20"/>
          <w:highlight w:val="white"/>
        </w:rPr>
        <w:t>(c);</w:t>
      </w:r>
    </w:p>
    <w:p w:rsidR="00151BC4" w:rsidRPr="005D7726" w:rsidRDefault="00151BC4" w:rsidP="005D7726">
      <w:pPr>
        <w:rPr>
          <w:rFonts w:ascii="Courier New" w:hAnsi="Courier New" w:cs="Courier New"/>
          <w:sz w:val="20"/>
          <w:szCs w:val="20"/>
          <w:lang w:val="en-GB" w:eastAsia="en-GB"/>
        </w:rPr>
      </w:pPr>
    </w:p>
    <w:p w:rsidR="006D273D" w:rsidRDefault="006D273D" w:rsidP="006D273D">
      <w:pPr>
        <w:pStyle w:val="Heading3"/>
      </w:pPr>
      <w:r w:rsidRPr="00E03038">
        <w:t>Boundary Conditions</w:t>
      </w:r>
    </w:p>
    <w:p w:rsidR="00BF5F3F" w:rsidRPr="00BF5F3F" w:rsidRDefault="00BF5F3F" w:rsidP="00BF5F3F">
      <w:r>
        <w:rPr>
          <w:highlight w:val="white"/>
        </w:rPr>
        <w:t>[</w:t>
      </w:r>
      <w:r w:rsidRPr="00BF5F3F">
        <w:rPr>
          <w:highlight w:val="white"/>
        </w:rPr>
        <w:t>InitialPhreeqc2Concentrations</w:t>
      </w:r>
      <w:r>
        <w:t>]</w:t>
      </w:r>
    </w:p>
    <w:p w:rsidR="00BF5F3F" w:rsidRDefault="00BF5F3F" w:rsidP="00BF5F3F">
      <w:r w:rsidRPr="00E03038">
        <w:rPr>
          <w:rStyle w:val="BookTitle"/>
        </w:rPr>
        <w:t>Table</w:t>
      </w:r>
      <w:r>
        <w:t xml:space="preserve"> xxx:</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proofErr w:type="spellStart"/>
      <w:r w:rsidRPr="00BF5F3F">
        <w:rPr>
          <w:rFonts w:ascii="Courier New" w:hAnsi="Courier New" w:cs="Courier New"/>
          <w:color w:val="000000"/>
          <w:sz w:val="20"/>
          <w:szCs w:val="20"/>
          <w:highlight w:val="white"/>
        </w:rPr>
        <w:t>std</w:t>
      </w:r>
      <w:proofErr w:type="spellEnd"/>
      <w:r w:rsidRPr="00BF5F3F">
        <w:rPr>
          <w:rFonts w:ascii="Courier New" w:hAnsi="Courier New" w:cs="Courier New"/>
          <w:color w:val="000000"/>
          <w:sz w:val="20"/>
          <w:szCs w:val="20"/>
          <w:highlight w:val="white"/>
        </w:rPr>
        <w:t>::</w:t>
      </w:r>
      <w:r w:rsidRPr="00BF5F3F">
        <w:rPr>
          <w:rFonts w:ascii="Courier New" w:hAnsi="Courier New" w:cs="Courier New"/>
          <w:color w:val="2B91AF"/>
          <w:sz w:val="20"/>
          <w:szCs w:val="20"/>
          <w:highlight w:val="white"/>
        </w:rPr>
        <w:t>vector</w:t>
      </w:r>
      <w:r w:rsidRPr="00BF5F3F">
        <w:rPr>
          <w:rFonts w:ascii="Courier New" w:hAnsi="Courier New" w:cs="Courier New"/>
          <w:color w:val="000000"/>
          <w:sz w:val="20"/>
          <w:szCs w:val="20"/>
          <w:highlight w:val="white"/>
        </w:rPr>
        <w:t>&lt;</w:t>
      </w:r>
      <w:r w:rsidRPr="00BF5F3F">
        <w:rPr>
          <w:rFonts w:ascii="Courier New" w:hAnsi="Courier New" w:cs="Courier New"/>
          <w:color w:val="0000FF"/>
          <w:sz w:val="20"/>
          <w:szCs w:val="20"/>
          <w:highlight w:val="white"/>
        </w:rPr>
        <w:t>double</w:t>
      </w:r>
      <w:r w:rsidRPr="00BF5F3F">
        <w:rPr>
          <w:rFonts w:ascii="Courier New" w:hAnsi="Courier New" w:cs="Courier New"/>
          <w:color w:val="000000"/>
          <w:sz w:val="20"/>
          <w:szCs w:val="20"/>
          <w:highlight w:val="white"/>
        </w:rPr>
        <w:t xml:space="preserve">&gt; </w:t>
      </w:r>
      <w:proofErr w:type="spellStart"/>
      <w:r w:rsidRPr="00BF5F3F">
        <w:rPr>
          <w:rFonts w:ascii="Courier New" w:hAnsi="Courier New" w:cs="Courier New"/>
          <w:color w:val="000000"/>
          <w:sz w:val="20"/>
          <w:szCs w:val="20"/>
          <w:highlight w:val="white"/>
        </w:rPr>
        <w:t>bc_conc</w:t>
      </w:r>
      <w:proofErr w:type="spellEnd"/>
      <w:r w:rsidRPr="00BF5F3F">
        <w:rPr>
          <w:rFonts w:ascii="Courier New" w:hAnsi="Courier New" w:cs="Courier New"/>
          <w:color w:val="000000"/>
          <w:sz w:val="20"/>
          <w:szCs w:val="20"/>
          <w:highlight w:val="white"/>
        </w:rPr>
        <w:t>, bc_f1;</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proofErr w:type="spellStart"/>
      <w:r w:rsidRPr="00BF5F3F">
        <w:rPr>
          <w:rFonts w:ascii="Courier New" w:hAnsi="Courier New" w:cs="Courier New"/>
          <w:color w:val="000000"/>
          <w:sz w:val="20"/>
          <w:szCs w:val="20"/>
          <w:highlight w:val="white"/>
        </w:rPr>
        <w:t>std</w:t>
      </w:r>
      <w:proofErr w:type="spellEnd"/>
      <w:r w:rsidRPr="00BF5F3F">
        <w:rPr>
          <w:rFonts w:ascii="Courier New" w:hAnsi="Courier New" w:cs="Courier New"/>
          <w:color w:val="000000"/>
          <w:sz w:val="20"/>
          <w:szCs w:val="20"/>
          <w:highlight w:val="white"/>
        </w:rPr>
        <w:t>::</w:t>
      </w:r>
      <w:r w:rsidRPr="00BF5F3F">
        <w:rPr>
          <w:rFonts w:ascii="Courier New" w:hAnsi="Courier New" w:cs="Courier New"/>
          <w:color w:val="2B91AF"/>
          <w:sz w:val="20"/>
          <w:szCs w:val="20"/>
          <w:highlight w:val="white"/>
        </w:rPr>
        <w:t>vector</w:t>
      </w:r>
      <w:r w:rsidRPr="00BF5F3F">
        <w:rPr>
          <w:rFonts w:ascii="Courier New" w:hAnsi="Courier New" w:cs="Courier New"/>
          <w:color w:val="000000"/>
          <w:sz w:val="20"/>
          <w:szCs w:val="20"/>
          <w:highlight w:val="white"/>
        </w:rPr>
        <w:t>&lt;</w:t>
      </w:r>
      <w:proofErr w:type="spellStart"/>
      <w:r w:rsidRPr="00BF5F3F">
        <w:rPr>
          <w:rFonts w:ascii="Courier New" w:hAnsi="Courier New" w:cs="Courier New"/>
          <w:color w:val="0000FF"/>
          <w:sz w:val="20"/>
          <w:szCs w:val="20"/>
          <w:highlight w:val="white"/>
        </w:rPr>
        <w:t>int</w:t>
      </w:r>
      <w:proofErr w:type="spellEnd"/>
      <w:r w:rsidRPr="00BF5F3F">
        <w:rPr>
          <w:rFonts w:ascii="Courier New" w:hAnsi="Courier New" w:cs="Courier New"/>
          <w:color w:val="000000"/>
          <w:sz w:val="20"/>
          <w:szCs w:val="20"/>
          <w:highlight w:val="white"/>
        </w:rPr>
        <w:t>&gt; bc1, bc2;</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BF5F3F">
        <w:rPr>
          <w:rFonts w:ascii="Courier New" w:hAnsi="Courier New" w:cs="Courier New"/>
          <w:color w:val="0000FF"/>
          <w:sz w:val="20"/>
          <w:szCs w:val="20"/>
          <w:highlight w:val="white"/>
        </w:rPr>
        <w:t>int</w:t>
      </w:r>
      <w:proofErr w:type="spellEnd"/>
      <w:proofErr w:type="gramEnd"/>
      <w:r w:rsidRPr="00BF5F3F">
        <w:rPr>
          <w:rFonts w:ascii="Courier New" w:hAnsi="Courier New" w:cs="Courier New"/>
          <w:color w:val="000000"/>
          <w:sz w:val="20"/>
          <w:szCs w:val="20"/>
          <w:highlight w:val="white"/>
        </w:rPr>
        <w:t xml:space="preserve"> </w:t>
      </w:r>
      <w:proofErr w:type="spellStart"/>
      <w:r w:rsidRPr="00BF5F3F">
        <w:rPr>
          <w:rFonts w:ascii="Courier New" w:hAnsi="Courier New" w:cs="Courier New"/>
          <w:color w:val="000000"/>
          <w:sz w:val="20"/>
          <w:szCs w:val="20"/>
          <w:highlight w:val="white"/>
        </w:rPr>
        <w:t>nbound</w:t>
      </w:r>
      <w:proofErr w:type="spellEnd"/>
      <w:r w:rsidRPr="00BF5F3F">
        <w:rPr>
          <w:rFonts w:ascii="Courier New" w:hAnsi="Courier New" w:cs="Courier New"/>
          <w:color w:val="000000"/>
          <w:sz w:val="20"/>
          <w:szCs w:val="20"/>
          <w:highlight w:val="white"/>
        </w:rPr>
        <w:t xml:space="preserve"> = 1;</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proofErr w:type="gramStart"/>
      <w:r w:rsidRPr="00BF5F3F">
        <w:rPr>
          <w:rFonts w:ascii="Courier New" w:hAnsi="Courier New" w:cs="Courier New"/>
          <w:color w:val="000000"/>
          <w:sz w:val="20"/>
          <w:szCs w:val="20"/>
          <w:highlight w:val="white"/>
        </w:rPr>
        <w:t>bc1.resize(</w:t>
      </w:r>
      <w:proofErr w:type="spellStart"/>
      <w:proofErr w:type="gramEnd"/>
      <w:r w:rsidRPr="00BF5F3F">
        <w:rPr>
          <w:rFonts w:ascii="Courier New" w:hAnsi="Courier New" w:cs="Courier New"/>
          <w:color w:val="000000"/>
          <w:sz w:val="20"/>
          <w:szCs w:val="20"/>
          <w:highlight w:val="white"/>
        </w:rPr>
        <w:t>nbound</w:t>
      </w:r>
      <w:proofErr w:type="spellEnd"/>
      <w:r w:rsidRPr="00BF5F3F">
        <w:rPr>
          <w:rFonts w:ascii="Courier New" w:hAnsi="Courier New" w:cs="Courier New"/>
          <w:color w:val="000000"/>
          <w:sz w:val="20"/>
          <w:szCs w:val="20"/>
          <w:highlight w:val="white"/>
        </w:rPr>
        <w:t xml:space="preserve">, 0);                      </w:t>
      </w:r>
      <w:r w:rsidRPr="00BF5F3F">
        <w:rPr>
          <w:rFonts w:ascii="Courier New" w:hAnsi="Courier New" w:cs="Courier New"/>
          <w:color w:val="008000"/>
          <w:sz w:val="20"/>
          <w:szCs w:val="20"/>
          <w:highlight w:val="white"/>
        </w:rPr>
        <w:t xml:space="preserve">// solution 0 from Initial </w:t>
      </w:r>
      <w:proofErr w:type="spellStart"/>
      <w:r w:rsidRPr="00BF5F3F">
        <w:rPr>
          <w:rFonts w:ascii="Courier New" w:hAnsi="Courier New" w:cs="Courier New"/>
          <w:color w:val="008000"/>
          <w:sz w:val="20"/>
          <w:szCs w:val="20"/>
          <w:highlight w:val="white"/>
        </w:rPr>
        <w:t>IPhreeqc</w:t>
      </w:r>
      <w:proofErr w:type="spellEnd"/>
      <w:r w:rsidRPr="00BF5F3F">
        <w:rPr>
          <w:rFonts w:ascii="Courier New" w:hAnsi="Courier New" w:cs="Courier New"/>
          <w:color w:val="008000"/>
          <w:sz w:val="20"/>
          <w:szCs w:val="20"/>
          <w:highlight w:val="white"/>
        </w:rPr>
        <w:t xml:space="preserve"> instance</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proofErr w:type="gramStart"/>
      <w:r w:rsidRPr="00BF5F3F">
        <w:rPr>
          <w:rFonts w:ascii="Courier New" w:hAnsi="Courier New" w:cs="Courier New"/>
          <w:color w:val="000000"/>
          <w:sz w:val="20"/>
          <w:szCs w:val="20"/>
          <w:highlight w:val="white"/>
        </w:rPr>
        <w:t>bc2.resize(</w:t>
      </w:r>
      <w:proofErr w:type="spellStart"/>
      <w:proofErr w:type="gramEnd"/>
      <w:r w:rsidRPr="00BF5F3F">
        <w:rPr>
          <w:rFonts w:ascii="Courier New" w:hAnsi="Courier New" w:cs="Courier New"/>
          <w:color w:val="000000"/>
          <w:sz w:val="20"/>
          <w:szCs w:val="20"/>
          <w:highlight w:val="white"/>
        </w:rPr>
        <w:t>nbound</w:t>
      </w:r>
      <w:proofErr w:type="spellEnd"/>
      <w:r w:rsidRPr="00BF5F3F">
        <w:rPr>
          <w:rFonts w:ascii="Courier New" w:hAnsi="Courier New" w:cs="Courier New"/>
          <w:color w:val="000000"/>
          <w:sz w:val="20"/>
          <w:szCs w:val="20"/>
          <w:highlight w:val="white"/>
        </w:rPr>
        <w:t xml:space="preserve">, -1);                     </w:t>
      </w:r>
      <w:r w:rsidRPr="00BF5F3F">
        <w:rPr>
          <w:rFonts w:ascii="Courier New" w:hAnsi="Courier New" w:cs="Courier New"/>
          <w:color w:val="008000"/>
          <w:sz w:val="20"/>
          <w:szCs w:val="20"/>
          <w:highlight w:val="white"/>
        </w:rPr>
        <w:t>// no bc2 solution for mixing</w:t>
      </w:r>
    </w:p>
    <w:p w:rsidR="00BF5F3F" w:rsidRPr="00BF5F3F" w:rsidRDefault="00BF5F3F" w:rsidP="00BF5F3F">
      <w:pPr>
        <w:autoSpaceDE w:val="0"/>
        <w:autoSpaceDN w:val="0"/>
        <w:adjustRightInd w:val="0"/>
        <w:spacing w:line="240" w:lineRule="auto"/>
        <w:rPr>
          <w:rFonts w:ascii="Courier New" w:hAnsi="Courier New" w:cs="Courier New"/>
          <w:color w:val="000000"/>
          <w:sz w:val="20"/>
          <w:szCs w:val="20"/>
          <w:highlight w:val="white"/>
        </w:rPr>
      </w:pPr>
      <w:r w:rsidRPr="00BF5F3F">
        <w:rPr>
          <w:rFonts w:ascii="Courier New" w:hAnsi="Courier New" w:cs="Courier New"/>
          <w:color w:val="000000"/>
          <w:sz w:val="20"/>
          <w:szCs w:val="20"/>
          <w:highlight w:val="white"/>
        </w:rPr>
        <w:t>bc_</w:t>
      </w:r>
      <w:proofErr w:type="gramStart"/>
      <w:r w:rsidRPr="00BF5F3F">
        <w:rPr>
          <w:rFonts w:ascii="Courier New" w:hAnsi="Courier New" w:cs="Courier New"/>
          <w:color w:val="000000"/>
          <w:sz w:val="20"/>
          <w:szCs w:val="20"/>
          <w:highlight w:val="white"/>
        </w:rPr>
        <w:t>f1.resize(</w:t>
      </w:r>
      <w:proofErr w:type="spellStart"/>
      <w:proofErr w:type="gramEnd"/>
      <w:r w:rsidRPr="00BF5F3F">
        <w:rPr>
          <w:rFonts w:ascii="Courier New" w:hAnsi="Courier New" w:cs="Courier New"/>
          <w:color w:val="000000"/>
          <w:sz w:val="20"/>
          <w:szCs w:val="20"/>
          <w:highlight w:val="white"/>
        </w:rPr>
        <w:t>nbound</w:t>
      </w:r>
      <w:proofErr w:type="spellEnd"/>
      <w:r w:rsidRPr="00BF5F3F">
        <w:rPr>
          <w:rFonts w:ascii="Courier New" w:hAnsi="Courier New" w:cs="Courier New"/>
          <w:color w:val="000000"/>
          <w:sz w:val="20"/>
          <w:szCs w:val="20"/>
          <w:highlight w:val="white"/>
        </w:rPr>
        <w:t xml:space="preserve">, 1.0);                  </w:t>
      </w:r>
      <w:r w:rsidRPr="00BF5F3F">
        <w:rPr>
          <w:rFonts w:ascii="Courier New" w:hAnsi="Courier New" w:cs="Courier New"/>
          <w:color w:val="008000"/>
          <w:sz w:val="20"/>
          <w:szCs w:val="20"/>
          <w:highlight w:val="white"/>
        </w:rPr>
        <w:t>// mixing fraction for bc1</w:t>
      </w:r>
    </w:p>
    <w:p w:rsidR="00151BC4" w:rsidRPr="00BF5F3F" w:rsidRDefault="00BF5F3F" w:rsidP="00BF5F3F">
      <w:pPr>
        <w:rPr>
          <w:rFonts w:ascii="Courier New" w:hAnsi="Courier New" w:cs="Courier New"/>
          <w:sz w:val="20"/>
          <w:szCs w:val="20"/>
        </w:rPr>
      </w:pPr>
      <w:r w:rsidRPr="00BF5F3F">
        <w:rPr>
          <w:rFonts w:ascii="Courier New" w:hAnsi="Courier New" w:cs="Courier New"/>
          <w:color w:val="000000"/>
          <w:sz w:val="20"/>
          <w:szCs w:val="20"/>
          <w:highlight w:val="white"/>
        </w:rPr>
        <w:t>phreeqc_</w:t>
      </w:r>
      <w:proofErr w:type="gramStart"/>
      <w:r w:rsidRPr="00BF5F3F">
        <w:rPr>
          <w:rFonts w:ascii="Courier New" w:hAnsi="Courier New" w:cs="Courier New"/>
          <w:color w:val="000000"/>
          <w:sz w:val="20"/>
          <w:szCs w:val="20"/>
          <w:highlight w:val="white"/>
        </w:rPr>
        <w:t>rm.InitialPhreeqc2Concentrations(</w:t>
      </w:r>
      <w:proofErr w:type="spellStart"/>
      <w:proofErr w:type="gramEnd"/>
      <w:r w:rsidRPr="00BF5F3F">
        <w:rPr>
          <w:rFonts w:ascii="Courier New" w:hAnsi="Courier New" w:cs="Courier New"/>
          <w:color w:val="000000"/>
          <w:sz w:val="20"/>
          <w:szCs w:val="20"/>
          <w:highlight w:val="white"/>
        </w:rPr>
        <w:t>bc_conc</w:t>
      </w:r>
      <w:proofErr w:type="spellEnd"/>
      <w:r w:rsidRPr="00BF5F3F">
        <w:rPr>
          <w:rFonts w:ascii="Courier New" w:hAnsi="Courier New" w:cs="Courier New"/>
          <w:color w:val="000000"/>
          <w:sz w:val="20"/>
          <w:szCs w:val="20"/>
          <w:highlight w:val="white"/>
        </w:rPr>
        <w:t>, bc1, bc2, bc_f1);</w:t>
      </w:r>
    </w:p>
    <w:p w:rsidR="006D273D" w:rsidRDefault="006D273D" w:rsidP="006D273D">
      <w:pPr>
        <w:pStyle w:val="Heading3"/>
      </w:pPr>
      <w:r w:rsidRPr="00E03038">
        <w:t>Time Stepping</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80DA0">
        <w:rPr>
          <w:rFonts w:ascii="Courier New" w:hAnsi="Courier New" w:cs="Courier New"/>
          <w:color w:val="0000FF"/>
          <w:sz w:val="20"/>
          <w:szCs w:val="20"/>
          <w:highlight w:val="white"/>
        </w:rPr>
        <w:t>bool</w:t>
      </w:r>
      <w:proofErr w:type="spellEnd"/>
      <w:proofErr w:type="gramEnd"/>
      <w:r w:rsidRPr="00580DA0">
        <w:rPr>
          <w:rFonts w:ascii="Courier New" w:hAnsi="Courier New" w:cs="Courier New"/>
          <w:color w:val="000000"/>
          <w:sz w:val="20"/>
          <w:szCs w:val="20"/>
          <w:highlight w:val="white"/>
        </w:rPr>
        <w:t xml:space="preserve"> </w:t>
      </w:r>
      <w:proofErr w:type="spellStart"/>
      <w:r w:rsidRPr="00580DA0">
        <w:rPr>
          <w:rFonts w:ascii="Courier New" w:hAnsi="Courier New" w:cs="Courier New"/>
          <w:color w:val="000000"/>
          <w:sz w:val="20"/>
          <w:szCs w:val="20"/>
          <w:highlight w:val="white"/>
        </w:rPr>
        <w:t>print_selected_output_on</w:t>
      </w:r>
      <w:proofErr w:type="spellEnd"/>
      <w:r w:rsidRPr="00580DA0">
        <w:rPr>
          <w:rFonts w:ascii="Courier New" w:hAnsi="Courier New" w:cs="Courier New"/>
          <w:color w:val="000000"/>
          <w:sz w:val="20"/>
          <w:szCs w:val="20"/>
          <w:highlight w:val="white"/>
        </w:rPr>
        <w:t xml:space="preserve"> = (steps == </w:t>
      </w:r>
      <w:proofErr w:type="spellStart"/>
      <w:r w:rsidRPr="00580DA0">
        <w:rPr>
          <w:rFonts w:ascii="Courier New" w:hAnsi="Courier New" w:cs="Courier New"/>
          <w:color w:val="000000"/>
          <w:sz w:val="20"/>
          <w:szCs w:val="20"/>
          <w:highlight w:val="white"/>
        </w:rPr>
        <w:t>nsteps</w:t>
      </w:r>
      <w:proofErr w:type="spellEnd"/>
      <w:r w:rsidRPr="00580DA0">
        <w:rPr>
          <w:rFonts w:ascii="Courier New" w:hAnsi="Courier New" w:cs="Courier New"/>
          <w:color w:val="000000"/>
          <w:sz w:val="20"/>
          <w:szCs w:val="20"/>
          <w:highlight w:val="white"/>
        </w:rPr>
        <w:t xml:space="preserve"> - 1) ? </w:t>
      </w:r>
      <w:proofErr w:type="gramStart"/>
      <w:r w:rsidRPr="00580DA0">
        <w:rPr>
          <w:rFonts w:ascii="Courier New" w:hAnsi="Courier New" w:cs="Courier New"/>
          <w:color w:val="0000FF"/>
          <w:sz w:val="20"/>
          <w:szCs w:val="20"/>
          <w:highlight w:val="white"/>
        </w:rPr>
        <w:t>true</w:t>
      </w:r>
      <w:r w:rsidRPr="00580DA0">
        <w:rPr>
          <w:rFonts w:ascii="Courier New" w:hAnsi="Courier New" w:cs="Courier New"/>
          <w:color w:val="000000"/>
          <w:sz w:val="20"/>
          <w:szCs w:val="20"/>
          <w:highlight w:val="white"/>
        </w:rPr>
        <w:t xml:space="preserve"> :</w:t>
      </w:r>
      <w:proofErr w:type="gramEnd"/>
      <w:r w:rsidRPr="00580DA0">
        <w:rPr>
          <w:rFonts w:ascii="Courier New" w:hAnsi="Courier New" w:cs="Courier New"/>
          <w:color w:val="000000"/>
          <w:sz w:val="20"/>
          <w:szCs w:val="20"/>
          <w:highlight w:val="white"/>
        </w:rPr>
        <w:t xml:space="preserve"> </w:t>
      </w:r>
      <w:r w:rsidRPr="00580DA0">
        <w:rPr>
          <w:rFonts w:ascii="Courier New" w:hAnsi="Courier New" w:cs="Courier New"/>
          <w:color w:val="0000FF"/>
          <w:sz w:val="20"/>
          <w:szCs w:val="20"/>
          <w:highlight w:val="white"/>
        </w:rPr>
        <w:t>false</w:t>
      </w:r>
      <w:r w:rsidRPr="00580DA0">
        <w:rPr>
          <w:rFonts w:ascii="Courier New" w:hAnsi="Courier New" w:cs="Courier New"/>
          <w:color w:val="000000"/>
          <w:sz w:val="20"/>
          <w:szCs w:val="20"/>
          <w:highlight w:val="white"/>
        </w:rPr>
        <w:t>;</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580DA0">
        <w:rPr>
          <w:rFonts w:ascii="Courier New" w:hAnsi="Courier New" w:cs="Courier New"/>
          <w:color w:val="0000FF"/>
          <w:sz w:val="20"/>
          <w:szCs w:val="20"/>
          <w:highlight w:val="white"/>
        </w:rPr>
        <w:t>bool</w:t>
      </w:r>
      <w:proofErr w:type="spellEnd"/>
      <w:proofErr w:type="gramEnd"/>
      <w:r w:rsidRPr="00580DA0">
        <w:rPr>
          <w:rFonts w:ascii="Courier New" w:hAnsi="Courier New" w:cs="Courier New"/>
          <w:color w:val="000000"/>
          <w:sz w:val="20"/>
          <w:szCs w:val="20"/>
          <w:highlight w:val="white"/>
        </w:rPr>
        <w:t xml:space="preserve"> </w:t>
      </w:r>
      <w:proofErr w:type="spellStart"/>
      <w:r w:rsidRPr="00580DA0">
        <w:rPr>
          <w:rFonts w:ascii="Courier New" w:hAnsi="Courier New" w:cs="Courier New"/>
          <w:color w:val="000000"/>
          <w:sz w:val="20"/>
          <w:szCs w:val="20"/>
          <w:highlight w:val="white"/>
        </w:rPr>
        <w:t>print_chemistry_on</w:t>
      </w:r>
      <w:proofErr w:type="spellEnd"/>
      <w:r w:rsidRPr="00580DA0">
        <w:rPr>
          <w:rFonts w:ascii="Courier New" w:hAnsi="Courier New" w:cs="Courier New"/>
          <w:color w:val="000000"/>
          <w:sz w:val="20"/>
          <w:szCs w:val="20"/>
          <w:highlight w:val="white"/>
        </w:rPr>
        <w:t xml:space="preserve"> = (steps == </w:t>
      </w:r>
      <w:proofErr w:type="spellStart"/>
      <w:r w:rsidRPr="00580DA0">
        <w:rPr>
          <w:rFonts w:ascii="Courier New" w:hAnsi="Courier New" w:cs="Courier New"/>
          <w:color w:val="000000"/>
          <w:sz w:val="20"/>
          <w:szCs w:val="20"/>
          <w:highlight w:val="white"/>
        </w:rPr>
        <w:t>nsteps</w:t>
      </w:r>
      <w:proofErr w:type="spellEnd"/>
      <w:r w:rsidRPr="00580DA0">
        <w:rPr>
          <w:rFonts w:ascii="Courier New" w:hAnsi="Courier New" w:cs="Courier New"/>
          <w:color w:val="000000"/>
          <w:sz w:val="20"/>
          <w:szCs w:val="20"/>
          <w:highlight w:val="white"/>
        </w:rPr>
        <w:t xml:space="preserve"> - 1) ? </w:t>
      </w:r>
      <w:proofErr w:type="gramStart"/>
      <w:r w:rsidRPr="00580DA0">
        <w:rPr>
          <w:rFonts w:ascii="Courier New" w:hAnsi="Courier New" w:cs="Courier New"/>
          <w:color w:val="0000FF"/>
          <w:sz w:val="20"/>
          <w:szCs w:val="20"/>
          <w:highlight w:val="white"/>
        </w:rPr>
        <w:t>true</w:t>
      </w:r>
      <w:r w:rsidRPr="00580DA0">
        <w:rPr>
          <w:rFonts w:ascii="Courier New" w:hAnsi="Courier New" w:cs="Courier New"/>
          <w:color w:val="000000"/>
          <w:sz w:val="20"/>
          <w:szCs w:val="20"/>
          <w:highlight w:val="white"/>
        </w:rPr>
        <w:t xml:space="preserve"> :</w:t>
      </w:r>
      <w:proofErr w:type="gramEnd"/>
      <w:r w:rsidRPr="00580DA0">
        <w:rPr>
          <w:rFonts w:ascii="Courier New" w:hAnsi="Courier New" w:cs="Courier New"/>
          <w:color w:val="000000"/>
          <w:sz w:val="20"/>
          <w:szCs w:val="20"/>
          <w:highlight w:val="white"/>
        </w:rPr>
        <w:t xml:space="preserve"> </w:t>
      </w:r>
      <w:r w:rsidRPr="00580DA0">
        <w:rPr>
          <w:rFonts w:ascii="Courier New" w:hAnsi="Courier New" w:cs="Courier New"/>
          <w:color w:val="0000FF"/>
          <w:sz w:val="20"/>
          <w:szCs w:val="20"/>
          <w:highlight w:val="white"/>
        </w:rPr>
        <w:t>false</w:t>
      </w:r>
      <w:r w:rsidRPr="00580DA0">
        <w:rPr>
          <w:rFonts w:ascii="Courier New" w:hAnsi="Courier New" w:cs="Courier New"/>
          <w:color w:val="000000"/>
          <w:sz w:val="20"/>
          <w:szCs w:val="20"/>
          <w:highlight w:val="white"/>
        </w:rPr>
        <w:t>;</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rm.SetSelectedOutputOn</w:t>
      </w:r>
      <w:proofErr w:type="spellEnd"/>
      <w:r w:rsidRPr="00580DA0">
        <w:rPr>
          <w:rFonts w:ascii="Courier New" w:hAnsi="Courier New" w:cs="Courier New"/>
          <w:color w:val="000000"/>
          <w:sz w:val="20"/>
          <w:szCs w:val="20"/>
          <w:highlight w:val="white"/>
        </w:rPr>
        <w:t>(</w:t>
      </w:r>
      <w:proofErr w:type="spellStart"/>
      <w:proofErr w:type="gramEnd"/>
      <w:r w:rsidRPr="00580DA0">
        <w:rPr>
          <w:rFonts w:ascii="Courier New" w:hAnsi="Courier New" w:cs="Courier New"/>
          <w:color w:val="000000"/>
          <w:sz w:val="20"/>
          <w:szCs w:val="20"/>
          <w:highlight w:val="white"/>
        </w:rPr>
        <w:t>print_selected_output_on</w:t>
      </w:r>
      <w:proofErr w:type="spellEnd"/>
      <w:r w:rsidRPr="00580DA0">
        <w:rPr>
          <w:rFonts w:ascii="Courier New" w:hAnsi="Courier New" w:cs="Courier New"/>
          <w:color w:val="000000"/>
          <w:sz w:val="20"/>
          <w:szCs w:val="20"/>
          <w:highlight w:val="white"/>
        </w:rPr>
        <w:t xml:space="preserve">); </w:t>
      </w:r>
    </w:p>
    <w:p w:rsid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rm.SetPrintChemistryOn</w:t>
      </w:r>
      <w:proofErr w:type="spellEnd"/>
      <w:r w:rsidRPr="00580DA0">
        <w:rPr>
          <w:rFonts w:ascii="Courier New" w:hAnsi="Courier New" w:cs="Courier New"/>
          <w:color w:val="000000"/>
          <w:sz w:val="20"/>
          <w:szCs w:val="20"/>
          <w:highlight w:val="white"/>
        </w:rPr>
        <w:t>(</w:t>
      </w:r>
      <w:proofErr w:type="spellStart"/>
      <w:proofErr w:type="gramEnd"/>
      <w:r w:rsidRPr="00580DA0">
        <w:rPr>
          <w:rFonts w:ascii="Courier New" w:hAnsi="Courier New" w:cs="Courier New"/>
          <w:color w:val="000000"/>
          <w:sz w:val="20"/>
          <w:szCs w:val="20"/>
          <w:highlight w:val="white"/>
        </w:rPr>
        <w:t>print_chemistry_on</w:t>
      </w:r>
      <w:proofErr w:type="spellEnd"/>
      <w:r w:rsidRPr="00580DA0">
        <w:rPr>
          <w:rFonts w:ascii="Courier New" w:hAnsi="Courier New" w:cs="Courier New"/>
          <w:color w:val="000000"/>
          <w:sz w:val="20"/>
          <w:szCs w:val="20"/>
          <w:highlight w:val="white"/>
        </w:rPr>
        <w:t xml:space="preserve">, </w:t>
      </w:r>
      <w:r w:rsidRPr="00580DA0">
        <w:rPr>
          <w:rFonts w:ascii="Courier New" w:hAnsi="Courier New" w:cs="Courier New"/>
          <w:color w:val="0000FF"/>
          <w:sz w:val="20"/>
          <w:szCs w:val="20"/>
          <w:highlight w:val="white"/>
        </w:rPr>
        <w:t>false</w:t>
      </w:r>
      <w:r w:rsidRPr="00580DA0">
        <w:rPr>
          <w:rFonts w:ascii="Courier New" w:hAnsi="Courier New" w:cs="Courier New"/>
          <w:color w:val="000000"/>
          <w:sz w:val="20"/>
          <w:szCs w:val="20"/>
          <w:highlight w:val="white"/>
        </w:rPr>
        <w:t xml:space="preserve">, </w:t>
      </w:r>
      <w:r w:rsidRPr="00580DA0">
        <w:rPr>
          <w:rFonts w:ascii="Courier New" w:hAnsi="Courier New" w:cs="Courier New"/>
          <w:color w:val="0000FF"/>
          <w:sz w:val="20"/>
          <w:szCs w:val="20"/>
          <w:highlight w:val="white"/>
        </w:rPr>
        <w:t>false</w:t>
      </w:r>
      <w:r w:rsidRPr="00580DA0">
        <w:rPr>
          <w:rFonts w:ascii="Courier New" w:hAnsi="Courier New" w:cs="Courier New"/>
          <w:color w:val="000000"/>
          <w:sz w:val="20"/>
          <w:szCs w:val="20"/>
          <w:highlight w:val="white"/>
        </w:rPr>
        <w:t xml:space="preserve">); </w:t>
      </w:r>
      <w:proofErr w:type="spellStart"/>
      <w:r w:rsidRPr="00580DA0">
        <w:rPr>
          <w:rFonts w:ascii="Courier New" w:hAnsi="Courier New" w:cs="Courier New"/>
          <w:color w:val="000000"/>
          <w:sz w:val="20"/>
          <w:szCs w:val="20"/>
          <w:highlight w:val="white"/>
        </w:rPr>
        <w:t>phreeqc_rm.SetPoreVolume</w:t>
      </w:r>
      <w:proofErr w:type="spellEnd"/>
      <w:r w:rsidRPr="00580DA0">
        <w:rPr>
          <w:rFonts w:ascii="Courier New" w:hAnsi="Courier New" w:cs="Courier New"/>
          <w:color w:val="000000"/>
          <w:sz w:val="20"/>
          <w:szCs w:val="20"/>
          <w:highlight w:val="white"/>
        </w:rPr>
        <w:t>(</w:t>
      </w:r>
      <w:proofErr w:type="spellStart"/>
      <w:r w:rsidRPr="00580DA0">
        <w:rPr>
          <w:rFonts w:ascii="Courier New" w:hAnsi="Courier New" w:cs="Courier New"/>
          <w:color w:val="000000"/>
          <w:sz w:val="20"/>
          <w:szCs w:val="20"/>
          <w:highlight w:val="white"/>
        </w:rPr>
        <w:t>pv</w:t>
      </w:r>
      <w:proofErr w:type="spellEnd"/>
      <w:r w:rsidRPr="00580DA0">
        <w:rPr>
          <w:rFonts w:ascii="Courier New" w:hAnsi="Courier New" w:cs="Courier New"/>
          <w:color w:val="000000"/>
          <w:sz w:val="20"/>
          <w:szCs w:val="20"/>
          <w:highlight w:val="white"/>
        </w:rPr>
        <w:t xml:space="preserve">);            </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rm.SetSaturation</w:t>
      </w:r>
      <w:proofErr w:type="spellEnd"/>
      <w:r w:rsidRPr="00580DA0">
        <w:rPr>
          <w:rFonts w:ascii="Courier New" w:hAnsi="Courier New" w:cs="Courier New"/>
          <w:color w:val="000000"/>
          <w:sz w:val="20"/>
          <w:szCs w:val="20"/>
          <w:highlight w:val="white"/>
        </w:rPr>
        <w:t>(</w:t>
      </w:r>
      <w:proofErr w:type="gramEnd"/>
      <w:r w:rsidRPr="00580DA0">
        <w:rPr>
          <w:rFonts w:ascii="Courier New" w:hAnsi="Courier New" w:cs="Courier New"/>
          <w:color w:val="000000"/>
          <w:sz w:val="20"/>
          <w:szCs w:val="20"/>
          <w:highlight w:val="white"/>
        </w:rPr>
        <w:t xml:space="preserve">sat);           </w:t>
      </w:r>
    </w:p>
    <w:p w:rsid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rm.SetTemperature</w:t>
      </w:r>
      <w:proofErr w:type="spellEnd"/>
      <w:r w:rsidRPr="00580DA0">
        <w:rPr>
          <w:rFonts w:ascii="Courier New" w:hAnsi="Courier New" w:cs="Courier New"/>
          <w:color w:val="000000"/>
          <w:sz w:val="20"/>
          <w:szCs w:val="20"/>
          <w:highlight w:val="white"/>
        </w:rPr>
        <w:t>(</w:t>
      </w:r>
      <w:proofErr w:type="gramEnd"/>
      <w:r w:rsidRPr="00580DA0">
        <w:rPr>
          <w:rFonts w:ascii="Courier New" w:hAnsi="Courier New" w:cs="Courier New"/>
          <w:color w:val="000000"/>
          <w:sz w:val="20"/>
          <w:szCs w:val="20"/>
          <w:highlight w:val="white"/>
        </w:rPr>
        <w:t xml:space="preserve">temperature);  </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rm.SetPressure</w:t>
      </w:r>
      <w:proofErr w:type="spellEnd"/>
      <w:r w:rsidRPr="00580DA0">
        <w:rPr>
          <w:rFonts w:ascii="Courier New" w:hAnsi="Courier New" w:cs="Courier New"/>
          <w:color w:val="000000"/>
          <w:sz w:val="20"/>
          <w:szCs w:val="20"/>
          <w:highlight w:val="white"/>
        </w:rPr>
        <w:t>(</w:t>
      </w:r>
      <w:proofErr w:type="gramEnd"/>
      <w:r w:rsidRPr="00580DA0">
        <w:rPr>
          <w:rFonts w:ascii="Courier New" w:hAnsi="Courier New" w:cs="Courier New"/>
          <w:color w:val="000000"/>
          <w:sz w:val="20"/>
          <w:szCs w:val="20"/>
          <w:highlight w:val="white"/>
        </w:rPr>
        <w:t xml:space="preserve">pressure);        </w:t>
      </w:r>
    </w:p>
    <w:p w:rsid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phreeqc_rm.SetConcentrations</w:t>
      </w:r>
      <w:proofErr w:type="spellEnd"/>
      <w:r w:rsidRPr="00580DA0">
        <w:rPr>
          <w:rFonts w:ascii="Courier New" w:hAnsi="Courier New" w:cs="Courier New"/>
          <w:color w:val="000000"/>
          <w:sz w:val="20"/>
          <w:szCs w:val="20"/>
          <w:highlight w:val="white"/>
        </w:rPr>
        <w:t xml:space="preserve">(c);         </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rm.SetTimeStep</w:t>
      </w:r>
      <w:proofErr w:type="spellEnd"/>
      <w:r w:rsidRPr="00580DA0">
        <w:rPr>
          <w:rFonts w:ascii="Courier New" w:hAnsi="Courier New" w:cs="Courier New"/>
          <w:color w:val="000000"/>
          <w:sz w:val="20"/>
          <w:szCs w:val="20"/>
          <w:highlight w:val="white"/>
        </w:rPr>
        <w:t>(</w:t>
      </w:r>
      <w:proofErr w:type="spellStart"/>
      <w:proofErr w:type="gramEnd"/>
      <w:r w:rsidRPr="00580DA0">
        <w:rPr>
          <w:rFonts w:ascii="Courier New" w:hAnsi="Courier New" w:cs="Courier New"/>
          <w:color w:val="000000"/>
          <w:sz w:val="20"/>
          <w:szCs w:val="20"/>
          <w:highlight w:val="white"/>
        </w:rPr>
        <w:t>time_step</w:t>
      </w:r>
      <w:proofErr w:type="spellEnd"/>
      <w:r w:rsidRPr="00580DA0">
        <w:rPr>
          <w:rFonts w:ascii="Courier New" w:hAnsi="Courier New" w:cs="Courier New"/>
          <w:color w:val="000000"/>
          <w:sz w:val="20"/>
          <w:szCs w:val="20"/>
          <w:highlight w:val="white"/>
        </w:rPr>
        <w:t>);</w:t>
      </w:r>
      <w:r w:rsidRPr="00580DA0">
        <w:rPr>
          <w:rFonts w:ascii="Courier New" w:hAnsi="Courier New" w:cs="Courier New"/>
          <w:color w:val="000000"/>
          <w:sz w:val="20"/>
          <w:szCs w:val="20"/>
          <w:highlight w:val="white"/>
        </w:rPr>
        <w:tab/>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gramStart"/>
      <w:r w:rsidRPr="00580DA0">
        <w:rPr>
          <w:rFonts w:ascii="Courier New" w:hAnsi="Courier New" w:cs="Courier New"/>
          <w:color w:val="000000"/>
          <w:sz w:val="20"/>
          <w:szCs w:val="20"/>
          <w:highlight w:val="white"/>
        </w:rPr>
        <w:t>time</w:t>
      </w:r>
      <w:proofErr w:type="gramEnd"/>
      <w:r w:rsidRPr="00580DA0">
        <w:rPr>
          <w:rFonts w:ascii="Courier New" w:hAnsi="Courier New" w:cs="Courier New"/>
          <w:color w:val="000000"/>
          <w:sz w:val="20"/>
          <w:szCs w:val="20"/>
          <w:highlight w:val="white"/>
        </w:rPr>
        <w:t xml:space="preserve"> += </w:t>
      </w:r>
      <w:proofErr w:type="spellStart"/>
      <w:r w:rsidRPr="00580DA0">
        <w:rPr>
          <w:rFonts w:ascii="Courier New" w:hAnsi="Courier New" w:cs="Courier New"/>
          <w:color w:val="000000"/>
          <w:sz w:val="20"/>
          <w:szCs w:val="20"/>
          <w:highlight w:val="white"/>
        </w:rPr>
        <w:t>time_step</w:t>
      </w:r>
      <w:proofErr w:type="spellEnd"/>
      <w:r w:rsidRPr="00580DA0">
        <w:rPr>
          <w:rFonts w:ascii="Courier New" w:hAnsi="Courier New" w:cs="Courier New"/>
          <w:color w:val="000000"/>
          <w:sz w:val="20"/>
          <w:szCs w:val="20"/>
          <w:highlight w:val="white"/>
        </w:rPr>
        <w:t>;</w:t>
      </w:r>
    </w:p>
    <w:p w:rsidR="00BF5F3F" w:rsidRPr="00580DA0" w:rsidRDefault="00BF5F3F" w:rsidP="00580DA0">
      <w:pPr>
        <w:spacing w:line="240" w:lineRule="auto"/>
        <w:rPr>
          <w:rFonts w:ascii="Courier New" w:hAnsi="Courier New" w:cs="Courier New"/>
          <w:color w:val="000000"/>
          <w:sz w:val="20"/>
          <w:szCs w:val="20"/>
        </w:rPr>
      </w:pPr>
      <w:proofErr w:type="gramStart"/>
      <w:r w:rsidRPr="00580DA0">
        <w:rPr>
          <w:rFonts w:ascii="Courier New" w:hAnsi="Courier New" w:cs="Courier New"/>
          <w:color w:val="000000"/>
          <w:sz w:val="20"/>
          <w:szCs w:val="20"/>
          <w:highlight w:val="white"/>
        </w:rPr>
        <w:t>status</w:t>
      </w:r>
      <w:proofErr w:type="gramEnd"/>
      <w:r w:rsidRPr="00580DA0">
        <w:rPr>
          <w:rFonts w:ascii="Courier New" w:hAnsi="Courier New" w:cs="Courier New"/>
          <w:color w:val="000000"/>
          <w:sz w:val="20"/>
          <w:szCs w:val="20"/>
          <w:highlight w:val="white"/>
        </w:rPr>
        <w:t xml:space="preserve"> = </w:t>
      </w:r>
      <w:proofErr w:type="spellStart"/>
      <w:r w:rsidRPr="00580DA0">
        <w:rPr>
          <w:rFonts w:ascii="Courier New" w:hAnsi="Courier New" w:cs="Courier New"/>
          <w:color w:val="000000"/>
          <w:sz w:val="20"/>
          <w:szCs w:val="20"/>
          <w:highlight w:val="white"/>
        </w:rPr>
        <w:t>phreeqc_rm.SetTime</w:t>
      </w:r>
      <w:proofErr w:type="spellEnd"/>
      <w:r w:rsidRPr="00580DA0">
        <w:rPr>
          <w:rFonts w:ascii="Courier New" w:hAnsi="Courier New" w:cs="Courier New"/>
          <w:color w:val="000000"/>
          <w:sz w:val="20"/>
          <w:szCs w:val="20"/>
          <w:highlight w:val="white"/>
        </w:rPr>
        <w:t>(time);</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gramStart"/>
      <w:r w:rsidRPr="00580DA0">
        <w:rPr>
          <w:rFonts w:ascii="Courier New" w:hAnsi="Courier New" w:cs="Courier New"/>
          <w:color w:val="000000"/>
          <w:sz w:val="20"/>
          <w:szCs w:val="20"/>
          <w:highlight w:val="white"/>
        </w:rPr>
        <w:t>status</w:t>
      </w:r>
      <w:proofErr w:type="gramEnd"/>
      <w:r w:rsidRPr="00580DA0">
        <w:rPr>
          <w:rFonts w:ascii="Courier New" w:hAnsi="Courier New" w:cs="Courier New"/>
          <w:color w:val="000000"/>
          <w:sz w:val="20"/>
          <w:szCs w:val="20"/>
          <w:highlight w:val="white"/>
        </w:rPr>
        <w:t xml:space="preserve"> = </w:t>
      </w:r>
      <w:proofErr w:type="spellStart"/>
      <w:r w:rsidRPr="00580DA0">
        <w:rPr>
          <w:rFonts w:ascii="Courier New" w:hAnsi="Courier New" w:cs="Courier New"/>
          <w:color w:val="000000"/>
          <w:sz w:val="20"/>
          <w:szCs w:val="20"/>
          <w:highlight w:val="white"/>
        </w:rPr>
        <w:t>phreeqc_rm.RunCells</w:t>
      </w:r>
      <w:proofErr w:type="spellEnd"/>
      <w:r w:rsidRPr="00580DA0">
        <w:rPr>
          <w:rFonts w:ascii="Courier New" w:hAnsi="Courier New" w:cs="Courier New"/>
          <w:color w:val="000000"/>
          <w:sz w:val="20"/>
          <w:szCs w:val="20"/>
          <w:highlight w:val="white"/>
        </w:rPr>
        <w:t>();</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phreeqc_rm.GetConcentrations</w:t>
      </w:r>
      <w:proofErr w:type="spellEnd"/>
      <w:r w:rsidRPr="00580DA0">
        <w:rPr>
          <w:rFonts w:ascii="Courier New" w:hAnsi="Courier New" w:cs="Courier New"/>
          <w:color w:val="000000"/>
          <w:sz w:val="20"/>
          <w:szCs w:val="20"/>
          <w:highlight w:val="white"/>
        </w:rPr>
        <w:t xml:space="preserve">(c);        </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std</w:t>
      </w:r>
      <w:proofErr w:type="spellEnd"/>
      <w:r w:rsidRPr="00580DA0">
        <w:rPr>
          <w:rFonts w:ascii="Courier New" w:hAnsi="Courier New" w:cs="Courier New"/>
          <w:color w:val="000000"/>
          <w:sz w:val="20"/>
          <w:szCs w:val="20"/>
          <w:highlight w:val="white"/>
        </w:rPr>
        <w:t>::</w:t>
      </w:r>
      <w:r w:rsidRPr="00580DA0">
        <w:rPr>
          <w:rFonts w:ascii="Courier New" w:hAnsi="Courier New" w:cs="Courier New"/>
          <w:color w:val="2B91AF"/>
          <w:sz w:val="20"/>
          <w:szCs w:val="20"/>
          <w:highlight w:val="white"/>
        </w:rPr>
        <w:t>vector</w:t>
      </w:r>
      <w:r w:rsidRPr="00580DA0">
        <w:rPr>
          <w:rFonts w:ascii="Courier New" w:hAnsi="Courier New" w:cs="Courier New"/>
          <w:color w:val="000000"/>
          <w:sz w:val="20"/>
          <w:szCs w:val="20"/>
          <w:highlight w:val="white"/>
        </w:rPr>
        <w:t>&lt;</w:t>
      </w:r>
      <w:r w:rsidRPr="00580DA0">
        <w:rPr>
          <w:rFonts w:ascii="Courier New" w:hAnsi="Courier New" w:cs="Courier New"/>
          <w:color w:val="0000FF"/>
          <w:sz w:val="20"/>
          <w:szCs w:val="20"/>
          <w:highlight w:val="white"/>
        </w:rPr>
        <w:t>double</w:t>
      </w:r>
      <w:r w:rsidRPr="00580DA0">
        <w:rPr>
          <w:rFonts w:ascii="Courier New" w:hAnsi="Courier New" w:cs="Courier New"/>
          <w:color w:val="000000"/>
          <w:sz w:val="20"/>
          <w:szCs w:val="20"/>
          <w:highlight w:val="white"/>
        </w:rPr>
        <w:t>&gt; density;</w:t>
      </w:r>
    </w:p>
    <w:p w:rsidR="00BF5F3F" w:rsidRPr="00580DA0" w:rsidRDefault="00BF5F3F" w:rsidP="00580DA0">
      <w:pPr>
        <w:autoSpaceDE w:val="0"/>
        <w:autoSpaceDN w:val="0"/>
        <w:adjustRightInd w:val="0"/>
        <w:spacing w:line="240" w:lineRule="auto"/>
        <w:rPr>
          <w:rFonts w:ascii="Courier New" w:hAnsi="Courier New" w:cs="Courier New"/>
          <w:color w:val="000000"/>
          <w:sz w:val="20"/>
          <w:szCs w:val="20"/>
          <w:highlight w:val="white"/>
        </w:rPr>
      </w:pPr>
      <w:proofErr w:type="spellStart"/>
      <w:r w:rsidRPr="00580DA0">
        <w:rPr>
          <w:rFonts w:ascii="Courier New" w:hAnsi="Courier New" w:cs="Courier New"/>
          <w:color w:val="000000"/>
          <w:sz w:val="20"/>
          <w:szCs w:val="20"/>
          <w:highlight w:val="white"/>
        </w:rPr>
        <w:t>phreeqc_</w:t>
      </w:r>
      <w:proofErr w:type="gramStart"/>
      <w:r w:rsidRPr="00580DA0">
        <w:rPr>
          <w:rFonts w:ascii="Courier New" w:hAnsi="Courier New" w:cs="Courier New"/>
          <w:color w:val="000000"/>
          <w:sz w:val="20"/>
          <w:szCs w:val="20"/>
          <w:highlight w:val="white"/>
        </w:rPr>
        <w:t>rm.GetDensity</w:t>
      </w:r>
      <w:proofErr w:type="spellEnd"/>
      <w:r w:rsidRPr="00580DA0">
        <w:rPr>
          <w:rFonts w:ascii="Courier New" w:hAnsi="Courier New" w:cs="Courier New"/>
          <w:color w:val="000000"/>
          <w:sz w:val="20"/>
          <w:szCs w:val="20"/>
          <w:highlight w:val="white"/>
        </w:rPr>
        <w:t>(</w:t>
      </w:r>
      <w:proofErr w:type="gramEnd"/>
      <w:r w:rsidRPr="00580DA0">
        <w:rPr>
          <w:rFonts w:ascii="Courier New" w:hAnsi="Courier New" w:cs="Courier New"/>
          <w:color w:val="000000"/>
          <w:sz w:val="20"/>
          <w:szCs w:val="20"/>
          <w:highlight w:val="white"/>
        </w:rPr>
        <w:t xml:space="preserve">density);    </w:t>
      </w:r>
    </w:p>
    <w:p w:rsidR="00BF5F3F" w:rsidRPr="00580DA0" w:rsidRDefault="00BF5F3F" w:rsidP="00580DA0">
      <w:pPr>
        <w:spacing w:line="240" w:lineRule="auto"/>
        <w:rPr>
          <w:rFonts w:ascii="Courier New" w:hAnsi="Courier New" w:cs="Courier New"/>
          <w:sz w:val="20"/>
          <w:szCs w:val="20"/>
        </w:rPr>
      </w:pPr>
      <w:proofErr w:type="spellStart"/>
      <w:proofErr w:type="gramStart"/>
      <w:r w:rsidRPr="00580DA0">
        <w:rPr>
          <w:rFonts w:ascii="Courier New" w:hAnsi="Courier New" w:cs="Courier New"/>
          <w:color w:val="0000FF"/>
          <w:sz w:val="20"/>
          <w:szCs w:val="20"/>
          <w:highlight w:val="white"/>
        </w:rPr>
        <w:t>const</w:t>
      </w:r>
      <w:proofErr w:type="spellEnd"/>
      <w:proofErr w:type="gramEnd"/>
      <w:r w:rsidRPr="00580DA0">
        <w:rPr>
          <w:rFonts w:ascii="Courier New" w:hAnsi="Courier New" w:cs="Courier New"/>
          <w:color w:val="000000"/>
          <w:sz w:val="20"/>
          <w:szCs w:val="20"/>
          <w:highlight w:val="white"/>
        </w:rPr>
        <w:t xml:space="preserve"> </w:t>
      </w:r>
      <w:proofErr w:type="spellStart"/>
      <w:r w:rsidRPr="00580DA0">
        <w:rPr>
          <w:rFonts w:ascii="Courier New" w:hAnsi="Courier New" w:cs="Courier New"/>
          <w:color w:val="000000"/>
          <w:sz w:val="20"/>
          <w:szCs w:val="20"/>
          <w:highlight w:val="white"/>
        </w:rPr>
        <w:t>std</w:t>
      </w:r>
      <w:proofErr w:type="spellEnd"/>
      <w:r w:rsidRPr="00580DA0">
        <w:rPr>
          <w:rFonts w:ascii="Courier New" w:hAnsi="Courier New" w:cs="Courier New"/>
          <w:color w:val="000000"/>
          <w:sz w:val="20"/>
          <w:szCs w:val="20"/>
          <w:highlight w:val="white"/>
        </w:rPr>
        <w:t>::</w:t>
      </w:r>
      <w:r w:rsidRPr="00580DA0">
        <w:rPr>
          <w:rFonts w:ascii="Courier New" w:hAnsi="Courier New" w:cs="Courier New"/>
          <w:color w:val="2B91AF"/>
          <w:sz w:val="20"/>
          <w:szCs w:val="20"/>
          <w:highlight w:val="white"/>
        </w:rPr>
        <w:t>vector</w:t>
      </w:r>
      <w:r w:rsidRPr="00580DA0">
        <w:rPr>
          <w:rFonts w:ascii="Courier New" w:hAnsi="Courier New" w:cs="Courier New"/>
          <w:color w:val="000000"/>
          <w:sz w:val="20"/>
          <w:szCs w:val="20"/>
          <w:highlight w:val="white"/>
        </w:rPr>
        <w:t>&lt;</w:t>
      </w:r>
      <w:r w:rsidRPr="00580DA0">
        <w:rPr>
          <w:rFonts w:ascii="Courier New" w:hAnsi="Courier New" w:cs="Courier New"/>
          <w:color w:val="0000FF"/>
          <w:sz w:val="20"/>
          <w:szCs w:val="20"/>
          <w:highlight w:val="white"/>
        </w:rPr>
        <w:t>double</w:t>
      </w:r>
      <w:r w:rsidRPr="00580DA0">
        <w:rPr>
          <w:rFonts w:ascii="Courier New" w:hAnsi="Courier New" w:cs="Courier New"/>
          <w:color w:val="000000"/>
          <w:sz w:val="20"/>
          <w:szCs w:val="20"/>
          <w:highlight w:val="white"/>
        </w:rPr>
        <w:t xml:space="preserve">&gt; &amp;volume </w:t>
      </w:r>
      <w:bookmarkStart w:id="1" w:name="_GoBack"/>
      <w:bookmarkEnd w:id="1"/>
      <w:r w:rsidRPr="00580DA0">
        <w:rPr>
          <w:rFonts w:ascii="Courier New" w:hAnsi="Courier New" w:cs="Courier New"/>
          <w:color w:val="000000"/>
          <w:sz w:val="20"/>
          <w:szCs w:val="20"/>
          <w:highlight w:val="white"/>
        </w:rPr>
        <w:t xml:space="preserve">= </w:t>
      </w:r>
      <w:proofErr w:type="spellStart"/>
      <w:r w:rsidRPr="00580DA0">
        <w:rPr>
          <w:rFonts w:ascii="Courier New" w:hAnsi="Courier New" w:cs="Courier New"/>
          <w:color w:val="000000"/>
          <w:sz w:val="20"/>
          <w:szCs w:val="20"/>
          <w:highlight w:val="white"/>
        </w:rPr>
        <w:t>phreeqc_rm.GetSolutionVolume</w:t>
      </w:r>
      <w:proofErr w:type="spellEnd"/>
      <w:r w:rsidRPr="00580DA0">
        <w:rPr>
          <w:rFonts w:ascii="Courier New" w:hAnsi="Courier New" w:cs="Courier New"/>
          <w:color w:val="000000"/>
          <w:sz w:val="20"/>
          <w:szCs w:val="20"/>
          <w:highlight w:val="white"/>
        </w:rPr>
        <w:t>();</w:t>
      </w:r>
    </w:p>
    <w:p w:rsidR="006D273D" w:rsidRPr="00E03038" w:rsidRDefault="006D273D" w:rsidP="006D273D">
      <w:pPr>
        <w:pStyle w:val="Heading3"/>
      </w:pPr>
      <w:r>
        <w:lastRenderedPageBreak/>
        <w:t xml:space="preserve">Destroy </w:t>
      </w:r>
      <w:proofErr w:type="spellStart"/>
      <w:r>
        <w:t>PhreeqcRM</w:t>
      </w:r>
      <w:proofErr w:type="spellEnd"/>
      <w:r>
        <w:t xml:space="preserve"> </w:t>
      </w:r>
    </w:p>
    <w:p w:rsidR="006D273D" w:rsidRPr="00FF7652" w:rsidRDefault="006D273D" w:rsidP="006D273D">
      <w:pPr>
        <w:pStyle w:val="Heading3"/>
      </w:pPr>
      <w:r w:rsidRPr="00FF7652">
        <w:t>Single input</w:t>
      </w:r>
      <w:r>
        <w:t xml:space="preserve"> file</w:t>
      </w:r>
    </w:p>
    <w:p w:rsidR="006D273D" w:rsidRPr="00FF7652" w:rsidRDefault="006D273D" w:rsidP="006D273D">
      <w:pPr>
        <w:pStyle w:val="Heading3"/>
      </w:pPr>
      <w:r>
        <w:t>Multiple input files</w:t>
      </w:r>
    </w:p>
    <w:p w:rsidR="006D273D" w:rsidRDefault="006D273D" w:rsidP="006D273D">
      <w:pPr>
        <w:pStyle w:val="Heading3"/>
      </w:pPr>
      <w:r>
        <w:t>Multi-component flow</w:t>
      </w:r>
    </w:p>
    <w:p w:rsidR="006D273D" w:rsidRDefault="006D273D" w:rsidP="006D273D">
      <w:pPr>
        <w:pStyle w:val="Heading3"/>
      </w:pPr>
      <w:r>
        <w:t>Multi-species flow</w:t>
      </w:r>
    </w:p>
    <w:p w:rsidR="006D273D" w:rsidRPr="001F74F9" w:rsidRDefault="006D273D" w:rsidP="006D273D">
      <w:pPr>
        <w:pStyle w:val="Heading3"/>
      </w:pPr>
      <w:r>
        <w:t>Mapping of transport nodes and chemistry cells</w:t>
      </w:r>
    </w:p>
    <w:p w:rsidR="006D273D" w:rsidRDefault="006D273D" w:rsidP="006D273D">
      <w:pPr>
        <w:pStyle w:val="Heading3"/>
      </w:pPr>
      <w:r>
        <w:t>Input conversion</w:t>
      </w:r>
    </w:p>
    <w:p w:rsidR="006D273D" w:rsidRDefault="006D273D" w:rsidP="006D273D">
      <w:pPr>
        <w:rPr>
          <w:lang w:val="en-GB" w:eastAsia="en-GB"/>
        </w:rPr>
      </w:pPr>
      <w:r>
        <w:t>The reaction cells are defined to have a representative volume</w:t>
      </w:r>
      <w:proofErr w:type="gramStart"/>
      <w:r>
        <w:t xml:space="preserve">, </w:t>
      </w:r>
      <w:proofErr w:type="gramEnd"/>
      <m:oMath>
        <m:r>
          <w:rPr>
            <w:rFonts w:ascii="Cambria Math" w:hAnsi="Cambria Math"/>
          </w:rPr>
          <m:t>RV</m:t>
        </m:r>
      </m:oMath>
      <w:r>
        <w:rPr>
          <w:rFonts w:eastAsiaTheme="minorEastAsia"/>
        </w:rPr>
        <w:t>, of 1 L</w:t>
      </w:r>
      <w:r>
        <w:t xml:space="preserve">. </w:t>
      </w:r>
      <w:r>
        <w:rPr>
          <w:lang w:val="en-GB" w:eastAsia="en-GB"/>
        </w:rPr>
        <w:t xml:space="preserve">A solution defined in </w:t>
      </w:r>
      <w:proofErr w:type="spellStart"/>
      <w:r>
        <w:rPr>
          <w:lang w:val="en-GB" w:eastAsia="en-GB"/>
        </w:rPr>
        <w:t>PhreeqcRM</w:t>
      </w:r>
      <w:proofErr w:type="spellEnd"/>
      <w:r>
        <w:rPr>
          <w:lang w:val="en-GB" w:eastAsia="en-GB"/>
        </w:rPr>
        <w:t xml:space="preserve"> input </w:t>
      </w:r>
      <w:r>
        <w:rPr>
          <w:rFonts w:eastAsiaTheme="minorEastAsia"/>
          <w:lang w:val="en-GB" w:eastAsia="en-GB"/>
        </w:rPr>
        <w:t xml:space="preserve">is transferred to the </w:t>
      </w:r>
      <w:r>
        <w:rPr>
          <w:lang w:val="en-GB" w:eastAsia="en-GB"/>
        </w:rPr>
        <w:t xml:space="preserve">representative volume of a model cell in proportion to the water content, </w:t>
      </w:r>
      <m:oMath>
        <m:sSub>
          <m:sSubPr>
            <m:ctrlPr>
              <w:rPr>
                <w:rFonts w:ascii="Cambria Math" w:hAnsi="Cambria Math"/>
                <w:i/>
                <w:lang w:val="en-GB" w:eastAsia="en-GB"/>
              </w:rPr>
            </m:ctrlPr>
          </m:sSubPr>
          <m:e>
            <m:r>
              <w:rPr>
                <w:rFonts w:ascii="Cambria Math" w:hAnsi="Cambria Math"/>
                <w:lang w:val="en-GB" w:eastAsia="en-GB"/>
              </w:rPr>
              <m:t>l</m:t>
            </m:r>
          </m:e>
          <m:sub>
            <m:r>
              <w:rPr>
                <w:rFonts w:ascii="Cambria Math" w:hAnsi="Cambria Math"/>
                <w:lang w:val="en-GB" w:eastAsia="en-GB"/>
              </w:rPr>
              <m:t>C</m:t>
            </m:r>
          </m:sub>
        </m:sSub>
      </m:oMath>
      <w:r>
        <w:rPr>
          <w:rFonts w:eastAsiaTheme="minorEastAsia"/>
          <w:lang w:val="en-GB" w:eastAsia="en-GB"/>
        </w:rPr>
        <w:t xml:space="preserve"> (L), </w:t>
      </w:r>
      <w:r>
        <w:rPr>
          <w:lang w:val="en-GB" w:eastAsia="en-GB"/>
        </w:rPr>
        <w:t>according to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580DA0" w:rsidP="008639D7">
            <m:oMath>
              <m:sSub>
                <m:sSubPr>
                  <m:ctrlPr>
                    <w:rPr>
                      <w:rFonts w:ascii="Cambria Math" w:hAnsi="Cambria Math"/>
                      <w:lang w:val="fr-CH"/>
                    </w:rPr>
                  </m:ctrlPr>
                </m:sSubPr>
                <m:e>
                  <m:r>
                    <w:rPr>
                      <w:rFonts w:ascii="Cambria Math" w:hAnsi="Cambria Math"/>
                      <w:lang w:val="fr-CH"/>
                    </w:rPr>
                    <m:t>l</m:t>
                  </m:r>
                </m:e>
                <m:sub>
                  <m:r>
                    <w:rPr>
                      <w:rFonts w:ascii="Cambria Math" w:hAnsi="Cambria Math"/>
                      <w:lang w:val="fr-CH"/>
                    </w:rPr>
                    <m:t>C</m:t>
                  </m:r>
                </m:sub>
              </m:sSub>
              <m:r>
                <m:rPr>
                  <m:sty m:val="p"/>
                </m:rPr>
                <w:rPr>
                  <w:rFonts w:ascii="Cambria Math" w:hAnsi="Cambria Math"/>
                </w:rPr>
                <m:t>=</m:t>
              </m:r>
              <m:r>
                <w:rPr>
                  <w:rFonts w:ascii="Cambria Math" w:hAnsi="Cambria Math"/>
                </w:rPr>
                <m:t>n×</m:t>
              </m:r>
              <m:r>
                <w:rPr>
                  <w:rFonts w:ascii="Cambria Math" w:hAnsi="Cambria Math"/>
                  <w:lang w:val="fr-CH"/>
                </w:rPr>
                <m:t>S×RV</m:t>
              </m:r>
            </m:oMath>
            <w:r w:rsidR="006D273D">
              <w:rPr>
                <w:lang w:val="fr-CH"/>
              </w:rPr>
              <w:t>,</w:t>
            </w:r>
          </w:p>
        </w:tc>
        <w:tc>
          <w:tcPr>
            <w:tcW w:w="750" w:type="pct"/>
            <w:vAlign w:val="center"/>
            <w:hideMark/>
          </w:tcPr>
          <w:p w:rsidR="006D273D" w:rsidRPr="00D7195C" w:rsidRDefault="006D273D" w:rsidP="008639D7">
            <w:pPr>
              <w:numPr>
                <w:ilvl w:val="0"/>
                <w:numId w:val="7"/>
              </w:numPr>
              <w:spacing w:before="200"/>
              <w:jc w:val="right"/>
            </w:pPr>
            <w:r w:rsidRPr="00D7195C">
              <w:t xml:space="preserve"> </w:t>
            </w:r>
          </w:p>
        </w:tc>
      </w:tr>
    </w:tbl>
    <w:p w:rsidR="006D273D" w:rsidRDefault="006D273D" w:rsidP="006D273D">
      <w:pPr>
        <w:rPr>
          <w:lang w:eastAsia="en-GB"/>
        </w:rPr>
      </w:pPr>
      <w:proofErr w:type="gramStart"/>
      <w:r>
        <w:rPr>
          <w:lang w:eastAsia="en-GB"/>
        </w:rPr>
        <w:t>w</w:t>
      </w:r>
      <w:r w:rsidRPr="00B17C34">
        <w:rPr>
          <w:lang w:eastAsia="en-GB"/>
        </w:rPr>
        <w:t>here</w:t>
      </w:r>
      <w:proofErr w:type="gramEnd"/>
      <w:r>
        <w:rPr>
          <w:lang w:eastAsia="en-GB"/>
        </w:rPr>
        <w:t xml:space="preserve"> </w:t>
      </w:r>
      <m:oMath>
        <m:r>
          <w:rPr>
            <w:rFonts w:ascii="Cambria Math" w:hAnsi="Cambria Math"/>
            <w:lang w:eastAsia="en-GB"/>
          </w:rPr>
          <m:t>S</m:t>
        </m:r>
      </m:oMath>
      <w:r>
        <w:rPr>
          <w:rFonts w:eastAsiaTheme="minorEastAsia"/>
          <w:lang w:eastAsia="en-GB"/>
        </w:rPr>
        <w:t xml:space="preserve"> </w:t>
      </w:r>
      <w:r>
        <w:rPr>
          <w:lang w:eastAsia="en-GB"/>
        </w:rPr>
        <w:t xml:space="preserve">is the liquid phase saturation, and </w:t>
      </w:r>
      <m:oMath>
        <m:r>
          <w:rPr>
            <w:rFonts w:ascii="Cambria Math" w:hAnsi="Cambria Math"/>
            <w:lang w:eastAsia="en-GB"/>
          </w:rPr>
          <m:t>n</m:t>
        </m:r>
      </m:oMath>
      <w:r>
        <w:rPr>
          <w:lang w:eastAsia="en-GB"/>
        </w:rPr>
        <w:t xml:space="preserve"> is porosity defined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6D273D" w:rsidP="008639D7">
            <m:oMath>
              <m:r>
                <w:rPr>
                  <w:rFonts w:ascii="Cambria Math" w:eastAsiaTheme="minorEastAsia" w:hAnsi="Cambria Math"/>
                </w:rPr>
                <m:t>n</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V</m:t>
                      </m:r>
                    </m:sub>
                  </m:sSub>
                </m:num>
                <m:den>
                  <m:sSub>
                    <m:sSubPr>
                      <m:ctrlPr>
                        <w:rPr>
                          <w:rFonts w:ascii="Cambria Math" w:eastAsiaTheme="minorEastAsia" w:hAnsi="Cambria Math"/>
                          <w:i/>
                          <w:iCs/>
                        </w:rPr>
                      </m:ctrlPr>
                    </m:sSubPr>
                    <m:e>
                      <m:r>
                        <w:rPr>
                          <w:rFonts w:ascii="Cambria Math" w:eastAsiaTheme="minorEastAsia" w:hAnsi="Cambria Math"/>
                        </w:rPr>
                        <m:t>c</m:t>
                      </m:r>
                      <m:ctrlPr>
                        <w:rPr>
                          <w:rFonts w:ascii="Cambria Math" w:hAnsi="Cambria Math"/>
                          <w:i/>
                          <w:iCs/>
                        </w:rPr>
                      </m:ctrlPr>
                    </m:e>
                    <m:sub>
                      <m:r>
                        <w:rPr>
                          <w:rFonts w:ascii="Cambria Math" w:eastAsiaTheme="minorEastAsia" w:hAnsi="Cambria Math"/>
                        </w:rPr>
                        <m:t>V</m:t>
                      </m:r>
                    </m:sub>
                  </m:sSub>
                </m:den>
              </m:f>
            </m:oMath>
            <w:r>
              <w:t>,</w:t>
            </w:r>
          </w:p>
        </w:tc>
        <w:tc>
          <w:tcPr>
            <w:tcW w:w="750" w:type="pct"/>
            <w:vAlign w:val="center"/>
            <w:hideMark/>
          </w:tcPr>
          <w:p w:rsidR="006D273D" w:rsidRPr="00D7195C" w:rsidRDefault="006D273D" w:rsidP="008639D7">
            <w:pPr>
              <w:numPr>
                <w:ilvl w:val="0"/>
                <w:numId w:val="7"/>
              </w:numPr>
              <w:spacing w:before="200"/>
              <w:jc w:val="right"/>
            </w:pPr>
            <w:bookmarkStart w:id="2" w:name="_Ref259028219"/>
            <w:r w:rsidRPr="00D7195C">
              <w:t xml:space="preserve"> </w:t>
            </w:r>
            <w:bookmarkEnd w:id="2"/>
          </w:p>
        </w:tc>
      </w:tr>
    </w:tbl>
    <w:p w:rsidR="006D273D" w:rsidRDefault="006D273D" w:rsidP="006D273D">
      <w:proofErr w:type="gramStart"/>
      <w:r>
        <w:rPr>
          <w:lang w:eastAsia="en-GB"/>
        </w:rPr>
        <w:t>where</w:t>
      </w:r>
      <w:proofErr w:type="gramEnd"/>
      <w:r>
        <w:rPr>
          <w:lang w:eastAsia="en-GB"/>
        </w:rPr>
        <w:t xml:space="preserve"> </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(L) is the total pore volume of the cell, and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is the total volume of the cell. </w:t>
      </w:r>
    </w:p>
    <w:p w:rsidR="006D273D" w:rsidRDefault="006D273D" w:rsidP="006D273D">
      <w:pPr>
        <w:rPr>
          <w:lang w:val="en-GB" w:eastAsia="en-GB"/>
        </w:rPr>
      </w:pPr>
      <w:r>
        <w:rPr>
          <w:lang w:val="en-GB" w:eastAsia="en-GB"/>
        </w:rPr>
        <w:t xml:space="preserve">To convert from solid-phase properties in the </w:t>
      </w:r>
      <w:proofErr w:type="spellStart"/>
      <w:r>
        <w:t>PhreeqcRM</w:t>
      </w:r>
      <w:proofErr w:type="spellEnd"/>
      <w:r>
        <w:rPr>
          <w:lang w:val="en-GB" w:eastAsia="en-GB"/>
        </w:rPr>
        <w:t xml:space="preserve"> input, </w:t>
      </w:r>
      <m:oMath>
        <m:sSub>
          <m:sSubPr>
            <m:ctrlPr>
              <w:rPr>
                <w:rFonts w:ascii="Cambria Math" w:hAnsi="Cambria Math"/>
                <w:i/>
                <w:lang w:val="en-GB" w:eastAsia="en-GB"/>
              </w:rPr>
            </m:ctrlPr>
          </m:sSubPr>
          <m:e>
            <m:r>
              <w:rPr>
                <w:rFonts w:ascii="Cambria Math" w:hAnsi="Cambria Math"/>
                <w:lang w:val="en-GB" w:eastAsia="en-GB"/>
              </w:rPr>
              <m:t>s</m:t>
            </m:r>
          </m:e>
          <m:sub>
            <m:r>
              <w:rPr>
                <w:rFonts w:ascii="Cambria Math" w:hAnsi="Cambria Math"/>
                <w:lang w:val="en-GB" w:eastAsia="en-GB"/>
              </w:rPr>
              <m:t>P</m:t>
            </m:r>
          </m:sub>
        </m:sSub>
      </m:oMath>
      <w:r>
        <w:rPr>
          <w:lang w:val="en-GB" w:eastAsia="en-GB"/>
        </w:rPr>
        <w:t xml:space="preserve"> (mol), to the moles of solid phases in the representative volume of the cell, </w:t>
      </w:r>
      <m:oMath>
        <m:sSub>
          <m:sSubPr>
            <m:ctrlPr>
              <w:rPr>
                <w:rFonts w:ascii="Cambria Math" w:hAnsi="Cambria Math"/>
                <w:i/>
                <w:lang w:val="en-GB" w:eastAsia="en-GB"/>
              </w:rPr>
            </m:ctrlPr>
          </m:sSubPr>
          <m:e>
            <m:r>
              <w:rPr>
                <w:rFonts w:ascii="Cambria Math" w:hAnsi="Cambria Math"/>
                <w:lang w:val="en-GB" w:eastAsia="en-GB"/>
              </w:rPr>
              <m:t>s</m:t>
            </m:r>
          </m:e>
          <m:sub>
            <m:r>
              <w:rPr>
                <w:rFonts w:ascii="Cambria Math" w:hAnsi="Cambria Math"/>
                <w:lang w:val="en-GB" w:eastAsia="en-GB"/>
              </w:rPr>
              <m:t>C</m:t>
            </m:r>
          </m:sub>
        </m:sSub>
      </m:oMath>
      <w:r>
        <w:rPr>
          <w:lang w:val="en-GB" w:eastAsia="en-GB"/>
        </w:rPr>
        <w:t xml:space="preserve"> (mol), </w:t>
      </w:r>
      <w:proofErr w:type="gramStart"/>
      <w:r>
        <w:rPr>
          <w:lang w:val="en-GB" w:eastAsia="en-GB"/>
        </w:rPr>
        <w:t>three</w:t>
      </w:r>
      <w:proofErr w:type="gramEnd"/>
      <w:r>
        <w:rPr>
          <w:lang w:val="en-GB" w:eastAsia="en-GB"/>
        </w:rPr>
        <w:t xml:space="preserve"> different conversions (</w:t>
      </w:r>
      <m:oMath>
        <m:r>
          <w:rPr>
            <w:rFonts w:ascii="Cambria Math" w:hAnsi="Cambria Math"/>
            <w:lang w:val="en-GB" w:eastAsia="en-GB"/>
          </w:rPr>
          <m:t>A-C</m:t>
        </m:r>
      </m:oMath>
      <w:r>
        <w:rPr>
          <w:rFonts w:eastAsiaTheme="minorEastAsia"/>
          <w:lang w:val="en-GB" w:eastAsia="en-GB"/>
        </w:rPr>
        <w:t xml:space="preserve">) </w:t>
      </w:r>
      <w:r>
        <w:rPr>
          <w:lang w:val="en-GB" w:eastAsia="en-GB"/>
        </w:rPr>
        <w:t>are available: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0"/>
        <w:gridCol w:w="1436"/>
      </w:tblGrid>
      <w:tr w:rsidR="006D273D" w:rsidRPr="00A37BF6" w:rsidTr="008639D7">
        <w:tc>
          <w:tcPr>
            <w:tcW w:w="4250" w:type="pct"/>
            <w:vAlign w:val="center"/>
            <w:hideMark/>
          </w:tcPr>
          <w:p w:rsidR="006D273D" w:rsidRPr="00A37BF6" w:rsidRDefault="00580DA0" w:rsidP="008639D7">
            <m:oMathPara>
              <m:oMathParaPr>
                <m:jc m:val="left"/>
              </m:oMathParaPr>
              <m:oMath>
                <m:m>
                  <m:mPr>
                    <m:rSpRule m:val="2"/>
                    <m:cGpRule m:val="2"/>
                    <m:cGp m:val="8"/>
                    <m:mcs>
                      <m:mc>
                        <m:mcPr>
                          <m:count m:val="1"/>
                          <m:mcJc m:val="center"/>
                        </m:mcPr>
                      </m:mc>
                      <m:mc>
                        <m:mcPr>
                          <m:count m:val="1"/>
                          <m:mcJc m:val="left"/>
                        </m:mcPr>
                      </m:mc>
                    </m:mcs>
                    <m:ctrlPr>
                      <w:rPr>
                        <w:rFonts w:ascii="Cambria Math" w:eastAsiaTheme="minorEastAsia" w:hAnsi="Cambria Math"/>
                      </w:rPr>
                    </m:ctrlPr>
                  </m:mPr>
                  <m:mr>
                    <m:e>
                      <m:r>
                        <w:rPr>
                          <w:rFonts w:ascii="Cambria Math" w:eastAsiaTheme="minorEastAsia" w:hAnsi="Cambria Math"/>
                        </w:rPr>
                        <m:t>A</m:t>
                      </m:r>
                      <m:r>
                        <m:rPr>
                          <m:sty m:val="p"/>
                        </m:rP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e>
                  </m:mr>
                  <m:mr>
                    <m:e>
                      <m:r>
                        <w:rPr>
                          <w:rFonts w:ascii="Cambria Math" w:eastAsiaTheme="minorEastAsia" w:hAnsi="Cambria Math"/>
                        </w:rPr>
                        <m:t>B</m:t>
                      </m:r>
                      <m:r>
                        <m:rPr>
                          <m:sty m:val="p"/>
                        </m:rPr>
                        <w:rPr>
                          <w:rFonts w:ascii="Cambria Math" w:eastAsiaTheme="minorEastAsia" w:hAnsi="Cambria Math"/>
                        </w:rPr>
                        <m:t>:</m:t>
                      </m:r>
                    </m:e>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P</m:t>
                          </m:r>
                        </m:sub>
                      </m:sSub>
                    </m:e>
                  </m:mr>
                  <m:mr>
                    <m:e>
                      <m:r>
                        <w:rPr>
                          <w:rFonts w:ascii="Cambria Math" w:eastAsiaTheme="minorEastAsia" w:hAnsi="Cambria Math"/>
                        </w:rPr>
                        <m:t>C</m:t>
                      </m:r>
                      <m:r>
                        <m:rPr>
                          <m:sty m:val="p"/>
                        </m:rP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 xml:space="preserve"> </m:t>
                      </m:r>
                    </m:e>
                  </m:mr>
                </m:m>
              </m:oMath>
            </m:oMathPara>
          </w:p>
        </w:tc>
        <w:tc>
          <w:tcPr>
            <w:tcW w:w="750" w:type="pct"/>
            <w:vAlign w:val="center"/>
            <w:hideMark/>
          </w:tcPr>
          <w:p w:rsidR="006D273D" w:rsidRPr="00D7195C" w:rsidRDefault="006D273D" w:rsidP="008639D7">
            <w:pPr>
              <w:numPr>
                <w:ilvl w:val="0"/>
                <w:numId w:val="7"/>
              </w:numPr>
              <w:spacing w:before="200"/>
              <w:jc w:val="right"/>
            </w:pPr>
            <w:r w:rsidRPr="00D7195C">
              <w:t xml:space="preserve"> </w:t>
            </w:r>
          </w:p>
        </w:tc>
      </w:tr>
    </w:tbl>
    <w:p w:rsidR="006D273D" w:rsidRPr="00927645" w:rsidRDefault="006D273D" w:rsidP="006D273D">
      <w:pPr>
        <w:rPr>
          <w:lang w:val="en-GB" w:eastAsia="en-GB"/>
        </w:rPr>
      </w:pPr>
      <w:r>
        <w:rPr>
          <w:lang w:val="en-GB" w:eastAsia="en-GB"/>
        </w:rPr>
        <w:lastRenderedPageBreak/>
        <w:t xml:space="preserve">With </w:t>
      </w:r>
      <w:proofErr w:type="gramStart"/>
      <w:r>
        <w:rPr>
          <w:lang w:val="en-GB" w:eastAsia="en-GB"/>
        </w:rPr>
        <w:t xml:space="preserve">conversion </w:t>
      </w:r>
      <w:proofErr w:type="gramEnd"/>
      <m:oMath>
        <m:r>
          <w:rPr>
            <w:rFonts w:ascii="Cambria Math" w:hAnsi="Cambria Math"/>
            <w:lang w:val="en-GB" w:eastAsia="en-GB"/>
          </w:rPr>
          <m:t>A</m:t>
        </m:r>
      </m:oMath>
      <w:r>
        <w:rPr>
          <w:rFonts w:eastAsiaTheme="minorEastAsia"/>
          <w:lang w:val="en-GB" w:eastAsia="en-GB"/>
        </w:rPr>
        <w:t>,</w:t>
      </w:r>
      <w:r>
        <w:rPr>
          <w:lang w:val="en-GB" w:eastAsia="en-GB"/>
        </w:rPr>
        <w:t xml:space="preserve"> the solid-phase input in </w:t>
      </w:r>
      <w:proofErr w:type="spellStart"/>
      <w:r>
        <w:rPr>
          <w:lang w:val="en-GB" w:eastAsia="en-GB"/>
        </w:rPr>
        <w:t>PhreeqcRM</w:t>
      </w:r>
      <w:proofErr w:type="spellEnd"/>
      <w:r>
        <w:rPr>
          <w:lang w:val="en-GB" w:eastAsia="en-GB"/>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rFonts w:eastAsiaTheme="minorEastAsia"/>
        </w:rPr>
        <w:t>)</w:t>
      </w:r>
      <w:r>
        <w:rPr>
          <w:lang w:val="en-GB" w:eastAsia="en-GB"/>
        </w:rPr>
        <w:t xml:space="preserve"> is moles per representative volume; with conversion </w:t>
      </w:r>
      <m:oMath>
        <m:r>
          <w:rPr>
            <w:rFonts w:ascii="Cambria Math" w:hAnsi="Cambria Math"/>
            <w:lang w:val="en-GB" w:eastAsia="en-GB"/>
          </w:rPr>
          <m:t>B</m:t>
        </m:r>
      </m:oMath>
      <w:r>
        <w:rPr>
          <w:lang w:val="en-GB" w:eastAsia="en-GB"/>
        </w:rPr>
        <w:t xml:space="preserve">,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lang w:val="en-GB" w:eastAsia="en-GB"/>
        </w:rPr>
        <w:t xml:space="preserve">is moles per saturated water volume; and with conversion C, </w:t>
      </w:r>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oMath>
      <w:r>
        <w:rPr>
          <w:lang w:val="en-GB" w:eastAsia="en-GB"/>
        </w:rPr>
        <w:t xml:space="preserve"> is moles per volume of solid.</w:t>
      </w:r>
    </w:p>
    <w:p w:rsidR="006D273D" w:rsidRPr="00BF28E3" w:rsidRDefault="006D273D" w:rsidP="006D273D">
      <w:pPr>
        <w:pStyle w:val="Heading2"/>
      </w:pPr>
      <w:r>
        <w:t>Host application requirements</w:t>
      </w:r>
    </w:p>
    <w:p w:rsidR="006D273D" w:rsidRDefault="006D273D" w:rsidP="006D273D">
      <w:pPr>
        <w:pStyle w:val="Heading2"/>
      </w:pPr>
      <w:bookmarkStart w:id="3" w:name="_Ref383194821"/>
      <w:r>
        <w:t>Parallelization</w:t>
      </w:r>
    </w:p>
    <w:p w:rsidR="006D273D" w:rsidRDefault="006D273D" w:rsidP="006D273D">
      <w:r>
        <w:t xml:space="preserve">Operator splitting in reactive-transport calculations is ideally suited to parallelization because the </w:t>
      </w:r>
      <w:proofErr w:type="gramStart"/>
      <w:r>
        <w:t>reaction  calculation</w:t>
      </w:r>
      <w:proofErr w:type="gramEnd"/>
      <w:r>
        <w:t xml:space="preserve"> for each cell is independent of all other cells. Thus, the </w:t>
      </w:r>
      <w:proofErr w:type="gramStart"/>
      <w:r>
        <w:t>reaction  calculations</w:t>
      </w:r>
      <w:proofErr w:type="gramEnd"/>
      <w:r>
        <w:t xml:space="preserve"> for each cell can be distributed easily to multiple processors by using multiple threads, on a shared memory system, or multiple processes, on a distributed memory system. By using preprocessor definitions (USE_OPENMP or USE_MPI), </w:t>
      </w:r>
      <w:proofErr w:type="spellStart"/>
      <w:r>
        <w:t>PhreeqcRM</w:t>
      </w:r>
      <w:proofErr w:type="spellEnd"/>
      <w:r>
        <w:t xml:space="preserve"> can be compiled to use </w:t>
      </w:r>
      <w:proofErr w:type="spellStart"/>
      <w:r>
        <w:t>OpenMP</w:t>
      </w:r>
      <w:proofErr w:type="spellEnd"/>
      <w:r>
        <w:t xml:space="preserve">, which enables multiple threads, or MPI, which enables multiple processes. The number of threads used by OPENMP is one of the arguments when creating a </w:t>
      </w:r>
      <w:proofErr w:type="spellStart"/>
      <w:r>
        <w:t>PhreeqcRM</w:t>
      </w:r>
      <w:proofErr w:type="spellEnd"/>
      <w:r>
        <w:t xml:space="preserve"> instance. The number of processes and the set of host computers used by MPI are defined through arguments to </w:t>
      </w:r>
      <w:proofErr w:type="spellStart"/>
      <w:r w:rsidRPr="00E03038">
        <w:rPr>
          <w:i/>
        </w:rPr>
        <w:t>mpiexec</w:t>
      </w:r>
      <w:proofErr w:type="spellEnd"/>
      <w:r w:rsidRPr="00E03038">
        <w:t>, the</w:t>
      </w:r>
      <w:r>
        <w:rPr>
          <w:i/>
        </w:rPr>
        <w:t xml:space="preserve"> </w:t>
      </w:r>
      <w:r w:rsidRPr="00E03038">
        <w:t>command that launches an MPI job</w:t>
      </w:r>
      <w:r w:rsidRPr="005F2028">
        <w:t>.</w:t>
      </w:r>
    </w:p>
    <w:p w:rsidR="006D273D" w:rsidRPr="005F2028" w:rsidRDefault="006D273D" w:rsidP="006D273D"/>
    <w:p w:rsidR="006D273D" w:rsidRDefault="006D273D" w:rsidP="006D273D">
      <w:r>
        <w:t xml:space="preserve">The implementation of multiple threads is relatively straightforward because each thread has access to all of the data of the reaction module. Several loops within </w:t>
      </w:r>
      <w:proofErr w:type="spellStart"/>
      <w:r>
        <w:t>PhreeqcRM</w:t>
      </w:r>
      <w:proofErr w:type="spellEnd"/>
      <w:r>
        <w:t xml:space="preserve"> are parallelized by using </w:t>
      </w:r>
      <w:proofErr w:type="spellStart"/>
      <w:r>
        <w:t>OpenMP</w:t>
      </w:r>
      <w:proofErr w:type="spellEnd"/>
      <w:r>
        <w:t xml:space="preserve"> directives, most notably a loop in </w:t>
      </w:r>
      <w:proofErr w:type="spellStart"/>
      <w:r>
        <w:t>RunCells</w:t>
      </w:r>
      <w:proofErr w:type="spellEnd"/>
      <w:r>
        <w:t>, where each thread runs reaction calculations on an assigned set of cells. The number of parallelized loops is relatively few but is sufficient to produce good scalability for the reaction calculations on shared memory computers.</w:t>
      </w:r>
    </w:p>
    <w:p w:rsidR="006D273D" w:rsidRDefault="006D273D" w:rsidP="006D273D"/>
    <w:p w:rsidR="006D273D" w:rsidRDefault="006D273D" w:rsidP="006D273D">
      <w:r>
        <w:t xml:space="preserve">The parallelization for multiple processes is more complicated because all of the data necessary to perform a set of reaction calculations must be distributed to each process. Particularly, the </w:t>
      </w:r>
      <w:r>
        <w:lastRenderedPageBreak/>
        <w:t xml:space="preserve">solution concentrations from the transport simulation must be distributed to the processes at each time step so that the new concentrations are used in the reaction calculations.  </w:t>
      </w:r>
      <w:proofErr w:type="spellStart"/>
      <w:r>
        <w:t>PhreeqcRM</w:t>
      </w:r>
      <w:proofErr w:type="spellEnd"/>
      <w:r>
        <w:t xml:space="preserve"> uses a client-server model to perform a variety of distributed tasks, including reaction calculations. The manager (root) process is the client, and the non-manager processes are the servers (workers). For example, when the method </w:t>
      </w:r>
      <w:proofErr w:type="spellStart"/>
      <w:r>
        <w:t>RunCells</w:t>
      </w:r>
      <w:proofErr w:type="spellEnd"/>
      <w:r>
        <w:t xml:space="preserve"> is run, the manager sends a message to the workers that a </w:t>
      </w:r>
      <w:proofErr w:type="spellStart"/>
      <w:r>
        <w:t>RunCells</w:t>
      </w:r>
      <w:proofErr w:type="spellEnd"/>
      <w:r>
        <w:t xml:space="preserve"> task must be done. The workers interpret the message in </w:t>
      </w:r>
      <w:proofErr w:type="spellStart"/>
      <w:r>
        <w:t>MpiWorker</w:t>
      </w:r>
      <w:proofErr w:type="spellEnd"/>
      <w:r>
        <w:t xml:space="preserve"> and run the </w:t>
      </w:r>
      <w:proofErr w:type="spellStart"/>
      <w:r>
        <w:t>RunCells</w:t>
      </w:r>
      <w:proofErr w:type="spellEnd"/>
      <w:r>
        <w:t xml:space="preserve"> method. Within the </w:t>
      </w:r>
      <w:proofErr w:type="spellStart"/>
      <w:r>
        <w:t>RunCells</w:t>
      </w:r>
      <w:proofErr w:type="spellEnd"/>
      <w:r>
        <w:t xml:space="preserve"> method, the manager and workers do the reaction calculations for the set of cells for which each is responsible. The servers then wait for the next task message in </w:t>
      </w:r>
      <w:proofErr w:type="spellStart"/>
      <w:proofErr w:type="gramStart"/>
      <w:r>
        <w:t>MpiWorker</w:t>
      </w:r>
      <w:proofErr w:type="spellEnd"/>
      <w:r>
        <w:t xml:space="preserve">  This</w:t>
      </w:r>
      <w:proofErr w:type="gramEnd"/>
      <w:r>
        <w:t xml:space="preserve"> same server-client structure is used by each method that requires action by the workers, including methods that distribute data from the manager to the workers, such as concentrations, saturations, porosities, and other cell and module properties, and that retrieve data from the workers back to the manager, such as concentrations, solution volumes, densities, and other cell and module properties. </w:t>
      </w:r>
    </w:p>
    <w:p w:rsidR="006D273D" w:rsidRDefault="006D273D" w:rsidP="006D273D"/>
    <w:p w:rsidR="006D273D" w:rsidRDefault="006D273D" w:rsidP="006D273D">
      <w:r>
        <w:t xml:space="preserve">An example of </w:t>
      </w:r>
      <w:proofErr w:type="gramStart"/>
      <w:r>
        <w:t>Fortran</w:t>
      </w:r>
      <w:proofErr w:type="gramEnd"/>
      <w:r>
        <w:t xml:space="preserve"> code that allows an MPI worker to participate in MPI calculations is shown in figure/table xxx. The MPI worker creates a reaction module with </w:t>
      </w:r>
      <w:proofErr w:type="spellStart"/>
      <w:r>
        <w:t>RM_Create</w:t>
      </w:r>
      <w:proofErr w:type="spellEnd"/>
      <w:r>
        <w:t>. The number of user grid cells (</w:t>
      </w:r>
      <w:proofErr w:type="spellStart"/>
      <w:r w:rsidRPr="00E03038">
        <w:rPr>
          <w:i/>
        </w:rPr>
        <w:t>nxyz</w:t>
      </w:r>
      <w:proofErr w:type="spellEnd"/>
      <w:r>
        <w:t xml:space="preserve">) is not important for the workers because its value is set by the manager when the worker </w:t>
      </w:r>
      <w:proofErr w:type="spellStart"/>
      <w:r>
        <w:t>PhreeqcRM</w:t>
      </w:r>
      <w:proofErr w:type="spellEnd"/>
      <w:r>
        <w:t xml:space="preserve"> instance is created.  If the MPI process number (</w:t>
      </w:r>
      <w:proofErr w:type="spellStart"/>
      <w:r w:rsidRPr="00E03038">
        <w:rPr>
          <w:i/>
        </w:rPr>
        <w:t>mpi_myself</w:t>
      </w:r>
      <w:proofErr w:type="spellEnd"/>
      <w:r>
        <w:t xml:space="preserve">) is greater than zero, the process is a worker, and </w:t>
      </w:r>
      <w:proofErr w:type="spellStart"/>
      <w:r>
        <w:t>RM_MpiWorker</w:t>
      </w:r>
      <w:proofErr w:type="spellEnd"/>
      <w:r>
        <w:t xml:space="preserve"> is called, which is a loop that waits for a task message from the manager.  The worker then processes tasks from the manager until the manager calls </w:t>
      </w:r>
      <w:proofErr w:type="spellStart"/>
      <w:r>
        <w:t>RM_MpiWorkerBreak</w:t>
      </w:r>
      <w:proofErr w:type="spellEnd"/>
      <w:r>
        <w:t xml:space="preserve">, which indicates that processing by the worker is complete. The worker returns from </w:t>
      </w:r>
      <w:proofErr w:type="spellStart"/>
      <w:r>
        <w:t>RM_MpiWorker</w:t>
      </w:r>
      <w:proofErr w:type="spellEnd"/>
      <w:r>
        <w:t xml:space="preserve"> to destroy the worker’s reaction module and exit from the simulation.  </w:t>
      </w:r>
    </w:p>
    <w:p w:rsidR="006D273D" w:rsidRDefault="006D273D" w:rsidP="006D273D">
      <w:r w:rsidRPr="00E03038">
        <w:rPr>
          <w:rStyle w:val="BookTitle"/>
        </w:rPr>
        <w:lastRenderedPageBreak/>
        <w:t>Table</w:t>
      </w:r>
      <w:r>
        <w:t xml:space="preserve"> xxx:</w:t>
      </w:r>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integer</w:t>
      </w:r>
      <w:proofErr w:type="gramEnd"/>
      <w:r>
        <w:rPr>
          <w:rFonts w:ascii="Courier New" w:hAnsi="Courier New" w:cs="Courier New"/>
          <w:color w:val="000000"/>
          <w:sz w:val="20"/>
          <w:szCs w:val="20"/>
          <w:highlight w:val="white"/>
        </w:rPr>
        <w:t xml:space="preserve"> id, </w:t>
      </w:r>
      <w:proofErr w:type="spellStart"/>
      <w:r>
        <w:rPr>
          <w:rFonts w:ascii="Courier New" w:hAnsi="Courier New" w:cs="Courier New"/>
          <w:color w:val="000000"/>
          <w:sz w:val="20"/>
          <w:szCs w:val="20"/>
          <w:highlight w:val="white"/>
        </w:rPr>
        <w:t>mpi_myself</w:t>
      </w:r>
      <w:proofErr w:type="spellEnd"/>
      <w:r>
        <w:rPr>
          <w:rFonts w:ascii="Courier New" w:hAnsi="Courier New" w:cs="Courier New"/>
          <w:color w:val="000000"/>
          <w:sz w:val="20"/>
          <w:szCs w:val="20"/>
          <w:highlight w:val="white"/>
        </w:rPr>
        <w:t>, status</w:t>
      </w:r>
    </w:p>
    <w:p w:rsidR="006D273D" w:rsidRPr="00402069"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gramStart"/>
      <w:r w:rsidRPr="00E03038">
        <w:rPr>
          <w:rFonts w:ascii="Courier New" w:hAnsi="Courier New" w:cs="Courier New"/>
          <w:color w:val="000000"/>
          <w:sz w:val="20"/>
          <w:szCs w:val="20"/>
          <w:highlight w:val="white"/>
        </w:rPr>
        <w:t>id</w:t>
      </w:r>
      <w:proofErr w:type="gramEnd"/>
      <w:r w:rsidRPr="00E03038">
        <w:rPr>
          <w:rFonts w:ascii="Courier New" w:hAnsi="Courier New" w:cs="Courier New"/>
          <w:color w:val="000000"/>
          <w:sz w:val="20"/>
          <w:szCs w:val="20"/>
          <w:highlight w:val="white"/>
        </w:rPr>
        <w:t xml:space="preserve"> = </w:t>
      </w:r>
      <w:proofErr w:type="spellStart"/>
      <w:r w:rsidRPr="00E03038">
        <w:rPr>
          <w:rFonts w:ascii="Courier New" w:hAnsi="Courier New" w:cs="Courier New"/>
          <w:color w:val="000000"/>
          <w:sz w:val="20"/>
          <w:szCs w:val="20"/>
          <w:highlight w:val="white"/>
        </w:rPr>
        <w:t>RM_Create</w:t>
      </w:r>
      <w:proofErr w:type="spellEnd"/>
      <w:r w:rsidRPr="00E03038">
        <w:rPr>
          <w:rFonts w:ascii="Courier New" w:hAnsi="Courier New" w:cs="Courier New"/>
          <w:color w:val="000000"/>
          <w:sz w:val="20"/>
          <w:szCs w:val="20"/>
          <w:highlight w:val="white"/>
        </w:rPr>
        <w:t>(</w:t>
      </w:r>
      <w:proofErr w:type="spellStart"/>
      <w:r w:rsidRPr="00E03038">
        <w:rPr>
          <w:rFonts w:ascii="Courier New" w:hAnsi="Courier New" w:cs="Courier New"/>
          <w:color w:val="000000"/>
          <w:sz w:val="20"/>
          <w:szCs w:val="20"/>
          <w:highlight w:val="white"/>
        </w:rPr>
        <w:t>nxyz</w:t>
      </w:r>
      <w:proofErr w:type="spellEnd"/>
      <w:r w:rsidRPr="00E03038">
        <w:rPr>
          <w:rFonts w:ascii="Courier New" w:hAnsi="Courier New" w:cs="Courier New"/>
          <w:color w:val="000000"/>
          <w:sz w:val="20"/>
          <w:szCs w:val="20"/>
          <w:highlight w:val="white"/>
        </w:rPr>
        <w:t>, MPI_COMM_WORLD)</w:t>
      </w:r>
      <w:r w:rsidRPr="00E12D5A">
        <w:rPr>
          <w:rFonts w:ascii="Courier New" w:hAnsi="Courier New" w:cs="Courier New"/>
          <w:color w:val="000000"/>
          <w:sz w:val="20"/>
          <w:szCs w:val="20"/>
          <w:highlight w:val="white"/>
        </w:rPr>
        <w:t xml:space="preserve"> </w:t>
      </w:r>
    </w:p>
    <w:p w:rsidR="006D273D" w:rsidRPr="00402069"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gramStart"/>
      <w:r w:rsidRPr="00402069">
        <w:rPr>
          <w:rFonts w:ascii="Courier New" w:hAnsi="Courier New" w:cs="Courier New"/>
          <w:color w:val="0000FF"/>
          <w:sz w:val="20"/>
          <w:szCs w:val="20"/>
          <w:highlight w:val="white"/>
        </w:rPr>
        <w:t>if</w:t>
      </w:r>
      <w:proofErr w:type="gramEnd"/>
      <w:r w:rsidRPr="00402069">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id &lt; 0</w:t>
      </w:r>
      <w:r w:rsidRPr="00402069">
        <w:rPr>
          <w:rFonts w:ascii="Courier New" w:hAnsi="Courier New" w:cs="Courier New"/>
          <w:color w:val="000000"/>
          <w:sz w:val="20"/>
          <w:szCs w:val="20"/>
          <w:highlight w:val="white"/>
        </w:rPr>
        <w:t xml:space="preserve">) </w:t>
      </w:r>
      <w:r w:rsidRPr="00402069">
        <w:rPr>
          <w:rFonts w:ascii="Courier New" w:hAnsi="Courier New" w:cs="Courier New"/>
          <w:color w:val="0000FF"/>
          <w:sz w:val="20"/>
          <w:szCs w:val="20"/>
          <w:highlight w:val="white"/>
        </w:rPr>
        <w:t>then</w:t>
      </w:r>
    </w:p>
    <w:p w:rsidR="006D273D" w:rsidRPr="00402069" w:rsidRDefault="006D273D" w:rsidP="006D273D">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402069">
        <w:rPr>
          <w:rFonts w:ascii="Courier New" w:hAnsi="Courier New" w:cs="Courier New"/>
          <w:color w:val="0000FF"/>
          <w:sz w:val="20"/>
          <w:szCs w:val="20"/>
          <w:highlight w:val="white"/>
        </w:rPr>
        <w:t>stop</w:t>
      </w:r>
      <w:proofErr w:type="gramEnd"/>
      <w:r w:rsidRPr="00402069">
        <w:rPr>
          <w:rFonts w:ascii="Courier New" w:hAnsi="Courier New" w:cs="Courier New"/>
          <w:color w:val="000000"/>
          <w:sz w:val="20"/>
          <w:szCs w:val="20"/>
          <w:highlight w:val="white"/>
        </w:rPr>
        <w:t xml:space="preserve"> </w:t>
      </w:r>
      <w:r w:rsidRPr="00402069">
        <w:rPr>
          <w:rFonts w:ascii="Courier New" w:hAnsi="Courier New" w:cs="Courier New"/>
          <w:color w:val="A31515"/>
          <w:sz w:val="20"/>
          <w:szCs w:val="20"/>
          <w:highlight w:val="white"/>
        </w:rPr>
        <w:t xml:space="preserve">"Failed to </w:t>
      </w:r>
      <w:r>
        <w:rPr>
          <w:rFonts w:ascii="Courier New" w:hAnsi="Courier New" w:cs="Courier New"/>
          <w:color w:val="A31515"/>
          <w:sz w:val="20"/>
          <w:szCs w:val="20"/>
          <w:highlight w:val="white"/>
        </w:rPr>
        <w:t>create reaction module</w:t>
      </w:r>
      <w:r w:rsidRPr="00402069">
        <w:rPr>
          <w:rFonts w:ascii="Courier New" w:hAnsi="Courier New" w:cs="Courier New"/>
          <w:color w:val="A31515"/>
          <w:sz w:val="20"/>
          <w:szCs w:val="20"/>
          <w:highlight w:val="white"/>
        </w:rPr>
        <w:t>"</w:t>
      </w:r>
    </w:p>
    <w:p w:rsidR="006D273D" w:rsidRPr="00402069"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proofErr w:type="gramStart"/>
      <w:r w:rsidRPr="00402069">
        <w:rPr>
          <w:rFonts w:ascii="Courier New" w:hAnsi="Courier New" w:cs="Courier New"/>
          <w:color w:val="0000FF"/>
          <w:sz w:val="20"/>
          <w:szCs w:val="20"/>
          <w:highlight w:val="white"/>
        </w:rPr>
        <w:t>endif</w:t>
      </w:r>
      <w:proofErr w:type="spellEnd"/>
      <w:proofErr w:type="gramEnd"/>
    </w:p>
    <w:p w:rsidR="006D273D" w:rsidRDefault="006D273D" w:rsidP="006D273D">
      <w:pPr>
        <w:autoSpaceDE w:val="0"/>
        <w:autoSpaceDN w:val="0"/>
        <w:adjustRightInd w:val="0"/>
        <w:spacing w:line="240" w:lineRule="auto"/>
        <w:rPr>
          <w:rFonts w:ascii="Courier New" w:hAnsi="Courier New" w:cs="Courier New"/>
          <w:color w:val="000000"/>
          <w:sz w:val="20"/>
          <w:szCs w:val="20"/>
          <w:highlight w:val="white"/>
        </w:rPr>
      </w:pPr>
    </w:p>
    <w:p w:rsidR="006D273D" w:rsidRPr="00E03038"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mpi_myself</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RM_</w:t>
      </w:r>
      <w:proofErr w:type="gramStart"/>
      <w:r>
        <w:rPr>
          <w:rFonts w:ascii="Courier New" w:hAnsi="Courier New" w:cs="Courier New"/>
          <w:color w:val="000000"/>
          <w:sz w:val="20"/>
          <w:szCs w:val="20"/>
          <w:highlight w:val="white"/>
        </w:rPr>
        <w:t>GetMpiMyself</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id)</w:t>
      </w:r>
    </w:p>
    <w:p w:rsidR="006D273D" w:rsidRPr="00E03038" w:rsidRDefault="006D273D" w:rsidP="006D273D">
      <w:pPr>
        <w:autoSpaceDE w:val="0"/>
        <w:autoSpaceDN w:val="0"/>
        <w:adjustRightInd w:val="0"/>
        <w:spacing w:line="240" w:lineRule="auto"/>
        <w:rPr>
          <w:rFonts w:ascii="Courier New" w:hAnsi="Courier New" w:cs="Courier New"/>
          <w:color w:val="000000"/>
          <w:sz w:val="20"/>
          <w:szCs w:val="20"/>
          <w:highlight w:val="white"/>
        </w:rPr>
      </w:pPr>
      <w:proofErr w:type="gramStart"/>
      <w:r w:rsidRPr="00E03038">
        <w:rPr>
          <w:rFonts w:ascii="Courier New" w:hAnsi="Courier New" w:cs="Courier New"/>
          <w:color w:val="0000FF"/>
          <w:sz w:val="20"/>
          <w:szCs w:val="20"/>
          <w:highlight w:val="white"/>
        </w:rPr>
        <w:t>if</w:t>
      </w:r>
      <w:proofErr w:type="gramEnd"/>
      <w:r w:rsidRPr="00E03038">
        <w:rPr>
          <w:rFonts w:ascii="Courier New" w:hAnsi="Courier New" w:cs="Courier New"/>
          <w:color w:val="000000"/>
          <w:sz w:val="20"/>
          <w:szCs w:val="20"/>
          <w:highlight w:val="white"/>
        </w:rPr>
        <w:t xml:space="preserve"> (</w:t>
      </w:r>
      <w:proofErr w:type="spellStart"/>
      <w:r w:rsidRPr="00E03038">
        <w:rPr>
          <w:rFonts w:ascii="Courier New" w:hAnsi="Courier New" w:cs="Courier New"/>
          <w:color w:val="000000"/>
          <w:sz w:val="20"/>
          <w:szCs w:val="20"/>
          <w:highlight w:val="white"/>
        </w:rPr>
        <w:t>mpi_myself</w:t>
      </w:r>
      <w:proofErr w:type="spellEnd"/>
      <w:r w:rsidRPr="00E03038">
        <w:rPr>
          <w:rFonts w:ascii="Courier New" w:hAnsi="Courier New" w:cs="Courier New"/>
          <w:color w:val="000000"/>
          <w:sz w:val="20"/>
          <w:szCs w:val="20"/>
          <w:highlight w:val="white"/>
        </w:rPr>
        <w:t xml:space="preserve"> &gt; 0) </w:t>
      </w:r>
      <w:r w:rsidRPr="00E03038">
        <w:rPr>
          <w:rFonts w:ascii="Courier New" w:hAnsi="Courier New" w:cs="Courier New"/>
          <w:color w:val="0000FF"/>
          <w:sz w:val="20"/>
          <w:szCs w:val="20"/>
          <w:highlight w:val="white"/>
        </w:rPr>
        <w:t>then</w:t>
      </w:r>
    </w:p>
    <w:p w:rsidR="006D273D" w:rsidRPr="00E03038" w:rsidRDefault="006D273D" w:rsidP="006D273D">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E03038">
        <w:rPr>
          <w:rFonts w:ascii="Courier New" w:hAnsi="Courier New" w:cs="Courier New"/>
          <w:color w:val="000000"/>
          <w:sz w:val="20"/>
          <w:szCs w:val="20"/>
          <w:highlight w:val="white"/>
        </w:rPr>
        <w:t>status</w:t>
      </w:r>
      <w:proofErr w:type="gramEnd"/>
      <w:r w:rsidRPr="00E03038">
        <w:rPr>
          <w:rFonts w:ascii="Courier New" w:hAnsi="Courier New" w:cs="Courier New"/>
          <w:color w:val="000000"/>
          <w:sz w:val="20"/>
          <w:szCs w:val="20"/>
          <w:highlight w:val="white"/>
        </w:rPr>
        <w:t xml:space="preserve"> = </w:t>
      </w:r>
      <w:proofErr w:type="spellStart"/>
      <w:r w:rsidRPr="00E03038">
        <w:rPr>
          <w:rFonts w:ascii="Courier New" w:hAnsi="Courier New" w:cs="Courier New"/>
          <w:color w:val="000000"/>
          <w:sz w:val="20"/>
          <w:szCs w:val="20"/>
          <w:highlight w:val="white"/>
        </w:rPr>
        <w:t>RM_MpiWorker</w:t>
      </w:r>
      <w:proofErr w:type="spellEnd"/>
      <w:r w:rsidRPr="00E03038">
        <w:rPr>
          <w:rFonts w:ascii="Courier New" w:hAnsi="Courier New" w:cs="Courier New"/>
          <w:color w:val="000000"/>
          <w:sz w:val="20"/>
          <w:szCs w:val="20"/>
          <w:highlight w:val="white"/>
        </w:rPr>
        <w:t>(id);</w:t>
      </w:r>
    </w:p>
    <w:p w:rsidR="006D273D" w:rsidRPr="00E03038" w:rsidRDefault="006D273D" w:rsidP="006D273D">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E03038">
        <w:rPr>
          <w:rFonts w:ascii="Courier New" w:hAnsi="Courier New" w:cs="Courier New"/>
          <w:color w:val="000000"/>
          <w:sz w:val="20"/>
          <w:szCs w:val="20"/>
          <w:highlight w:val="white"/>
        </w:rPr>
        <w:t>status</w:t>
      </w:r>
      <w:proofErr w:type="gramEnd"/>
      <w:r w:rsidRPr="00E03038">
        <w:rPr>
          <w:rFonts w:ascii="Courier New" w:hAnsi="Courier New" w:cs="Courier New"/>
          <w:color w:val="000000"/>
          <w:sz w:val="20"/>
          <w:szCs w:val="20"/>
          <w:highlight w:val="white"/>
        </w:rPr>
        <w:t xml:space="preserve"> = </w:t>
      </w:r>
      <w:proofErr w:type="spellStart"/>
      <w:r w:rsidRPr="00E03038">
        <w:rPr>
          <w:rFonts w:ascii="Courier New" w:hAnsi="Courier New" w:cs="Courier New"/>
          <w:color w:val="000000"/>
          <w:sz w:val="20"/>
          <w:szCs w:val="20"/>
          <w:highlight w:val="white"/>
        </w:rPr>
        <w:t>RM_Destroy</w:t>
      </w:r>
      <w:proofErr w:type="spellEnd"/>
      <w:r w:rsidRPr="00E03038">
        <w:rPr>
          <w:rFonts w:ascii="Courier New" w:hAnsi="Courier New" w:cs="Courier New"/>
          <w:color w:val="000000"/>
          <w:sz w:val="20"/>
          <w:szCs w:val="20"/>
          <w:highlight w:val="white"/>
        </w:rPr>
        <w:t>(id);</w:t>
      </w:r>
    </w:p>
    <w:p w:rsidR="006D273D" w:rsidRPr="00E03038" w:rsidRDefault="006D273D" w:rsidP="006D273D">
      <w:pPr>
        <w:autoSpaceDE w:val="0"/>
        <w:autoSpaceDN w:val="0"/>
        <w:adjustRightInd w:val="0"/>
        <w:spacing w:line="240" w:lineRule="auto"/>
        <w:ind w:firstLine="720"/>
        <w:rPr>
          <w:rFonts w:ascii="Courier New" w:hAnsi="Courier New" w:cs="Courier New"/>
          <w:color w:val="000000"/>
          <w:sz w:val="20"/>
          <w:szCs w:val="20"/>
          <w:highlight w:val="white"/>
        </w:rPr>
      </w:pPr>
      <w:proofErr w:type="gramStart"/>
      <w:r w:rsidRPr="00E03038">
        <w:rPr>
          <w:rFonts w:ascii="Courier New" w:hAnsi="Courier New" w:cs="Courier New"/>
          <w:color w:val="0000FF"/>
          <w:sz w:val="20"/>
          <w:szCs w:val="20"/>
          <w:highlight w:val="white"/>
        </w:rPr>
        <w:t>return</w:t>
      </w:r>
      <w:proofErr w:type="gramEnd"/>
    </w:p>
    <w:p w:rsidR="006D273D" w:rsidRDefault="006D273D" w:rsidP="006D273D">
      <w:pPr>
        <w:rPr>
          <w:rFonts w:ascii="Courier New" w:hAnsi="Courier New" w:cs="Courier New"/>
          <w:sz w:val="20"/>
          <w:szCs w:val="20"/>
        </w:rPr>
      </w:pPr>
      <w:proofErr w:type="spellStart"/>
      <w:proofErr w:type="gramStart"/>
      <w:r w:rsidRPr="00E03038">
        <w:rPr>
          <w:rFonts w:ascii="Courier New" w:hAnsi="Courier New" w:cs="Courier New"/>
          <w:color w:val="0000FF"/>
          <w:sz w:val="20"/>
          <w:szCs w:val="20"/>
          <w:highlight w:val="white"/>
        </w:rPr>
        <w:t>endif</w:t>
      </w:r>
      <w:proofErr w:type="spellEnd"/>
      <w:proofErr w:type="gramEnd"/>
      <w:r w:rsidRPr="00E03038">
        <w:rPr>
          <w:rFonts w:ascii="Courier New" w:hAnsi="Courier New" w:cs="Courier New"/>
          <w:sz w:val="20"/>
          <w:szCs w:val="20"/>
        </w:rPr>
        <w:t xml:space="preserve"> </w:t>
      </w:r>
    </w:p>
    <w:p w:rsidR="006D273D" w:rsidRDefault="006D273D" w:rsidP="006D273D">
      <w:pPr>
        <w:rPr>
          <w:rFonts w:ascii="Courier New" w:hAnsi="Courier New" w:cs="Courier New"/>
          <w:sz w:val="20"/>
          <w:szCs w:val="20"/>
        </w:rPr>
      </w:pPr>
    </w:p>
    <w:p w:rsidR="006D273D" w:rsidRPr="00384DD2" w:rsidRDefault="006D273D" w:rsidP="006D273D">
      <w:proofErr w:type="spellStart"/>
      <w:r>
        <w:t>PhreeqcRM</w:t>
      </w:r>
      <w:proofErr w:type="spellEnd"/>
      <w:r>
        <w:t xml:space="preserve"> has the algorithm described in PHAST [] to balance the computational load among the number of threads or processes (</w:t>
      </w:r>
      <w:r w:rsidRPr="00E03038">
        <w:rPr>
          <w:i/>
        </w:rPr>
        <w:t>n</w:t>
      </w:r>
      <w:r>
        <w:t xml:space="preserve">). A list of </w:t>
      </w:r>
      <w:r w:rsidRPr="00E03038">
        <w:rPr>
          <w:i/>
        </w:rPr>
        <w:t>M</w:t>
      </w:r>
      <w:r>
        <w:t xml:space="preserve"> cells is divided into </w:t>
      </w:r>
      <w:r w:rsidRPr="00E03038">
        <w:rPr>
          <w:i/>
        </w:rPr>
        <w:t>n</w:t>
      </w:r>
      <w:r>
        <w:t xml:space="preserve"> tasks, whereby the first </w:t>
      </w:r>
      <w:r w:rsidRPr="00E03038">
        <w:rPr>
          <w:i/>
        </w:rPr>
        <w:t>m</w:t>
      </w:r>
      <w:r w:rsidRPr="00E03038">
        <w:rPr>
          <w:i/>
          <w:vertAlign w:val="subscript"/>
        </w:rPr>
        <w:t>1</w:t>
      </w:r>
      <w:r>
        <w:t xml:space="preserve"> c</w:t>
      </w:r>
      <w:r w:rsidRPr="00E03038">
        <w:t>ells in the list</w:t>
      </w:r>
      <w:r>
        <w:t xml:space="preserve"> are assigned to the first task, the next </w:t>
      </w:r>
      <w:r w:rsidRPr="00E03038">
        <w:rPr>
          <w:i/>
        </w:rPr>
        <w:t>m</w:t>
      </w:r>
      <w:r w:rsidRPr="00E03038">
        <w:rPr>
          <w:i/>
          <w:vertAlign w:val="subscript"/>
        </w:rPr>
        <w:t>2</w:t>
      </w:r>
      <w:r>
        <w:t xml:space="preserve"> cells are assigned to the second task, and so on, until the final </w:t>
      </w:r>
      <w:proofErr w:type="spellStart"/>
      <w:r w:rsidRPr="00E03038">
        <w:rPr>
          <w:i/>
        </w:rPr>
        <w:t>m</w:t>
      </w:r>
      <w:r w:rsidRPr="00E03038">
        <w:rPr>
          <w:i/>
          <w:vertAlign w:val="subscript"/>
        </w:rPr>
        <w:t>n</w:t>
      </w:r>
      <w:proofErr w:type="spellEnd"/>
      <w:r w:rsidRPr="00E03038">
        <w:rPr>
          <w:vertAlign w:val="subscript"/>
        </w:rPr>
        <w:t xml:space="preserve"> </w:t>
      </w:r>
      <w:r>
        <w:t xml:space="preserve">cells are assigned to the </w:t>
      </w:r>
      <w:r w:rsidRPr="00E03038">
        <w:rPr>
          <w:i/>
        </w:rPr>
        <w:t>n</w:t>
      </w:r>
      <w:r>
        <w:t xml:space="preserve">th 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eastAsia="Cambria Math" w:hAnsi="Cambria Math" w:cs="Cambria Math"/>
                  </w:rPr>
                  <m:t>m</m:t>
                </m:r>
              </m:e>
              <m:sub>
                <m:r>
                  <w:rPr>
                    <w:rFonts w:ascii="Cambria Math" w:eastAsia="Cambria Math" w:hAnsi="Cambria Math" w:cs="Cambria Math"/>
                  </w:rPr>
                  <m:t>i</m:t>
                </m:r>
              </m:sub>
            </m:sSub>
          </m:e>
        </m:nary>
        <m:r>
          <w:rPr>
            <w:rFonts w:ascii="Cambria Math" w:hAnsi="Cambria Math"/>
          </w:rPr>
          <m:t>=M</m:t>
        </m:r>
      </m:oMath>
      <w:r>
        <w:t xml:space="preserve">. The load-balancing algorithm adjusts the set of </w:t>
      </w:r>
      <w:r w:rsidRPr="00E03038">
        <w:rPr>
          <w:i/>
        </w:rPr>
        <w:t>m</w:t>
      </w:r>
      <w:r w:rsidRPr="00E03038">
        <w:rPr>
          <w:i/>
          <w:vertAlign w:val="subscript"/>
        </w:rPr>
        <w:t>i</w:t>
      </w:r>
      <w:r>
        <w:t xml:space="preserve"> to try to achieve an equal calculation time for each of the tasks. Preliminary indications are that the algorithm works well for small numbers of tasks, but is not effective for a large numbers of tasks on a cluster of computers. </w:t>
      </w:r>
    </w:p>
    <w:p w:rsidR="006D273D" w:rsidRDefault="006D273D" w:rsidP="006D273D">
      <w:pPr>
        <w:rPr>
          <w:rFonts w:ascii="Courier New" w:hAnsi="Courier New" w:cs="Courier New"/>
          <w:sz w:val="20"/>
          <w:szCs w:val="20"/>
        </w:rPr>
      </w:pPr>
    </w:p>
    <w:p w:rsidR="006D273D" w:rsidRPr="00905774" w:rsidRDefault="006D273D" w:rsidP="006D273D">
      <w:r>
        <w:t xml:space="preserve">The developer can add tasks for the workers by using </w:t>
      </w:r>
      <w:proofErr w:type="spellStart"/>
      <w:r>
        <w:t>RM_SetMpiWorkerCallback</w:t>
      </w:r>
      <w:proofErr w:type="spellEnd"/>
      <w:r>
        <w:t xml:space="preserve"> (</w:t>
      </w:r>
      <w:proofErr w:type="gramStart"/>
      <w:r>
        <w:t>Fortran</w:t>
      </w:r>
      <w:proofErr w:type="gramEnd"/>
      <w:r>
        <w:t>) to register a method that will be called when a non-</w:t>
      </w:r>
      <w:proofErr w:type="spellStart"/>
      <w:r>
        <w:t>PhreeqcRM</w:t>
      </w:r>
      <w:proofErr w:type="spellEnd"/>
      <w:r>
        <w:t xml:space="preserve"> task message (integer) is sent by the manager to </w:t>
      </w:r>
      <w:proofErr w:type="spellStart"/>
      <w:r>
        <w:t>RM_MpiWorker</w:t>
      </w:r>
      <w:proofErr w:type="spellEnd"/>
      <w:r>
        <w:t>. The registered method interprets the task messages and calls developer-defined methods. PHAST uses a callback and additional non-</w:t>
      </w:r>
      <w:proofErr w:type="spellStart"/>
      <w:r>
        <w:t>PhreeqcRM</w:t>
      </w:r>
      <w:proofErr w:type="spellEnd"/>
      <w:r>
        <w:t xml:space="preserve"> methods to distribute the transport simulations (one per component) among the available MPI processes. In PHAST, a callback function is registered; the manager sends a message to all workers that transport is to be calculated; the task message is not a </w:t>
      </w:r>
      <w:proofErr w:type="spellStart"/>
      <w:r>
        <w:t>PhreeqcRM</w:t>
      </w:r>
      <w:proofErr w:type="spellEnd"/>
      <w:r>
        <w:t xml:space="preserve"> task message, so the callback method is called; and the callback method calls a PHAST transport method that is run by the </w:t>
      </w:r>
      <w:r>
        <w:lastRenderedPageBreak/>
        <w:t xml:space="preserve">workers. Within the transport method, data is transferred from the manager to the workers, and the transport calculations are performed by specified workers. Other PHAST-defined tasks, identified by task messages, are used to collect the post-transport concentrations from the workers. </w:t>
      </w:r>
    </w:p>
    <w:p w:rsidR="006D273D" w:rsidRDefault="006D273D" w:rsidP="006D273D"/>
    <w:p w:rsidR="006D273D" w:rsidRDefault="006D273D" w:rsidP="006D273D"/>
    <w:p w:rsidR="006D273D" w:rsidRPr="00945CBA" w:rsidRDefault="006D273D" w:rsidP="006D273D">
      <w:r>
        <w:t xml:space="preserve"> </w:t>
      </w:r>
      <w:r>
        <w:rPr>
          <w:noProof/>
        </w:rPr>
        <w:drawing>
          <wp:inline distT="0" distB="0" distL="0" distR="0" wp14:anchorId="7B71FD12" wp14:editId="5F06A7F4">
            <wp:extent cx="3103418" cy="4964524"/>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ing.emf"/>
                    <pic:cNvPicPr/>
                  </pic:nvPicPr>
                  <pic:blipFill>
                    <a:blip r:embed="rId8">
                      <a:extLst>
                        <a:ext uri="{28A0092B-C50C-407E-A947-70E740481C1C}">
                          <a14:useLocalDpi xmlns:a14="http://schemas.microsoft.com/office/drawing/2010/main" val="0"/>
                        </a:ext>
                      </a:extLst>
                    </a:blip>
                    <a:stretch>
                      <a:fillRect/>
                    </a:stretch>
                  </pic:blipFill>
                  <pic:spPr>
                    <a:xfrm>
                      <a:off x="0" y="0"/>
                      <a:ext cx="3109340" cy="4973998"/>
                    </a:xfrm>
                    <a:prstGeom prst="rect">
                      <a:avLst/>
                    </a:prstGeom>
                  </pic:spPr>
                </pic:pic>
              </a:graphicData>
            </a:graphic>
          </wp:inline>
        </w:drawing>
      </w:r>
    </w:p>
    <w:p w:rsidR="006D273D" w:rsidRDefault="006D273D" w:rsidP="006D273D">
      <w:pPr>
        <w:pStyle w:val="Heading2"/>
      </w:pPr>
      <w:r>
        <w:t>Generic program flow</w:t>
      </w:r>
    </w:p>
    <w:p w:rsidR="006D273D" w:rsidRPr="00774764" w:rsidRDefault="006D273D" w:rsidP="006D273D">
      <w:r w:rsidRPr="00774764">
        <w:t>First set initial porosity and saturation, then transfer file data?</w:t>
      </w:r>
    </w:p>
    <w:p w:rsidR="006D273D" w:rsidRPr="00BF28E3" w:rsidRDefault="006D273D" w:rsidP="006D273D">
      <w:pPr>
        <w:pStyle w:val="Heading1"/>
      </w:pPr>
      <w:r>
        <w:lastRenderedPageBreak/>
        <w:t>Implementation as reaction engine for PHAST and FEFLOW</w:t>
      </w:r>
      <w:bookmarkEnd w:id="3"/>
    </w:p>
    <w:p w:rsidR="006D273D" w:rsidRDefault="006D273D" w:rsidP="006D273D">
      <w:pPr>
        <w:pStyle w:val="Heading2"/>
      </w:pPr>
      <w:r>
        <w:t>Verification</w:t>
      </w:r>
    </w:p>
    <w:p w:rsidR="006D273D" w:rsidRDefault="006D273D" w:rsidP="006D273D">
      <w:pPr>
        <w:pStyle w:val="Heading3"/>
      </w:pPr>
      <w:r>
        <w:t>Chain of four kinetically d</w:t>
      </w:r>
      <w:r w:rsidRPr="00176631">
        <w:t xml:space="preserve">ecaying </w:t>
      </w:r>
      <w:r>
        <w:t>r</w:t>
      </w:r>
      <w:r w:rsidRPr="00176631">
        <w:t>eactants</w:t>
      </w:r>
    </w:p>
    <w:p w:rsidR="006D273D" w:rsidRPr="00DD7A01" w:rsidRDefault="006D273D" w:rsidP="006D273D">
      <w:pPr>
        <w:pStyle w:val="Heading3"/>
      </w:pPr>
      <w:proofErr w:type="spellStart"/>
      <w:r>
        <w:t>MoMaS</w:t>
      </w:r>
      <w:proofErr w:type="spellEnd"/>
      <w:r>
        <w:t xml:space="preserve"> reactive-transport benchmark</w:t>
      </w:r>
    </w:p>
    <w:p w:rsidR="006D273D" w:rsidRPr="00176631" w:rsidRDefault="006D273D" w:rsidP="006D273D">
      <w:pPr>
        <w:pStyle w:val="Heading1"/>
      </w:pPr>
      <w:r>
        <w:t>Conclusions</w:t>
      </w:r>
    </w:p>
    <w:p w:rsidR="006D273D" w:rsidRPr="009C21C7" w:rsidRDefault="006D273D" w:rsidP="006D273D">
      <w:pPr>
        <w:pStyle w:val="Heading1"/>
        <w:numPr>
          <w:ilvl w:val="0"/>
          <w:numId w:val="0"/>
        </w:numPr>
      </w:pPr>
      <w:r>
        <w:t>Acknowledgments</w:t>
      </w:r>
    </w:p>
    <w:p w:rsidR="006D273D" w:rsidRPr="009C21C7" w:rsidRDefault="006D273D" w:rsidP="006D273D">
      <w:pPr>
        <w:pStyle w:val="Heading1"/>
        <w:numPr>
          <w:ilvl w:val="0"/>
          <w:numId w:val="0"/>
        </w:numPr>
      </w:pPr>
      <w:r>
        <w:t>References</w:t>
      </w:r>
    </w:p>
    <w:p w:rsidR="006D273D" w:rsidRPr="00D15FAE" w:rsidRDefault="006D273D" w:rsidP="006D273D">
      <w:pPr>
        <w:pStyle w:val="Bibliography"/>
        <w:rPr>
          <w:rFonts w:cs="Times New Roman"/>
        </w:rPr>
      </w:pPr>
      <w:r>
        <w:fldChar w:fldCharType="begin"/>
      </w:r>
      <w:r>
        <w:rPr>
          <w:lang w:val="de-CH"/>
        </w:rPr>
        <w:instrText xml:space="preserve"> ADDIN ZOTERO_BIBL {"custom":[]} CSL_BIBLIOGRAPHY </w:instrText>
      </w:r>
      <w:r>
        <w:fldChar w:fldCharType="separate"/>
      </w:r>
      <w:r w:rsidRPr="00D15FAE">
        <w:rPr>
          <w:rFonts w:cs="Times New Roman"/>
          <w:lang w:val="de-CH"/>
        </w:rPr>
        <w:t>[1]</w:t>
      </w:r>
      <w:r w:rsidRPr="00D15FAE">
        <w:rPr>
          <w:rFonts w:cs="Times New Roman"/>
          <w:lang w:val="de-CH"/>
        </w:rPr>
        <w:tab/>
        <w:t xml:space="preserve"> Zhang GX, Spycher N, Sonnenthal E, Steefel C, Xu TF. </w:t>
      </w:r>
      <w:r w:rsidRPr="00D15FAE">
        <w:rPr>
          <w:rFonts w:cs="Times New Roman"/>
        </w:rPr>
        <w:t>Modeling reactive multiphase flow and transport of concentrated solutions. Nucl Technol 2008;164:180–95.</w:t>
      </w:r>
    </w:p>
    <w:p w:rsidR="006D273D" w:rsidRPr="00D15FAE" w:rsidRDefault="006D273D" w:rsidP="006D273D">
      <w:pPr>
        <w:pStyle w:val="Bibliography"/>
        <w:rPr>
          <w:rFonts w:cs="Times New Roman"/>
        </w:rPr>
      </w:pPr>
      <w:r w:rsidRPr="00D15FAE">
        <w:rPr>
          <w:rFonts w:cs="Times New Roman"/>
        </w:rPr>
        <w:t>[2]</w:t>
      </w:r>
      <w:r w:rsidRPr="00D15FAE">
        <w:rPr>
          <w:rFonts w:cs="Times New Roman"/>
        </w:rPr>
        <w:tab/>
        <w:t xml:space="preserve"> Kletskova T, Czerwinski K, Gelbard E, Yip S. Modeling cation exchange in zeolitic nuclear waste form. Journal of Computer-Aided Materials Design 1999;6:363–8.</w:t>
      </w:r>
    </w:p>
    <w:p w:rsidR="006D273D" w:rsidRPr="00D15FAE" w:rsidRDefault="006D273D" w:rsidP="006D273D">
      <w:pPr>
        <w:pStyle w:val="Bibliography"/>
        <w:rPr>
          <w:rFonts w:cs="Times New Roman"/>
        </w:rPr>
      </w:pPr>
      <w:r w:rsidRPr="00D15FAE">
        <w:rPr>
          <w:rFonts w:cs="Times New Roman"/>
        </w:rPr>
        <w:t>[3]</w:t>
      </w:r>
      <w:r w:rsidRPr="00D15FAE">
        <w:rPr>
          <w:rFonts w:cs="Times New Roman"/>
        </w:rPr>
        <w:tab/>
        <w:t xml:space="preserve"> Cochepin B, Trotignon L, Bildstein O, Steefel CI, Lagneau V, van der Lee J. Approaches to modelling coupled flow and reaction in a 2D cementation experiment. Adv Water Resour 2008;31:1540–51.</w:t>
      </w:r>
    </w:p>
    <w:p w:rsidR="006D273D" w:rsidRPr="00D15FAE" w:rsidRDefault="006D273D" w:rsidP="006D273D">
      <w:pPr>
        <w:pStyle w:val="Bibliography"/>
        <w:rPr>
          <w:rFonts w:cs="Times New Roman"/>
        </w:rPr>
      </w:pPr>
      <w:r w:rsidRPr="00D15FAE">
        <w:rPr>
          <w:rFonts w:cs="Times New Roman"/>
        </w:rPr>
        <w:t>[4]</w:t>
      </w:r>
      <w:r w:rsidRPr="00D15FAE">
        <w:rPr>
          <w:rFonts w:cs="Times New Roman"/>
        </w:rPr>
        <w:tab/>
        <w:t xml:space="preserve"> Arnold J, Kosson DS, Garrabrants A, Meeussen JCL, van der Sloot HA. Solution of the nonlinear Poisson–Boltzmann equation: Application to ionic diffusion in cementitious materials. Cement and Concrete Research 2013;44:8–17.</w:t>
      </w:r>
    </w:p>
    <w:p w:rsidR="006D273D" w:rsidRPr="00D15FAE" w:rsidRDefault="006D273D" w:rsidP="006D273D">
      <w:pPr>
        <w:pStyle w:val="Bibliography"/>
        <w:rPr>
          <w:rFonts w:cs="Times New Roman"/>
        </w:rPr>
      </w:pPr>
      <w:r w:rsidRPr="00D15FAE">
        <w:rPr>
          <w:rFonts w:cs="Times New Roman"/>
        </w:rPr>
        <w:t>[5]</w:t>
      </w:r>
      <w:r w:rsidRPr="00D15FAE">
        <w:rPr>
          <w:rFonts w:cs="Times New Roman"/>
        </w:rPr>
        <w:tab/>
        <w:t xml:space="preserve"> Appelo CAJ, van Loon LR, Wersin P. Multicomponent diffusion of a suite of tracers (HTO, Cl, Br, I, Na, Sr, Cs) in asingle sample of Opalinus Clay. Geochim Cosmochim Ac 2010;74:1201–19.</w:t>
      </w:r>
    </w:p>
    <w:p w:rsidR="006D273D" w:rsidRPr="00D15FAE" w:rsidRDefault="006D273D" w:rsidP="006D273D">
      <w:pPr>
        <w:pStyle w:val="Bibliography"/>
        <w:rPr>
          <w:rFonts w:cs="Times New Roman"/>
        </w:rPr>
      </w:pPr>
      <w:r w:rsidRPr="00D15FAE">
        <w:rPr>
          <w:rFonts w:cs="Times New Roman"/>
        </w:rPr>
        <w:t>[6]</w:t>
      </w:r>
      <w:r w:rsidRPr="00D15FAE">
        <w:rPr>
          <w:rFonts w:cs="Times New Roman"/>
        </w:rPr>
        <w:tab/>
        <w:t xml:space="preserve"> Appelo CAJ, Vinsot A, Mettler S, Wechner S. Obtaining the porewater composition of a clay rock by modeling the in- and out-diffusion of anions and cations from an in-situ experiment. J Contam Hydrol 2008;101:67–76.</w:t>
      </w:r>
    </w:p>
    <w:p w:rsidR="006D273D" w:rsidRPr="00D15FAE" w:rsidRDefault="006D273D" w:rsidP="006D273D">
      <w:pPr>
        <w:pStyle w:val="Bibliography"/>
        <w:rPr>
          <w:rFonts w:cs="Times New Roman"/>
        </w:rPr>
      </w:pPr>
      <w:r w:rsidRPr="00D15FAE">
        <w:rPr>
          <w:rFonts w:cs="Times New Roman"/>
        </w:rPr>
        <w:t>[7]</w:t>
      </w:r>
      <w:r w:rsidRPr="00D15FAE">
        <w:rPr>
          <w:rFonts w:cs="Times New Roman"/>
        </w:rPr>
        <w:tab/>
        <w:t xml:space="preserve"> Anthony C, Appelo CAJ, Wersin P. Multicomponent diffusion modeling in clay systems with application to the diffusion of tritium, iodide, and sodium in Opalinus clay. Environ Sci Technol 2007;41:5002–7.</w:t>
      </w:r>
    </w:p>
    <w:p w:rsidR="006D273D" w:rsidRPr="00D15FAE" w:rsidRDefault="006D273D" w:rsidP="006D273D">
      <w:pPr>
        <w:pStyle w:val="Bibliography"/>
        <w:rPr>
          <w:rFonts w:cs="Times New Roman"/>
        </w:rPr>
      </w:pPr>
      <w:r w:rsidRPr="00D15FAE">
        <w:rPr>
          <w:rFonts w:cs="Times New Roman"/>
        </w:rPr>
        <w:t>[8]</w:t>
      </w:r>
      <w:r w:rsidRPr="00D15FAE">
        <w:rPr>
          <w:rFonts w:cs="Times New Roman"/>
        </w:rPr>
        <w:tab/>
        <w:t xml:space="preserve"> Trotignon L, Devallois V, Peycelon H, Tiffreau C, Bourbon X. Predicting the long term durability of concrete engineered barriers in a geological repository for radioactive waste. Phys Chem Earth Phys Chem Earth 2007;32:259–74.</w:t>
      </w:r>
    </w:p>
    <w:p w:rsidR="006D273D" w:rsidRPr="00D15FAE" w:rsidRDefault="006D273D" w:rsidP="006D273D">
      <w:pPr>
        <w:pStyle w:val="Bibliography"/>
        <w:rPr>
          <w:rFonts w:cs="Times New Roman"/>
        </w:rPr>
      </w:pPr>
      <w:r w:rsidRPr="00D15FAE">
        <w:rPr>
          <w:rFonts w:cs="Times New Roman"/>
        </w:rPr>
        <w:lastRenderedPageBreak/>
        <w:t>[9]</w:t>
      </w:r>
      <w:r w:rsidRPr="00D15FAE">
        <w:rPr>
          <w:rFonts w:cs="Times New Roman"/>
        </w:rPr>
        <w:tab/>
        <w:t xml:space="preserve"> Montarnal P, Mügler C, Colin J, Descostes M, Dimier A, Jacquot E. Presentation and use of a reactive transport code in porous media. Physics and Chemistry of the Earth, Parts A/B/C 2007;32:507–17.</w:t>
      </w:r>
    </w:p>
    <w:p w:rsidR="006D273D" w:rsidRPr="00D15FAE" w:rsidRDefault="006D273D" w:rsidP="006D273D">
      <w:pPr>
        <w:pStyle w:val="Bibliography"/>
        <w:rPr>
          <w:rFonts w:cs="Times New Roman"/>
        </w:rPr>
      </w:pPr>
      <w:r w:rsidRPr="00D15FAE">
        <w:rPr>
          <w:rFonts w:cs="Times New Roman"/>
        </w:rPr>
        <w:t>[10]</w:t>
      </w:r>
      <w:r w:rsidRPr="00D15FAE">
        <w:rPr>
          <w:rFonts w:cs="Times New Roman"/>
        </w:rPr>
        <w:tab/>
        <w:t xml:space="preserve"> Steefel CI, Lasaga AC. A coupled model for transport of multiple chemical species and kinetic precipitation dissolution reactions with application to reactive flow in single-phase hydrothermal systems. American Journal of Science 1994;294:529–92.</w:t>
      </w:r>
    </w:p>
    <w:p w:rsidR="006D273D" w:rsidRPr="00D15FAE" w:rsidRDefault="006D273D" w:rsidP="006D273D">
      <w:pPr>
        <w:pStyle w:val="Bibliography"/>
        <w:rPr>
          <w:rFonts w:cs="Times New Roman"/>
        </w:rPr>
      </w:pPr>
      <w:r w:rsidRPr="00D15FAE">
        <w:rPr>
          <w:rFonts w:cs="Times New Roman"/>
        </w:rPr>
        <w:t>[11]</w:t>
      </w:r>
      <w:r w:rsidRPr="00D15FAE">
        <w:rPr>
          <w:rFonts w:cs="Times New Roman"/>
        </w:rPr>
        <w:tab/>
        <w:t xml:space="preserve"> Oldenburg CM, Pruess K. Simulation of propagating fronts in geothermal reservoirs with the implicit Leonard total variation diminishing scheme. Geothermics 2000;29:1–25.</w:t>
      </w:r>
    </w:p>
    <w:p w:rsidR="006D273D" w:rsidRPr="00D15FAE" w:rsidRDefault="006D273D" w:rsidP="006D273D">
      <w:pPr>
        <w:pStyle w:val="Bibliography"/>
        <w:rPr>
          <w:rFonts w:cs="Times New Roman"/>
        </w:rPr>
      </w:pPr>
      <w:r w:rsidRPr="00D15FAE">
        <w:rPr>
          <w:rFonts w:cs="Times New Roman"/>
        </w:rPr>
        <w:t>[12]</w:t>
      </w:r>
      <w:r w:rsidRPr="00D15FAE">
        <w:rPr>
          <w:rFonts w:cs="Times New Roman"/>
        </w:rPr>
        <w:tab/>
        <w:t xml:space="preserve"> Lichtner PC. Continuum model for simultaneous chemical-reactions and mass-transport in hydrothermal systems. Geochimica Et Cosmochimica Acta 1985;49:779–800.</w:t>
      </w:r>
    </w:p>
    <w:p w:rsidR="006D273D" w:rsidRPr="00D15FAE" w:rsidRDefault="006D273D" w:rsidP="006D273D">
      <w:pPr>
        <w:pStyle w:val="Bibliography"/>
        <w:rPr>
          <w:rFonts w:cs="Times New Roman"/>
        </w:rPr>
      </w:pPr>
      <w:r w:rsidRPr="00D15FAE">
        <w:rPr>
          <w:rFonts w:cs="Times New Roman"/>
        </w:rPr>
        <w:t>[13]</w:t>
      </w:r>
      <w:r w:rsidRPr="00D15FAE">
        <w:rPr>
          <w:rFonts w:cs="Times New Roman"/>
        </w:rPr>
        <w:tab/>
        <w:t xml:space="preserve"> Bozau E, van Berk W. Hydrogeochemical Modeling of Deep Formation Water Applied to Geothermal Energy Production. Procedia Earth and Planetary Science 2013;7:97–100.</w:t>
      </w:r>
    </w:p>
    <w:p w:rsidR="006D273D" w:rsidRPr="00D15FAE" w:rsidRDefault="006D273D" w:rsidP="006D273D">
      <w:pPr>
        <w:pStyle w:val="Bibliography"/>
        <w:rPr>
          <w:rFonts w:cs="Times New Roman"/>
        </w:rPr>
      </w:pPr>
      <w:r w:rsidRPr="00D15FAE">
        <w:rPr>
          <w:rFonts w:cs="Times New Roman"/>
        </w:rPr>
        <w:t>[14]</w:t>
      </w:r>
      <w:r w:rsidRPr="00D15FAE">
        <w:rPr>
          <w:rFonts w:cs="Times New Roman"/>
        </w:rPr>
        <w:tab/>
        <w:t xml:space="preserve"> Wissmeier L, Barry DA, Phillips IR. Predictive hydrogeochemical modelling of bauxite residue sand in field conditions. Journal of Hazardous Materials 2011;191:306–24.</w:t>
      </w:r>
    </w:p>
    <w:p w:rsidR="006D273D" w:rsidRPr="00D15FAE" w:rsidRDefault="006D273D" w:rsidP="006D273D">
      <w:pPr>
        <w:pStyle w:val="Bibliography"/>
        <w:rPr>
          <w:rFonts w:cs="Times New Roman"/>
        </w:rPr>
      </w:pPr>
      <w:r w:rsidRPr="00D15FAE">
        <w:rPr>
          <w:rFonts w:cs="Times New Roman"/>
        </w:rPr>
        <w:t>[15]</w:t>
      </w:r>
      <w:r w:rsidRPr="00D15FAE">
        <w:rPr>
          <w:rFonts w:cs="Times New Roman"/>
        </w:rPr>
        <w:tab/>
        <w:t xml:space="preserve"> Liu WC, Yang JK, Xiao B. Review on treatment and utilization of bauxite residues in China. International Journal of Mineral Processing 2009;93:220–31.</w:t>
      </w:r>
    </w:p>
    <w:p w:rsidR="006D273D" w:rsidRPr="00D15FAE" w:rsidRDefault="006D273D" w:rsidP="006D273D">
      <w:pPr>
        <w:pStyle w:val="Bibliography"/>
        <w:rPr>
          <w:rFonts w:cs="Times New Roman"/>
        </w:rPr>
      </w:pPr>
      <w:r w:rsidRPr="00D15FAE">
        <w:rPr>
          <w:rFonts w:cs="Times New Roman"/>
        </w:rPr>
        <w:t>[16]</w:t>
      </w:r>
      <w:r w:rsidRPr="00D15FAE">
        <w:rPr>
          <w:rFonts w:cs="Times New Roman"/>
        </w:rPr>
        <w:tab/>
        <w:t xml:space="preserve"> Xenidis A, Harokopou AD, Mylona E, Brofas G. Modifying alumina red mud to support a revegetation cover. Jom 2005;57:42–6.</w:t>
      </w:r>
    </w:p>
    <w:p w:rsidR="006D273D" w:rsidRPr="00D15FAE" w:rsidRDefault="006D273D" w:rsidP="006D273D">
      <w:pPr>
        <w:pStyle w:val="Bibliography"/>
        <w:rPr>
          <w:rFonts w:cs="Times New Roman"/>
        </w:rPr>
      </w:pPr>
      <w:r w:rsidRPr="00D15FAE">
        <w:rPr>
          <w:rFonts w:cs="Times New Roman"/>
        </w:rPr>
        <w:t>[17]</w:t>
      </w:r>
      <w:r w:rsidRPr="00D15FAE">
        <w:rPr>
          <w:rFonts w:cs="Times New Roman"/>
        </w:rPr>
        <w:tab/>
        <w:t xml:space="preserve"> Jurjovec J, Blowes DW, Ptacek CJ, Mayer KU. Multicomponent reactive transport modeling of acid neutralization reactions in mine tailings. Water Resources Research 2004;40.</w:t>
      </w:r>
    </w:p>
    <w:p w:rsidR="006D273D" w:rsidRPr="00D15FAE" w:rsidRDefault="006D273D" w:rsidP="006D273D">
      <w:pPr>
        <w:pStyle w:val="Bibliography"/>
        <w:rPr>
          <w:rFonts w:cs="Times New Roman"/>
        </w:rPr>
      </w:pPr>
      <w:r w:rsidRPr="00D15FAE">
        <w:rPr>
          <w:rFonts w:cs="Times New Roman"/>
        </w:rPr>
        <w:t>[18]</w:t>
      </w:r>
      <w:r w:rsidRPr="00D15FAE">
        <w:rPr>
          <w:rFonts w:cs="Times New Roman"/>
        </w:rPr>
        <w:tab/>
        <w:t xml:space="preserve"> Amos RT, Mayer KU, Blowes DW, Ptacek CJ. Reactive transport modeling of column experiments for the remediation of acid mine drainage. Environmental Science &amp; Technology 2004;38:3131–8.</w:t>
      </w:r>
    </w:p>
    <w:p w:rsidR="006D273D" w:rsidRPr="00D15FAE" w:rsidRDefault="006D273D" w:rsidP="006D273D">
      <w:pPr>
        <w:pStyle w:val="Bibliography"/>
        <w:rPr>
          <w:rFonts w:cs="Times New Roman"/>
        </w:rPr>
      </w:pPr>
      <w:r w:rsidRPr="00D15FAE">
        <w:rPr>
          <w:rFonts w:cs="Times New Roman"/>
        </w:rPr>
        <w:t>[19]</w:t>
      </w:r>
      <w:r w:rsidRPr="00D15FAE">
        <w:rPr>
          <w:rFonts w:cs="Times New Roman"/>
        </w:rPr>
        <w:tab/>
        <w:t xml:space="preserve"> Xu T, Li J. Reactive Transport Modeling to Address the Issue of CO2 Geological Sequestration. Procedia Earth and Planetary Science 2013;7:912–5.</w:t>
      </w:r>
    </w:p>
    <w:p w:rsidR="006D273D" w:rsidRPr="00D15FAE" w:rsidRDefault="006D273D" w:rsidP="006D273D">
      <w:pPr>
        <w:pStyle w:val="Bibliography"/>
        <w:rPr>
          <w:rFonts w:cs="Times New Roman"/>
        </w:rPr>
      </w:pPr>
      <w:r w:rsidRPr="00D15FAE">
        <w:rPr>
          <w:rFonts w:cs="Times New Roman"/>
        </w:rPr>
        <w:t>[20]</w:t>
      </w:r>
      <w:r w:rsidRPr="00D15FAE">
        <w:rPr>
          <w:rFonts w:cs="Times New Roman"/>
        </w:rPr>
        <w:tab/>
        <w:t xml:space="preserve"> Graupner BJ, Li D, Bauer S. The coupled simulator ECLIPSE–OpenGeoSys for the simulation of CO2 storage in saline formations. Energy Procedia 2011;4:3794–800.</w:t>
      </w:r>
    </w:p>
    <w:p w:rsidR="006D273D" w:rsidRPr="00D15FAE" w:rsidRDefault="006D273D" w:rsidP="006D273D">
      <w:pPr>
        <w:pStyle w:val="Bibliography"/>
        <w:rPr>
          <w:rFonts w:cs="Times New Roman"/>
        </w:rPr>
      </w:pPr>
      <w:r w:rsidRPr="00D15FAE">
        <w:rPr>
          <w:rFonts w:cs="Times New Roman"/>
        </w:rPr>
        <w:t>[21]</w:t>
      </w:r>
      <w:r w:rsidRPr="00D15FAE">
        <w:rPr>
          <w:rFonts w:cs="Times New Roman"/>
        </w:rPr>
        <w:tab/>
        <w:t xml:space="preserve"> Zhang YQ, Oldenburg CM, Finsterle S, Bodvarsson GS. System-level modeling for economic evaluation of geological CO2 storage in gas reservoirs. Energ Convers Manage Energ Convers Manage 2007;48:1827–33.</w:t>
      </w:r>
    </w:p>
    <w:p w:rsidR="006D273D" w:rsidRPr="00D15FAE" w:rsidRDefault="006D273D" w:rsidP="006D273D">
      <w:pPr>
        <w:pStyle w:val="Bibliography"/>
        <w:rPr>
          <w:rFonts w:cs="Times New Roman"/>
        </w:rPr>
      </w:pPr>
      <w:r w:rsidRPr="00D15FAE">
        <w:rPr>
          <w:rFonts w:cs="Times New Roman"/>
        </w:rPr>
        <w:t>[22]</w:t>
      </w:r>
      <w:r w:rsidRPr="00D15FAE">
        <w:rPr>
          <w:rFonts w:cs="Times New Roman"/>
        </w:rPr>
        <w:tab/>
        <w:t xml:space="preserve"> Xu TF, Sonnenthal E, Spycher N, Pruess K. TOUGHREACT - A simulation program for non-isothermal multiphase reactive geochemical transport in variably saturated geologic media: Applications to geothermal injectivity and CO2 geological sequestration. Comput Geosci-Uk 2006;32:145–65.</w:t>
      </w:r>
    </w:p>
    <w:p w:rsidR="006D273D" w:rsidRPr="00D15FAE" w:rsidRDefault="006D273D" w:rsidP="006D273D">
      <w:pPr>
        <w:pStyle w:val="Bibliography"/>
        <w:rPr>
          <w:rFonts w:cs="Times New Roman"/>
        </w:rPr>
      </w:pPr>
      <w:r w:rsidRPr="00D15FAE">
        <w:rPr>
          <w:rFonts w:cs="Times New Roman"/>
        </w:rPr>
        <w:t>[23]</w:t>
      </w:r>
      <w:r w:rsidRPr="00D15FAE">
        <w:rPr>
          <w:rFonts w:cs="Times New Roman"/>
        </w:rPr>
        <w:tab/>
        <w:t xml:space="preserve"> Nordbotten JM, Kavetski D, Celia MA, Bachu S. Model for CO2 leakage including multiple geological layers and multiple leaky wells. Environ Sci Technol Environ Sci Technol 2009;43:743–9.</w:t>
      </w:r>
    </w:p>
    <w:p w:rsidR="006D273D" w:rsidRPr="00D15FAE" w:rsidRDefault="006D273D" w:rsidP="006D273D">
      <w:pPr>
        <w:pStyle w:val="Bibliography"/>
        <w:rPr>
          <w:rFonts w:cs="Times New Roman"/>
        </w:rPr>
      </w:pPr>
      <w:r w:rsidRPr="00D15FAE">
        <w:rPr>
          <w:rFonts w:cs="Times New Roman"/>
        </w:rPr>
        <w:t>[24]</w:t>
      </w:r>
      <w:r w:rsidRPr="00D15FAE">
        <w:rPr>
          <w:rFonts w:cs="Times New Roman"/>
        </w:rPr>
        <w:tab/>
        <w:t xml:space="preserve"> Kvamme B, Liu S. Reactive transport of CO2 in saline aquifers with implicit geomechanical analysis. Energy Procedia 2009;1:3267–74.</w:t>
      </w:r>
    </w:p>
    <w:p w:rsidR="006D273D" w:rsidRPr="00D15FAE" w:rsidRDefault="006D273D" w:rsidP="006D273D">
      <w:pPr>
        <w:pStyle w:val="Bibliography"/>
        <w:rPr>
          <w:rFonts w:cs="Times New Roman"/>
        </w:rPr>
      </w:pPr>
      <w:r w:rsidRPr="00D15FAE">
        <w:rPr>
          <w:rFonts w:cs="Times New Roman"/>
        </w:rPr>
        <w:t>[25]</w:t>
      </w:r>
      <w:r w:rsidRPr="00D15FAE">
        <w:rPr>
          <w:rFonts w:cs="Times New Roman"/>
        </w:rPr>
        <w:tab/>
        <w:t xml:space="preserve"> Meeussen JCL. ORCHESTRA: An object-oriented framework for implementing chemical equilibrium models. Environmental Science &amp; Technology 2003;37:1175–82.</w:t>
      </w:r>
    </w:p>
    <w:p w:rsidR="006D273D" w:rsidRPr="00D15FAE" w:rsidRDefault="006D273D" w:rsidP="006D273D">
      <w:pPr>
        <w:pStyle w:val="Bibliography"/>
        <w:rPr>
          <w:rFonts w:cs="Times New Roman"/>
          <w:lang w:val="fr-CH"/>
        </w:rPr>
      </w:pPr>
      <w:r w:rsidRPr="00D15FAE">
        <w:rPr>
          <w:rFonts w:cs="Times New Roman"/>
        </w:rPr>
        <w:t>[26]</w:t>
      </w:r>
      <w:r w:rsidRPr="00D15FAE">
        <w:rPr>
          <w:rFonts w:cs="Times New Roman"/>
        </w:rPr>
        <w:tab/>
        <w:t xml:space="preserve"> Van der Lee J. Thermodynamic and mathematical concepts of CHESS. </w:t>
      </w:r>
      <w:r w:rsidRPr="00D15FAE">
        <w:rPr>
          <w:rFonts w:cs="Times New Roman"/>
          <w:lang w:val="fr-CH"/>
        </w:rPr>
        <w:t>Fontainebleau, France.: Ecole des Mines de Paris; 1998.</w:t>
      </w:r>
    </w:p>
    <w:p w:rsidR="006D273D" w:rsidRPr="00D15FAE" w:rsidRDefault="006D273D" w:rsidP="006D273D">
      <w:pPr>
        <w:pStyle w:val="Bibliography"/>
        <w:rPr>
          <w:rFonts w:cs="Times New Roman"/>
        </w:rPr>
      </w:pPr>
      <w:r w:rsidRPr="00D15FAE">
        <w:rPr>
          <w:rFonts w:cs="Times New Roman"/>
          <w:lang w:val="fr-CH"/>
        </w:rPr>
        <w:t>[27]</w:t>
      </w:r>
      <w:r w:rsidRPr="00D15FAE">
        <w:rPr>
          <w:rFonts w:cs="Times New Roman"/>
          <w:lang w:val="fr-CH"/>
        </w:rPr>
        <w:tab/>
        <w:t xml:space="preserve"> Charlton SR, Parkhurst DL. </w:t>
      </w:r>
      <w:r w:rsidRPr="00D15FAE">
        <w:rPr>
          <w:rFonts w:cs="Times New Roman"/>
        </w:rPr>
        <w:t>Modules based on the geochemical model PHREEQC for use in scripting and programming languages. Computers &amp; Geosciences 2011;37:1653–63.</w:t>
      </w:r>
    </w:p>
    <w:p w:rsidR="006D273D" w:rsidRPr="00D15FAE" w:rsidRDefault="006D273D" w:rsidP="006D273D">
      <w:pPr>
        <w:pStyle w:val="Bibliography"/>
        <w:rPr>
          <w:rFonts w:cs="Times New Roman"/>
        </w:rPr>
      </w:pPr>
      <w:r w:rsidRPr="00D15FAE">
        <w:rPr>
          <w:rFonts w:cs="Times New Roman"/>
        </w:rPr>
        <w:lastRenderedPageBreak/>
        <w:t>[28]</w:t>
      </w:r>
      <w:r w:rsidRPr="00D15FAE">
        <w:rPr>
          <w:rFonts w:cs="Times New Roman"/>
        </w:rPr>
        <w:tab/>
        <w:t xml:space="preserve"> David L. Parkhurst, C.A.J. Appelo. Description of Input and Examples for PHREEQC Version 3—A Computer Program for Speciation, Batch-Reaction, One-Dimensional Transport, and Inverse Geochemical Calculations. Denver, Colorado: U.S. Department of the Interior, U.S. Geological Survey; 2013.</w:t>
      </w:r>
    </w:p>
    <w:p w:rsidR="006D273D" w:rsidRPr="00D15FAE" w:rsidRDefault="006D273D" w:rsidP="006D273D">
      <w:pPr>
        <w:pStyle w:val="Bibliography"/>
        <w:rPr>
          <w:rFonts w:cs="Times New Roman"/>
          <w:lang w:val="de-CH"/>
        </w:rPr>
      </w:pPr>
      <w:r w:rsidRPr="00D15FAE">
        <w:rPr>
          <w:rFonts w:cs="Times New Roman"/>
        </w:rPr>
        <w:t>[29]</w:t>
      </w:r>
      <w:r w:rsidRPr="00D15FAE">
        <w:rPr>
          <w:rFonts w:cs="Times New Roman"/>
        </w:rPr>
        <w:tab/>
        <w:t xml:space="preserve"> Wissmeier L, Barry DA. Simulation tool for variably saturated flow with comprehensive geochemical reactions in two- and three-dimensional domains. </w:t>
      </w:r>
      <w:r w:rsidRPr="00D15FAE">
        <w:rPr>
          <w:rFonts w:cs="Times New Roman"/>
          <w:lang w:val="de-CH"/>
        </w:rPr>
        <w:t>Environ Modell Softw 2011;26:210–8.</w:t>
      </w:r>
    </w:p>
    <w:p w:rsidR="006D273D" w:rsidRPr="00D15FAE" w:rsidRDefault="006D273D" w:rsidP="006D273D">
      <w:pPr>
        <w:pStyle w:val="Bibliography"/>
        <w:rPr>
          <w:rFonts w:cs="Times New Roman"/>
        </w:rPr>
      </w:pPr>
      <w:r w:rsidRPr="00D15FAE">
        <w:rPr>
          <w:rFonts w:cs="Times New Roman"/>
          <w:lang w:val="de-CH"/>
        </w:rPr>
        <w:t>[30]</w:t>
      </w:r>
      <w:r w:rsidRPr="00D15FAE">
        <w:rPr>
          <w:rFonts w:cs="Times New Roman"/>
          <w:lang w:val="de-CH"/>
        </w:rPr>
        <w:tab/>
        <w:t xml:space="preserve"> Kolditz O, Bauer S, Bilke L, Böttcher N, Delfs JO, Fischer T, et al. </w:t>
      </w:r>
      <w:r w:rsidRPr="00D15FAE">
        <w:rPr>
          <w:rFonts w:cs="Times New Roman"/>
        </w:rPr>
        <w:t>OpenGeoSys: an open-source initiative for numerical simulation of thermo-hydro-mechanical/chemical (THM/C) processes in porous media. Environ Earth Sci 2012;67:589–99.</w:t>
      </w:r>
    </w:p>
    <w:p w:rsidR="006D273D" w:rsidRPr="00D15FAE" w:rsidRDefault="006D273D" w:rsidP="006D273D">
      <w:pPr>
        <w:pStyle w:val="Bibliography"/>
        <w:rPr>
          <w:rFonts w:cs="Times New Roman"/>
        </w:rPr>
      </w:pPr>
      <w:r w:rsidRPr="00D15FAE">
        <w:rPr>
          <w:rFonts w:cs="Times New Roman"/>
        </w:rPr>
        <w:t>[31]</w:t>
      </w:r>
      <w:r w:rsidRPr="00D15FAE">
        <w:rPr>
          <w:rFonts w:cs="Times New Roman"/>
        </w:rPr>
        <w:tab/>
        <w:t xml:space="preserve"> Šimůnek J, Jacques D, van Genuchten MT, Mallants D. Multicomponent geochemical transport modeling using HYDRUS-1D and HP1. Journal of the American Water Resources Association 2006;42:1537–47.</w:t>
      </w:r>
    </w:p>
    <w:p w:rsidR="006D273D" w:rsidRPr="00D15FAE" w:rsidRDefault="006D273D" w:rsidP="006D273D">
      <w:pPr>
        <w:pStyle w:val="Bibliography"/>
        <w:rPr>
          <w:rFonts w:cs="Times New Roman"/>
        </w:rPr>
      </w:pPr>
      <w:r w:rsidRPr="00D15FAE">
        <w:rPr>
          <w:rFonts w:cs="Times New Roman"/>
        </w:rPr>
        <w:t>[32]</w:t>
      </w:r>
      <w:r w:rsidRPr="00D15FAE">
        <w:rPr>
          <w:rFonts w:cs="Times New Roman"/>
        </w:rPr>
        <w:tab/>
        <w:t xml:space="preserve"> Takahashi Y, Ishida T. Modeling of coupled mass transport and chemical equilibrium in cement-solidified soil contaminated with heavy-metal ions. Construction and Building Materials n.d.</w:t>
      </w:r>
    </w:p>
    <w:p w:rsidR="006D273D" w:rsidRPr="00D15FAE" w:rsidRDefault="006D273D" w:rsidP="006D273D">
      <w:pPr>
        <w:pStyle w:val="Bibliography"/>
        <w:rPr>
          <w:rFonts w:cs="Times New Roman"/>
        </w:rPr>
      </w:pPr>
      <w:r w:rsidRPr="00D15FAE">
        <w:rPr>
          <w:rFonts w:cs="Times New Roman"/>
        </w:rPr>
        <w:t>[33]</w:t>
      </w:r>
      <w:r w:rsidRPr="00D15FAE">
        <w:rPr>
          <w:rFonts w:cs="Times New Roman"/>
        </w:rPr>
        <w:tab/>
        <w:t xml:space="preserve"> Huber P, Nivelon S, Ottenio P, Nortier P. Coupling a Chemical Reaction Engine with a Mass Flow Balance Process Simulation for Scaling Management in Papermaking Process Waters. Ind Eng Chem Res 2012;52:421–9.</w:t>
      </w:r>
    </w:p>
    <w:p w:rsidR="006D273D" w:rsidRDefault="006D273D" w:rsidP="006D273D">
      <w:pPr>
        <w:pStyle w:val="Bibliography"/>
        <w:rPr>
          <w:rFonts w:cs="Times New Roman"/>
        </w:rPr>
      </w:pPr>
      <w:r w:rsidRPr="00D15FAE">
        <w:rPr>
          <w:rFonts w:cs="Times New Roman"/>
        </w:rPr>
        <w:t>[34]</w:t>
      </w:r>
      <w:r w:rsidRPr="00D15FAE">
        <w:rPr>
          <w:rFonts w:cs="Times New Roman"/>
        </w:rPr>
        <w:tab/>
        <w:t xml:space="preserve"> Patel RA, Perko J, Jacques D, Schutter GD, Breugel KV, Ye G. A versatile pore-scale multicomponent reactive transport approach based on Lattice Boltzmann Method: Application to portlandite dissolution. Physics and Chemistry of the Earth, Parts A/B/C n.d.</w:t>
      </w:r>
    </w:p>
    <w:p w:rsidR="006D273D" w:rsidRDefault="006D273D" w:rsidP="006D273D"/>
    <w:p w:rsidR="006D273D" w:rsidRPr="005B4685" w:rsidRDefault="006D273D" w:rsidP="006D273D">
      <w:r>
        <w:t>[]</w:t>
      </w:r>
      <w:r w:rsidRPr="00C133FA">
        <w:rPr>
          <w:shd w:val="clear" w:color="auto" w:fill="FFFFFF"/>
        </w:rPr>
        <w:t xml:space="preserve"> </w:t>
      </w:r>
      <w:r>
        <w:rPr>
          <w:shd w:val="clear" w:color="auto" w:fill="FFFFFF"/>
        </w:rPr>
        <w:t>Sun, Y., J. N. Petersen, and T. P. Clement. "Analytical solutions for multiple species reactive transport in multiple dimensions."</w:t>
      </w:r>
      <w:r>
        <w:rPr>
          <w:rStyle w:val="apple-converted-space"/>
          <w:rFonts w:ascii="Arial" w:hAnsi="Arial" w:cs="Arial"/>
          <w:color w:val="222222"/>
          <w:sz w:val="20"/>
          <w:szCs w:val="20"/>
          <w:shd w:val="clear" w:color="auto" w:fill="FFFFFF"/>
        </w:rPr>
        <w:t> </w:t>
      </w:r>
      <w:r>
        <w:rPr>
          <w:i/>
          <w:iCs/>
          <w:shd w:val="clear" w:color="auto" w:fill="FFFFFF"/>
        </w:rPr>
        <w:t>Journal of Contaminant Hydrology</w:t>
      </w:r>
      <w:r>
        <w:rPr>
          <w:rStyle w:val="apple-converted-space"/>
          <w:rFonts w:ascii="Arial" w:hAnsi="Arial" w:cs="Arial"/>
          <w:color w:val="222222"/>
          <w:sz w:val="20"/>
          <w:szCs w:val="20"/>
          <w:shd w:val="clear" w:color="auto" w:fill="FFFFFF"/>
        </w:rPr>
        <w:t> </w:t>
      </w:r>
      <w:r>
        <w:rPr>
          <w:shd w:val="clear" w:color="auto" w:fill="FFFFFF"/>
        </w:rPr>
        <w:t>35.4 (1999): 429-440.</w:t>
      </w:r>
    </w:p>
    <w:p w:rsidR="006D273D" w:rsidRDefault="006D273D" w:rsidP="006D273D">
      <w:r w:rsidRPr="00D15FAE">
        <w:t>[]</w:t>
      </w:r>
      <w:r w:rsidRPr="00D15FAE">
        <w:tab/>
        <w:t xml:space="preserve"> </w:t>
      </w:r>
      <w:r>
        <w:t xml:space="preserve">Centre National del la Recherche Scientifique, 2008, 18 p. </w:t>
      </w:r>
      <w:r w:rsidRPr="005F5A9C">
        <w:t>https://www.ljll.math.upmc.fr/cances/gdrmomas/Ex_qualif/Geochimie/Documents/Benchmark-MoMAS.pdf</w:t>
      </w:r>
      <w:r>
        <w:t>.</w:t>
      </w:r>
    </w:p>
    <w:p w:rsidR="006D273D" w:rsidRPr="005B4685" w:rsidRDefault="006D273D" w:rsidP="006D273D">
      <w:r w:rsidRPr="00D15FAE">
        <w:t>[]</w:t>
      </w:r>
      <w:r w:rsidRPr="00D15FAE">
        <w:tab/>
        <w:t xml:space="preserve"> </w:t>
      </w:r>
      <w:r>
        <w:t xml:space="preserve">Centre National del la Recherche Scientifique, 2008, 18 p. </w:t>
      </w:r>
      <w:r w:rsidRPr="005F5A9C">
        <w:t>https://www.ljll.math.upmc.fr/cances/gdrmomas/Ex_qualif/Geochimie/Documents/Benchmark-MoMAS.pdf</w:t>
      </w:r>
      <w:r>
        <w:t>.</w:t>
      </w:r>
    </w:p>
    <w:p w:rsidR="006D273D" w:rsidRPr="00E03038" w:rsidRDefault="006D273D" w:rsidP="006D273D">
      <w:pPr>
        <w:rPr>
          <w:szCs w:val="24"/>
        </w:rPr>
      </w:pPr>
      <w:r w:rsidRPr="00D15FAE">
        <w:t>[]</w:t>
      </w:r>
      <w:r w:rsidRPr="00D15FAE">
        <w:tab/>
        <w:t xml:space="preserve"> </w:t>
      </w:r>
      <w:r w:rsidRPr="00384DD2">
        <w:rPr>
          <w:rStyle w:val="SC3184328"/>
          <w:sz w:val="24"/>
          <w:szCs w:val="24"/>
        </w:rPr>
        <w:t>Parkhurst, D.L., Kipp, K.L., and Charlton, S.R., 2010, PHAST Version 2—A program for simulating groundwater flow, solute transport, and multicomponent geochemical reactions: U.S. Geological Survey Techniques and Methods 6–A35, 235 p.</w:t>
      </w:r>
    </w:p>
    <w:p w:rsidR="00F073C3" w:rsidRDefault="006D273D">
      <w:r>
        <w:lastRenderedPageBreak/>
        <w:fldChar w:fldCharType="end"/>
      </w:r>
    </w:p>
    <w:sectPr w:rsidR="00F0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73D"/>
    <w:rsid w:val="00001D0D"/>
    <w:rsid w:val="00151BC4"/>
    <w:rsid w:val="004D0C9C"/>
    <w:rsid w:val="00501D94"/>
    <w:rsid w:val="005432FA"/>
    <w:rsid w:val="00580DA0"/>
    <w:rsid w:val="005D7726"/>
    <w:rsid w:val="006D273D"/>
    <w:rsid w:val="00730A6A"/>
    <w:rsid w:val="00754B5F"/>
    <w:rsid w:val="009D044D"/>
    <w:rsid w:val="00A152D9"/>
    <w:rsid w:val="00A65EA2"/>
    <w:rsid w:val="00BA2FC8"/>
    <w:rsid w:val="00BF5F3F"/>
    <w:rsid w:val="00D203B0"/>
    <w:rsid w:val="00D75260"/>
    <w:rsid w:val="00E0236D"/>
    <w:rsid w:val="00E1525F"/>
    <w:rsid w:val="00F073C3"/>
    <w:rsid w:val="00F5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3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D273D"/>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6D273D"/>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6D273D"/>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6D273D"/>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6D273D"/>
    <w:pPr>
      <w:keepNext/>
      <w:keepLines/>
      <w:numPr>
        <w:ilvl w:val="4"/>
        <w:numId w:val="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D273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273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73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273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3D"/>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6D273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6D273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6D273D"/>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6D273D"/>
    <w:rPr>
      <w:rFonts w:ascii="Times New Roman" w:eastAsiaTheme="majorEastAsia" w:hAnsi="Times New Roman" w:cstheme="majorBidi"/>
      <w:color w:val="243F60" w:themeColor="accent1" w:themeShade="7F"/>
      <w:sz w:val="24"/>
    </w:rPr>
  </w:style>
  <w:style w:type="character" w:customStyle="1" w:styleId="Heading6Char">
    <w:name w:val="Heading 6 Char"/>
    <w:basedOn w:val="DefaultParagraphFont"/>
    <w:link w:val="Heading6"/>
    <w:uiPriority w:val="9"/>
    <w:semiHidden/>
    <w:rsid w:val="006D273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D273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D27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273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273D"/>
    <w:rPr>
      <w:color w:val="0000FF" w:themeColor="hyperlink"/>
      <w:u w:val="single"/>
    </w:rPr>
  </w:style>
  <w:style w:type="paragraph" w:styleId="Title">
    <w:name w:val="Title"/>
    <w:basedOn w:val="Normal"/>
    <w:next w:val="Normal"/>
    <w:link w:val="TitleChar"/>
    <w:uiPriority w:val="10"/>
    <w:qFormat/>
    <w:rsid w:val="006D273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6D273D"/>
    <w:rPr>
      <w:rFonts w:ascii="Times New Roman" w:eastAsiaTheme="majorEastAsia" w:hAnsi="Times New Roman" w:cstheme="majorBidi"/>
      <w:color w:val="17365D" w:themeColor="text2" w:themeShade="BF"/>
      <w:spacing w:val="5"/>
      <w:kern w:val="28"/>
      <w:sz w:val="56"/>
      <w:szCs w:val="52"/>
    </w:rPr>
  </w:style>
  <w:style w:type="paragraph" w:styleId="NoSpacing">
    <w:name w:val="No Spacing"/>
    <w:link w:val="NoSpacingChar"/>
    <w:uiPriority w:val="1"/>
    <w:qFormat/>
    <w:rsid w:val="006D273D"/>
    <w:pPr>
      <w:spacing w:after="0" w:line="240" w:lineRule="auto"/>
    </w:pPr>
    <w:rPr>
      <w:rFonts w:ascii="Times New Roman" w:hAnsi="Times New Roman"/>
      <w:sz w:val="24"/>
    </w:rPr>
  </w:style>
  <w:style w:type="paragraph" w:styleId="EndnoteText">
    <w:name w:val="endnote text"/>
    <w:basedOn w:val="Normal"/>
    <w:link w:val="EndnoteTextChar"/>
    <w:uiPriority w:val="99"/>
    <w:semiHidden/>
    <w:unhideWhenUsed/>
    <w:rsid w:val="006D273D"/>
    <w:pPr>
      <w:spacing w:line="240" w:lineRule="auto"/>
    </w:pPr>
    <w:rPr>
      <w:sz w:val="20"/>
      <w:szCs w:val="20"/>
    </w:rPr>
  </w:style>
  <w:style w:type="character" w:customStyle="1" w:styleId="EndnoteTextChar">
    <w:name w:val="Endnote Text Char"/>
    <w:basedOn w:val="DefaultParagraphFont"/>
    <w:link w:val="EndnoteText"/>
    <w:uiPriority w:val="99"/>
    <w:semiHidden/>
    <w:rsid w:val="006D273D"/>
    <w:rPr>
      <w:rFonts w:ascii="Times New Roman" w:hAnsi="Times New Roman"/>
      <w:sz w:val="20"/>
      <w:szCs w:val="20"/>
    </w:rPr>
  </w:style>
  <w:style w:type="character" w:styleId="EndnoteReference">
    <w:name w:val="endnote reference"/>
    <w:basedOn w:val="DefaultParagraphFont"/>
    <w:uiPriority w:val="99"/>
    <w:semiHidden/>
    <w:unhideWhenUsed/>
    <w:rsid w:val="006D273D"/>
    <w:rPr>
      <w:vertAlign w:val="superscript"/>
    </w:rPr>
  </w:style>
  <w:style w:type="paragraph" w:styleId="Bibliography">
    <w:name w:val="Bibliography"/>
    <w:basedOn w:val="Normal"/>
    <w:next w:val="Normal"/>
    <w:uiPriority w:val="37"/>
    <w:unhideWhenUsed/>
    <w:rsid w:val="006D273D"/>
    <w:pPr>
      <w:tabs>
        <w:tab w:val="left" w:pos="384"/>
      </w:tabs>
      <w:spacing w:line="240" w:lineRule="auto"/>
      <w:ind w:left="384" w:hanging="384"/>
    </w:pPr>
  </w:style>
  <w:style w:type="character" w:styleId="PlaceholderText">
    <w:name w:val="Placeholder Text"/>
    <w:basedOn w:val="DefaultParagraphFont"/>
    <w:uiPriority w:val="99"/>
    <w:semiHidden/>
    <w:rsid w:val="006D273D"/>
    <w:rPr>
      <w:color w:val="808080"/>
    </w:rPr>
  </w:style>
  <w:style w:type="paragraph" w:styleId="BalloonText">
    <w:name w:val="Balloon Text"/>
    <w:basedOn w:val="Normal"/>
    <w:link w:val="BalloonTextChar"/>
    <w:uiPriority w:val="99"/>
    <w:semiHidden/>
    <w:unhideWhenUsed/>
    <w:rsid w:val="006D27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3D"/>
    <w:rPr>
      <w:rFonts w:ascii="Tahoma" w:hAnsi="Tahoma" w:cs="Tahoma"/>
      <w:sz w:val="16"/>
      <w:szCs w:val="16"/>
    </w:rPr>
  </w:style>
  <w:style w:type="character" w:styleId="CommentReference">
    <w:name w:val="annotation reference"/>
    <w:basedOn w:val="DefaultParagraphFont"/>
    <w:uiPriority w:val="99"/>
    <w:semiHidden/>
    <w:unhideWhenUsed/>
    <w:rsid w:val="006D273D"/>
    <w:rPr>
      <w:sz w:val="16"/>
      <w:szCs w:val="16"/>
    </w:rPr>
  </w:style>
  <w:style w:type="paragraph" w:styleId="CommentText">
    <w:name w:val="annotation text"/>
    <w:basedOn w:val="Normal"/>
    <w:link w:val="CommentTextChar"/>
    <w:uiPriority w:val="99"/>
    <w:semiHidden/>
    <w:unhideWhenUsed/>
    <w:rsid w:val="006D273D"/>
    <w:pPr>
      <w:spacing w:line="240" w:lineRule="auto"/>
    </w:pPr>
    <w:rPr>
      <w:sz w:val="20"/>
      <w:szCs w:val="20"/>
    </w:rPr>
  </w:style>
  <w:style w:type="character" w:customStyle="1" w:styleId="CommentTextChar">
    <w:name w:val="Comment Text Char"/>
    <w:basedOn w:val="DefaultParagraphFont"/>
    <w:link w:val="CommentText"/>
    <w:uiPriority w:val="99"/>
    <w:semiHidden/>
    <w:rsid w:val="006D273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D273D"/>
    <w:rPr>
      <w:b/>
      <w:bCs/>
    </w:rPr>
  </w:style>
  <w:style w:type="character" w:customStyle="1" w:styleId="CommentSubjectChar">
    <w:name w:val="Comment Subject Char"/>
    <w:basedOn w:val="CommentTextChar"/>
    <w:link w:val="CommentSubject"/>
    <w:uiPriority w:val="99"/>
    <w:semiHidden/>
    <w:rsid w:val="006D273D"/>
    <w:rPr>
      <w:rFonts w:ascii="Times New Roman" w:hAnsi="Times New Roman"/>
      <w:b/>
      <w:bCs/>
      <w:sz w:val="20"/>
      <w:szCs w:val="20"/>
    </w:rPr>
  </w:style>
  <w:style w:type="table" w:styleId="TableGrid">
    <w:name w:val="Table Grid"/>
    <w:basedOn w:val="TableNormal"/>
    <w:rsid w:val="006D273D"/>
    <w:pPr>
      <w:spacing w:after="0" w:line="240" w:lineRule="auto"/>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6D273D"/>
    <w:pPr>
      <w:spacing w:line="240" w:lineRule="auto"/>
    </w:pPr>
    <w:rPr>
      <w:sz w:val="20"/>
      <w:szCs w:val="20"/>
    </w:rPr>
  </w:style>
  <w:style w:type="character" w:customStyle="1" w:styleId="FootnoteTextChar">
    <w:name w:val="Footnote Text Char"/>
    <w:basedOn w:val="DefaultParagraphFont"/>
    <w:link w:val="FootnoteText"/>
    <w:uiPriority w:val="99"/>
    <w:semiHidden/>
    <w:rsid w:val="006D273D"/>
    <w:rPr>
      <w:rFonts w:ascii="Times New Roman" w:hAnsi="Times New Roman"/>
      <w:sz w:val="20"/>
      <w:szCs w:val="20"/>
    </w:rPr>
  </w:style>
  <w:style w:type="character" w:styleId="FootnoteReference">
    <w:name w:val="footnote reference"/>
    <w:basedOn w:val="DefaultParagraphFont"/>
    <w:uiPriority w:val="99"/>
    <w:semiHidden/>
    <w:unhideWhenUsed/>
    <w:rsid w:val="006D273D"/>
    <w:rPr>
      <w:vertAlign w:val="superscript"/>
    </w:rPr>
  </w:style>
  <w:style w:type="paragraph" w:styleId="Header">
    <w:name w:val="header"/>
    <w:basedOn w:val="Normal"/>
    <w:link w:val="HeaderChar"/>
    <w:uiPriority w:val="99"/>
    <w:unhideWhenUsed/>
    <w:rsid w:val="006D273D"/>
    <w:pPr>
      <w:tabs>
        <w:tab w:val="center" w:pos="4536"/>
        <w:tab w:val="right" w:pos="9072"/>
      </w:tabs>
      <w:spacing w:line="240" w:lineRule="auto"/>
    </w:pPr>
  </w:style>
  <w:style w:type="character" w:customStyle="1" w:styleId="HeaderChar">
    <w:name w:val="Header Char"/>
    <w:basedOn w:val="DefaultParagraphFont"/>
    <w:link w:val="Header"/>
    <w:uiPriority w:val="99"/>
    <w:rsid w:val="006D273D"/>
    <w:rPr>
      <w:rFonts w:ascii="Times New Roman" w:hAnsi="Times New Roman"/>
      <w:sz w:val="24"/>
    </w:rPr>
  </w:style>
  <w:style w:type="paragraph" w:styleId="Footer">
    <w:name w:val="footer"/>
    <w:basedOn w:val="Normal"/>
    <w:link w:val="FooterChar"/>
    <w:uiPriority w:val="99"/>
    <w:unhideWhenUsed/>
    <w:rsid w:val="006D273D"/>
    <w:pPr>
      <w:tabs>
        <w:tab w:val="center" w:pos="4536"/>
        <w:tab w:val="right" w:pos="9072"/>
      </w:tabs>
      <w:spacing w:line="240" w:lineRule="auto"/>
    </w:pPr>
  </w:style>
  <w:style w:type="character" w:customStyle="1" w:styleId="FooterChar">
    <w:name w:val="Footer Char"/>
    <w:basedOn w:val="DefaultParagraphFont"/>
    <w:link w:val="Footer"/>
    <w:uiPriority w:val="99"/>
    <w:rsid w:val="006D273D"/>
    <w:rPr>
      <w:rFonts w:ascii="Times New Roman" w:hAnsi="Times New Roman"/>
      <w:sz w:val="24"/>
    </w:rPr>
  </w:style>
  <w:style w:type="character" w:customStyle="1" w:styleId="NoSpacingChar">
    <w:name w:val="No Spacing Char"/>
    <w:basedOn w:val="DefaultParagraphFont"/>
    <w:link w:val="NoSpacing"/>
    <w:uiPriority w:val="1"/>
    <w:rsid w:val="006D273D"/>
    <w:rPr>
      <w:rFonts w:ascii="Times New Roman" w:hAnsi="Times New Roman"/>
      <w:sz w:val="24"/>
    </w:rPr>
  </w:style>
  <w:style w:type="character" w:customStyle="1" w:styleId="apple-converted-space">
    <w:name w:val="apple-converted-space"/>
    <w:basedOn w:val="DefaultParagraphFont"/>
    <w:rsid w:val="006D273D"/>
  </w:style>
  <w:style w:type="character" w:styleId="BookTitle">
    <w:name w:val="Book Title"/>
    <w:basedOn w:val="DefaultParagraphFont"/>
    <w:uiPriority w:val="33"/>
    <w:qFormat/>
    <w:rsid w:val="006D273D"/>
    <w:rPr>
      <w:b/>
      <w:bCs/>
      <w:smallCaps/>
      <w:spacing w:val="5"/>
    </w:rPr>
  </w:style>
  <w:style w:type="paragraph" w:customStyle="1" w:styleId="SP3278539">
    <w:name w:val="SP.3.278539"/>
    <w:basedOn w:val="Normal"/>
    <w:next w:val="Normal"/>
    <w:uiPriority w:val="99"/>
    <w:rsid w:val="006D273D"/>
    <w:pPr>
      <w:autoSpaceDE w:val="0"/>
      <w:autoSpaceDN w:val="0"/>
      <w:adjustRightInd w:val="0"/>
      <w:spacing w:line="240" w:lineRule="auto"/>
    </w:pPr>
    <w:rPr>
      <w:rFonts w:ascii="Arial" w:hAnsi="Arial" w:cs="Arial"/>
      <w:szCs w:val="24"/>
    </w:rPr>
  </w:style>
  <w:style w:type="character" w:customStyle="1" w:styleId="SC3184328">
    <w:name w:val="SC.3.184328"/>
    <w:uiPriority w:val="99"/>
    <w:rsid w:val="006D273D"/>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73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D273D"/>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6D273D"/>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6D273D"/>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6D273D"/>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6D273D"/>
    <w:pPr>
      <w:keepNext/>
      <w:keepLines/>
      <w:numPr>
        <w:ilvl w:val="4"/>
        <w:numId w:val="2"/>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6D273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273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73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273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3D"/>
    <w:rPr>
      <w:rFonts w:ascii="Times New Roman" w:eastAsiaTheme="majorEastAsia"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6D273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6D273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6D273D"/>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6D273D"/>
    <w:rPr>
      <w:rFonts w:ascii="Times New Roman" w:eastAsiaTheme="majorEastAsia" w:hAnsi="Times New Roman" w:cstheme="majorBidi"/>
      <w:color w:val="243F60" w:themeColor="accent1" w:themeShade="7F"/>
      <w:sz w:val="24"/>
    </w:rPr>
  </w:style>
  <w:style w:type="character" w:customStyle="1" w:styleId="Heading6Char">
    <w:name w:val="Heading 6 Char"/>
    <w:basedOn w:val="DefaultParagraphFont"/>
    <w:link w:val="Heading6"/>
    <w:uiPriority w:val="9"/>
    <w:semiHidden/>
    <w:rsid w:val="006D273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D273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D27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273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273D"/>
    <w:rPr>
      <w:color w:val="0000FF" w:themeColor="hyperlink"/>
      <w:u w:val="single"/>
    </w:rPr>
  </w:style>
  <w:style w:type="paragraph" w:styleId="Title">
    <w:name w:val="Title"/>
    <w:basedOn w:val="Normal"/>
    <w:next w:val="Normal"/>
    <w:link w:val="TitleChar"/>
    <w:uiPriority w:val="10"/>
    <w:qFormat/>
    <w:rsid w:val="006D273D"/>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6"/>
      <w:szCs w:val="52"/>
    </w:rPr>
  </w:style>
  <w:style w:type="character" w:customStyle="1" w:styleId="TitleChar">
    <w:name w:val="Title Char"/>
    <w:basedOn w:val="DefaultParagraphFont"/>
    <w:link w:val="Title"/>
    <w:uiPriority w:val="10"/>
    <w:rsid w:val="006D273D"/>
    <w:rPr>
      <w:rFonts w:ascii="Times New Roman" w:eastAsiaTheme="majorEastAsia" w:hAnsi="Times New Roman" w:cstheme="majorBidi"/>
      <w:color w:val="17365D" w:themeColor="text2" w:themeShade="BF"/>
      <w:spacing w:val="5"/>
      <w:kern w:val="28"/>
      <w:sz w:val="56"/>
      <w:szCs w:val="52"/>
    </w:rPr>
  </w:style>
  <w:style w:type="paragraph" w:styleId="NoSpacing">
    <w:name w:val="No Spacing"/>
    <w:link w:val="NoSpacingChar"/>
    <w:uiPriority w:val="1"/>
    <w:qFormat/>
    <w:rsid w:val="006D273D"/>
    <w:pPr>
      <w:spacing w:after="0" w:line="240" w:lineRule="auto"/>
    </w:pPr>
    <w:rPr>
      <w:rFonts w:ascii="Times New Roman" w:hAnsi="Times New Roman"/>
      <w:sz w:val="24"/>
    </w:rPr>
  </w:style>
  <w:style w:type="paragraph" w:styleId="EndnoteText">
    <w:name w:val="endnote text"/>
    <w:basedOn w:val="Normal"/>
    <w:link w:val="EndnoteTextChar"/>
    <w:uiPriority w:val="99"/>
    <w:semiHidden/>
    <w:unhideWhenUsed/>
    <w:rsid w:val="006D273D"/>
    <w:pPr>
      <w:spacing w:line="240" w:lineRule="auto"/>
    </w:pPr>
    <w:rPr>
      <w:sz w:val="20"/>
      <w:szCs w:val="20"/>
    </w:rPr>
  </w:style>
  <w:style w:type="character" w:customStyle="1" w:styleId="EndnoteTextChar">
    <w:name w:val="Endnote Text Char"/>
    <w:basedOn w:val="DefaultParagraphFont"/>
    <w:link w:val="EndnoteText"/>
    <w:uiPriority w:val="99"/>
    <w:semiHidden/>
    <w:rsid w:val="006D273D"/>
    <w:rPr>
      <w:rFonts w:ascii="Times New Roman" w:hAnsi="Times New Roman"/>
      <w:sz w:val="20"/>
      <w:szCs w:val="20"/>
    </w:rPr>
  </w:style>
  <w:style w:type="character" w:styleId="EndnoteReference">
    <w:name w:val="endnote reference"/>
    <w:basedOn w:val="DefaultParagraphFont"/>
    <w:uiPriority w:val="99"/>
    <w:semiHidden/>
    <w:unhideWhenUsed/>
    <w:rsid w:val="006D273D"/>
    <w:rPr>
      <w:vertAlign w:val="superscript"/>
    </w:rPr>
  </w:style>
  <w:style w:type="paragraph" w:styleId="Bibliography">
    <w:name w:val="Bibliography"/>
    <w:basedOn w:val="Normal"/>
    <w:next w:val="Normal"/>
    <w:uiPriority w:val="37"/>
    <w:unhideWhenUsed/>
    <w:rsid w:val="006D273D"/>
    <w:pPr>
      <w:tabs>
        <w:tab w:val="left" w:pos="384"/>
      </w:tabs>
      <w:spacing w:line="240" w:lineRule="auto"/>
      <w:ind w:left="384" w:hanging="384"/>
    </w:pPr>
  </w:style>
  <w:style w:type="character" w:styleId="PlaceholderText">
    <w:name w:val="Placeholder Text"/>
    <w:basedOn w:val="DefaultParagraphFont"/>
    <w:uiPriority w:val="99"/>
    <w:semiHidden/>
    <w:rsid w:val="006D273D"/>
    <w:rPr>
      <w:color w:val="808080"/>
    </w:rPr>
  </w:style>
  <w:style w:type="paragraph" w:styleId="BalloonText">
    <w:name w:val="Balloon Text"/>
    <w:basedOn w:val="Normal"/>
    <w:link w:val="BalloonTextChar"/>
    <w:uiPriority w:val="99"/>
    <w:semiHidden/>
    <w:unhideWhenUsed/>
    <w:rsid w:val="006D27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3D"/>
    <w:rPr>
      <w:rFonts w:ascii="Tahoma" w:hAnsi="Tahoma" w:cs="Tahoma"/>
      <w:sz w:val="16"/>
      <w:szCs w:val="16"/>
    </w:rPr>
  </w:style>
  <w:style w:type="character" w:styleId="CommentReference">
    <w:name w:val="annotation reference"/>
    <w:basedOn w:val="DefaultParagraphFont"/>
    <w:uiPriority w:val="99"/>
    <w:semiHidden/>
    <w:unhideWhenUsed/>
    <w:rsid w:val="006D273D"/>
    <w:rPr>
      <w:sz w:val="16"/>
      <w:szCs w:val="16"/>
    </w:rPr>
  </w:style>
  <w:style w:type="paragraph" w:styleId="CommentText">
    <w:name w:val="annotation text"/>
    <w:basedOn w:val="Normal"/>
    <w:link w:val="CommentTextChar"/>
    <w:uiPriority w:val="99"/>
    <w:semiHidden/>
    <w:unhideWhenUsed/>
    <w:rsid w:val="006D273D"/>
    <w:pPr>
      <w:spacing w:line="240" w:lineRule="auto"/>
    </w:pPr>
    <w:rPr>
      <w:sz w:val="20"/>
      <w:szCs w:val="20"/>
    </w:rPr>
  </w:style>
  <w:style w:type="character" w:customStyle="1" w:styleId="CommentTextChar">
    <w:name w:val="Comment Text Char"/>
    <w:basedOn w:val="DefaultParagraphFont"/>
    <w:link w:val="CommentText"/>
    <w:uiPriority w:val="99"/>
    <w:semiHidden/>
    <w:rsid w:val="006D273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D273D"/>
    <w:rPr>
      <w:b/>
      <w:bCs/>
    </w:rPr>
  </w:style>
  <w:style w:type="character" w:customStyle="1" w:styleId="CommentSubjectChar">
    <w:name w:val="Comment Subject Char"/>
    <w:basedOn w:val="CommentTextChar"/>
    <w:link w:val="CommentSubject"/>
    <w:uiPriority w:val="99"/>
    <w:semiHidden/>
    <w:rsid w:val="006D273D"/>
    <w:rPr>
      <w:rFonts w:ascii="Times New Roman" w:hAnsi="Times New Roman"/>
      <w:b/>
      <w:bCs/>
      <w:sz w:val="20"/>
      <w:szCs w:val="20"/>
    </w:rPr>
  </w:style>
  <w:style w:type="table" w:styleId="TableGrid">
    <w:name w:val="Table Grid"/>
    <w:basedOn w:val="TableNormal"/>
    <w:rsid w:val="006D273D"/>
    <w:pPr>
      <w:spacing w:after="0" w:line="240" w:lineRule="auto"/>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6D273D"/>
    <w:pPr>
      <w:spacing w:line="240" w:lineRule="auto"/>
    </w:pPr>
    <w:rPr>
      <w:sz w:val="20"/>
      <w:szCs w:val="20"/>
    </w:rPr>
  </w:style>
  <w:style w:type="character" w:customStyle="1" w:styleId="FootnoteTextChar">
    <w:name w:val="Footnote Text Char"/>
    <w:basedOn w:val="DefaultParagraphFont"/>
    <w:link w:val="FootnoteText"/>
    <w:uiPriority w:val="99"/>
    <w:semiHidden/>
    <w:rsid w:val="006D273D"/>
    <w:rPr>
      <w:rFonts w:ascii="Times New Roman" w:hAnsi="Times New Roman"/>
      <w:sz w:val="20"/>
      <w:szCs w:val="20"/>
    </w:rPr>
  </w:style>
  <w:style w:type="character" w:styleId="FootnoteReference">
    <w:name w:val="footnote reference"/>
    <w:basedOn w:val="DefaultParagraphFont"/>
    <w:uiPriority w:val="99"/>
    <w:semiHidden/>
    <w:unhideWhenUsed/>
    <w:rsid w:val="006D273D"/>
    <w:rPr>
      <w:vertAlign w:val="superscript"/>
    </w:rPr>
  </w:style>
  <w:style w:type="paragraph" w:styleId="Header">
    <w:name w:val="header"/>
    <w:basedOn w:val="Normal"/>
    <w:link w:val="HeaderChar"/>
    <w:uiPriority w:val="99"/>
    <w:unhideWhenUsed/>
    <w:rsid w:val="006D273D"/>
    <w:pPr>
      <w:tabs>
        <w:tab w:val="center" w:pos="4536"/>
        <w:tab w:val="right" w:pos="9072"/>
      </w:tabs>
      <w:spacing w:line="240" w:lineRule="auto"/>
    </w:pPr>
  </w:style>
  <w:style w:type="character" w:customStyle="1" w:styleId="HeaderChar">
    <w:name w:val="Header Char"/>
    <w:basedOn w:val="DefaultParagraphFont"/>
    <w:link w:val="Header"/>
    <w:uiPriority w:val="99"/>
    <w:rsid w:val="006D273D"/>
    <w:rPr>
      <w:rFonts w:ascii="Times New Roman" w:hAnsi="Times New Roman"/>
      <w:sz w:val="24"/>
    </w:rPr>
  </w:style>
  <w:style w:type="paragraph" w:styleId="Footer">
    <w:name w:val="footer"/>
    <w:basedOn w:val="Normal"/>
    <w:link w:val="FooterChar"/>
    <w:uiPriority w:val="99"/>
    <w:unhideWhenUsed/>
    <w:rsid w:val="006D273D"/>
    <w:pPr>
      <w:tabs>
        <w:tab w:val="center" w:pos="4536"/>
        <w:tab w:val="right" w:pos="9072"/>
      </w:tabs>
      <w:spacing w:line="240" w:lineRule="auto"/>
    </w:pPr>
  </w:style>
  <w:style w:type="character" w:customStyle="1" w:styleId="FooterChar">
    <w:name w:val="Footer Char"/>
    <w:basedOn w:val="DefaultParagraphFont"/>
    <w:link w:val="Footer"/>
    <w:uiPriority w:val="99"/>
    <w:rsid w:val="006D273D"/>
    <w:rPr>
      <w:rFonts w:ascii="Times New Roman" w:hAnsi="Times New Roman"/>
      <w:sz w:val="24"/>
    </w:rPr>
  </w:style>
  <w:style w:type="character" w:customStyle="1" w:styleId="NoSpacingChar">
    <w:name w:val="No Spacing Char"/>
    <w:basedOn w:val="DefaultParagraphFont"/>
    <w:link w:val="NoSpacing"/>
    <w:uiPriority w:val="1"/>
    <w:rsid w:val="006D273D"/>
    <w:rPr>
      <w:rFonts w:ascii="Times New Roman" w:hAnsi="Times New Roman"/>
      <w:sz w:val="24"/>
    </w:rPr>
  </w:style>
  <w:style w:type="character" w:customStyle="1" w:styleId="apple-converted-space">
    <w:name w:val="apple-converted-space"/>
    <w:basedOn w:val="DefaultParagraphFont"/>
    <w:rsid w:val="006D273D"/>
  </w:style>
  <w:style w:type="character" w:styleId="BookTitle">
    <w:name w:val="Book Title"/>
    <w:basedOn w:val="DefaultParagraphFont"/>
    <w:uiPriority w:val="33"/>
    <w:qFormat/>
    <w:rsid w:val="006D273D"/>
    <w:rPr>
      <w:b/>
      <w:bCs/>
      <w:smallCaps/>
      <w:spacing w:val="5"/>
    </w:rPr>
  </w:style>
  <w:style w:type="paragraph" w:customStyle="1" w:styleId="SP3278539">
    <w:name w:val="SP.3.278539"/>
    <w:basedOn w:val="Normal"/>
    <w:next w:val="Normal"/>
    <w:uiPriority w:val="99"/>
    <w:rsid w:val="006D273D"/>
    <w:pPr>
      <w:autoSpaceDE w:val="0"/>
      <w:autoSpaceDN w:val="0"/>
      <w:adjustRightInd w:val="0"/>
      <w:spacing w:line="240" w:lineRule="auto"/>
    </w:pPr>
    <w:rPr>
      <w:rFonts w:ascii="Arial" w:hAnsi="Arial" w:cs="Arial"/>
      <w:szCs w:val="24"/>
    </w:rPr>
  </w:style>
  <w:style w:type="character" w:customStyle="1" w:styleId="SC3184328">
    <w:name w:val="SC.3.184328"/>
    <w:uiPriority w:val="99"/>
    <w:rsid w:val="006D273D"/>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hyperlink" Target="mailto:laurin.wissmeier@afconsu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park@usgs.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22</Pages>
  <Words>15075</Words>
  <Characters>85928</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Parkhurst, David L.</dc:creator>
  <cp:lastModifiedBy>Parkhurst, David L.</cp:lastModifiedBy>
  <cp:revision>6</cp:revision>
  <dcterms:created xsi:type="dcterms:W3CDTF">2014-07-31T22:32:00Z</dcterms:created>
  <dcterms:modified xsi:type="dcterms:W3CDTF">2014-08-01T22:53:00Z</dcterms:modified>
</cp:coreProperties>
</file>