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60"/>
      </w:pPr>
      <w:r>
        <w:rPr>
          <w:b/>
          <w:sz w:val="40"/>
        </w:rPr>
        <w:t xml:space="preserve">PEST++ Version 6.0.0</w:t>
      </w:r>
    </w:p>
    <w:p>
      <w:pPr>
        <w:spacing w:after="240"/>
      </w:pPr>
      <w:r>
        <w:rPr>
          <w:i/>
          <w:sz w:val="26"/>
          <w:color w:val="444444"/>
        </w:rPr>
        <w:t xml:space="preserve">Summary of Changes Since Version 5.0.0 — Outline for the Version 6 Report</w:t>
      </w:r>
    </w:p>
    <w:p>
      <w:pPr>
        <w:spacing w:before="80" w:after="160"/>
        <w:ind w:left="360"/>
      </w:pPr>
      <w:r>
        <w:rPr>
          <w:i/>
          <w:sz w:val="21"/>
          <w:color w:val="555555"/>
        </w:rPr>
        <w:t xml:space="preserve">Scope: 2,607 commits between the 5.0.0 tag (September 2020) and 6.0.0rc (August 2026). Ordered by user-facing impact. Option counts are from the ++ variable registry and the 5.0.0 parser; treat them as close approximations, not exact tallies.</w:t>
      </w:r>
    </w:p>
    <w:p>
      <w:pPr>
        <w:pStyle w:val="Heading1"/>
        <w:spacing w:before="280" w:after="100"/>
      </w:pPr>
      <w:r>
        <w:rPr>
          <w:b/>
          <w:sz w:val="28"/>
          <w:color w:val="1F3864"/>
        </w:rPr>
        <w:t xml:space="preserve">1. Three New Members of the Suite</w:t>
      </w:r>
    </w:p>
    <w:p>
      <w:pPr>
        <w:spacing w:before="60" w:after="120"/>
        <w:ind w:left="360"/>
      </w:pPr>
      <w:r>
        <w:rPr>
          <w:sz w:val="22"/>
        </w:rPr>
        <w:t xml:space="preserve">The single largest change. The suite grows from six user-facing programs to nine, and the new three are whole capability classes rather than refinements. Each warrants its own section in the report, parallel in structure to the existing PESTPP-IES and PESTPP-OPT chapters.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1.1 PESTPP-DA — generalized data assimilation</w:t>
      </w:r>
    </w:p>
    <w:p>
      <w:pPr>
        <w:spacing w:before="40" w:after="40"/>
        <w:ind w:left="1080" w:hanging="270"/>
      </w:pPr>
      <w:r>
        <w:rPr>
          <w:sz w:val="22"/>
        </w:rPr>
        <w:t xml:space="preserve">–  Cycle-based assimilation: sequential (filter) and batch (smoother) in one framework</w:t>
      </w:r>
    </w:p>
    <w:p>
      <w:pPr>
        <w:spacing w:before="40" w:after="40"/>
        <w:ind w:left="1080" w:hanging="270"/>
      </w:pPr>
      <w:r>
        <w:rPr>
          <w:sz w:val="22"/>
        </w:rPr>
        <w:t xml:space="preserve">–  Parameter, observation, and weight cycle tables drive what changes each cycle</w:t>
      </w:r>
    </w:p>
    <w:p>
      <w:pPr>
        <w:spacing w:before="40" w:after="40"/>
        <w:ind w:left="1080" w:hanging="270"/>
      </w:pPr>
      <w:r>
        <w:rPr>
          <w:sz w:val="22"/>
        </w:rPr>
        <w:t xml:space="preserve">–  State estimation, with simulated states carried between cycles</w:t>
      </w:r>
    </w:p>
    <w:p>
      <w:pPr>
        <w:spacing w:before="40" w:after="40"/>
        <w:ind w:left="1080" w:hanging="270"/>
      </w:pPr>
      <w:r>
        <w:rPr>
          <w:sz w:val="22"/>
        </w:rPr>
        <w:t xml:space="preserve">–  Hot-start and stop-cycle control; per-cycle noptmax schedule</w:t>
      </w:r>
    </w:p>
    <w:p>
      <w:pPr>
        <w:spacing w:before="40" w:after="40"/>
        <w:ind w:left="1080" w:hanging="270"/>
      </w:pPr>
      <w:r>
        <w:rPr>
          <w:sz w:val="22"/>
        </w:rPr>
        <w:t xml:space="preserve">–  Seven new ++da_ control variables; manual chapter 12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1.2 PESTPP-MOU — multi-objective optimization under uncertainty</w:t>
      </w:r>
    </w:p>
    <w:p>
      <w:pPr>
        <w:spacing w:before="40" w:after="40"/>
        <w:ind w:left="1080" w:hanging="270"/>
      </w:pPr>
      <w:r>
        <w:rPr>
          <w:sz w:val="22"/>
        </w:rPr>
        <w:t xml:space="preserve">–  Evolutionary search with selectable generators: differential evolution, SBX, polynomial mutation, particle swarm, and simplex</w:t>
      </w:r>
    </w:p>
    <w:p>
      <w:pPr>
        <w:spacing w:before="40" w:after="40"/>
        <w:ind w:left="1080" w:hanging="270"/>
      </w:pPr>
      <w:r>
        <w:rPr>
          <w:sz w:val="22"/>
        </w:rPr>
        <w:t xml:space="preserve">–  Environmental selection by NSGA-II or SPEA2</w:t>
      </w:r>
    </w:p>
    <w:p>
      <w:pPr>
        <w:spacing w:before="40" w:after="40"/>
        <w:ind w:left="1080" w:hanging="270"/>
      </w:pPr>
      <w:r>
        <w:rPr>
          <w:sz w:val="22"/>
        </w:rPr>
        <w:t xml:space="preserve">–  Probabilistic Pareto dominance (++mou_ppd_beta) — dominance judged under uncertainty</w:t>
      </w:r>
    </w:p>
    <w:p>
      <w:pPr>
        <w:spacing w:before="40" w:after="40"/>
        <w:ind w:left="1080" w:hanging="270"/>
      </w:pPr>
      <w:r>
        <w:rPr>
          <w:sz w:val="22"/>
        </w:rPr>
        <w:t xml:space="preserve">–  Hypervolume and expected hypervolume improvement for infill</w:t>
      </w:r>
    </w:p>
    <w:p>
      <w:pPr>
        <w:spacing w:before="40" w:after="40"/>
        <w:ind w:left="1080" w:hanging="270"/>
      </w:pPr>
      <w:r>
        <w:rPr>
          <w:sz w:val="22"/>
        </w:rPr>
        <w:t xml:space="preserve">–  Chance constraints via stochastic stacks; risk as an objective</w:t>
      </w:r>
    </w:p>
    <w:p>
      <w:pPr>
        <w:spacing w:before="40" w:after="40"/>
        <w:ind w:left="1080" w:hanging="270"/>
      </w:pPr>
      <w:r>
        <w:rPr>
          <w:sz w:val="22"/>
        </w:rPr>
        <w:t xml:space="preserve">–  External archive with size control and population scheduling</w:t>
      </w:r>
    </w:p>
    <w:p>
      <w:pPr>
        <w:spacing w:before="40" w:after="40"/>
        <w:ind w:left="1080" w:hanging="270"/>
      </w:pPr>
      <w:r>
        <w:rPr>
          <w:sz w:val="22"/>
        </w:rPr>
        <w:t xml:space="preserve">–  Thirty-nine new ++mou_ control variables; manual chapter 13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1.3 PESTPP-SQP — sequential quadratic programming</w:t>
      </w:r>
    </w:p>
    <w:p>
      <w:pPr>
        <w:spacing w:before="40" w:after="40"/>
        <w:ind w:left="1080" w:hanging="270"/>
      </w:pPr>
      <w:r>
        <w:rPr>
          <w:sz w:val="22"/>
        </w:rPr>
        <w:t xml:space="preserve">–  Ensemble-approximated gradients and Hessian; no adjoint required</w:t>
      </w:r>
    </w:p>
    <w:p>
      <w:pPr>
        <w:spacing w:before="40" w:after="40"/>
        <w:ind w:left="1080" w:hanging="270"/>
      </w:pPr>
      <w:r>
        <w:rPr>
          <w:sz w:val="22"/>
        </w:rPr>
        <w:t xml:space="preserve">–  BFGS with Powell damping; optional CMA-ES search</w:t>
      </w:r>
    </w:p>
    <w:p>
      <w:pPr>
        <w:spacing w:before="40" w:after="40"/>
        <w:ind w:left="1080" w:hanging="270"/>
      </w:pPr>
      <w:r>
        <w:rPr>
          <w:sz w:val="22"/>
        </w:rPr>
        <w:t xml:space="preserve">–  Line search and trust-region step control; filter-based acceptance</w:t>
      </w:r>
    </w:p>
    <w:p>
      <w:pPr>
        <w:spacing w:before="40" w:after="40"/>
        <w:ind w:left="1080" w:hanging="270"/>
      </w:pPr>
      <w:r>
        <w:rPr>
          <w:sz w:val="22"/>
        </w:rPr>
        <w:t xml:space="preserve">–  Constraint handling shared with PESTPP-OPT and PESTPP-MOU</w:t>
      </w:r>
    </w:p>
    <w:p>
      <w:pPr>
        <w:spacing w:before="40" w:after="40"/>
        <w:ind w:left="1080" w:hanging="270"/>
      </w:pPr>
      <w:r>
        <w:rPr>
          <w:sz w:val="22"/>
        </w:rPr>
        <w:t xml:space="preserve">–  Thirty-seven new ++sqp_ control variables; manual chapter 14</w:t>
      </w:r>
    </w:p>
    <w:p>
      <w:pPr>
        <w:pStyle w:val="Heading1"/>
        <w:spacing w:before="280" w:after="100"/>
      </w:pPr>
      <w:r>
        <w:rPr>
          <w:b/>
          <w:sz w:val="28"/>
          <w:color w:val="1F3864"/>
        </w:rPr>
        <w:t xml:space="preserve">2. Programmatic Interface: Shared Library, C API, and Python</w:t>
      </w:r>
    </w:p>
    <w:p>
      <w:pPr>
        <w:spacing w:before="60" w:after="120"/>
        <w:ind w:left="360"/>
      </w:pPr>
      <w:r>
        <w:rPr>
          <w:sz w:val="22"/>
        </w:rPr>
        <w:t xml:space="preserve">New in version 6 and arguably the defining feature of the major-version bump. Until now every PEST++ tool was a command-line program driven by a control file; the suite can now be embedded and driven from another process.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2.1 Shared library with a stable C API (roughly 100 exported functions)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2.2 Python layer over the library (~4,000 lines) for scripting and workflow control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2.3 Session model: create, configure, initialize, solve, inspect, finish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2.4 Deferred solve — generate candidates, inspect or modify them, then run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2.5 Enables coupling to outer loops, custom convergence tests, and in-process manipulation of ensembles and populations between iterations</w:t>
      </w:r>
    </w:p>
    <w:p>
      <w:pPr>
        <w:spacing w:before="80" w:after="160"/>
        <w:ind w:left="360"/>
      </w:pPr>
      <w:r>
        <w:rPr>
          <w:i/>
          <w:sz w:val="21"/>
          <w:color w:val="555555"/>
        </w:rPr>
        <w:t xml:space="preserve">Worth a short worked example in the report; this is the feature least like anything in version 5.</w:t>
      </w:r>
    </w:p>
    <w:p>
      <w:pPr>
        <w:pStyle w:val="Heading1"/>
        <w:spacing w:before="280" w:after="100"/>
      </w:pPr>
      <w:r>
        <w:rPr>
          <w:b/>
          <w:sz w:val="28"/>
          <w:color w:val="1F3864"/>
        </w:rPr>
        <w:t xml:space="preserve">3. PESTPP-IES Advances</w:t>
      </w:r>
    </w:p>
    <w:p>
      <w:pPr>
        <w:spacing w:before="60" w:after="120"/>
        <w:ind w:left="360"/>
      </w:pPr>
      <w:r>
        <w:rPr>
          <w:sz w:val="22"/>
        </w:rPr>
        <w:t xml:space="preserve">The most heavily used tool in the suite, and the one whose algorithmic surface grew most. Twenty new ++ies_ control variables and five new manual subsections.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3.1 Multiple data assimilation (MDA) as an alternative to the iterative smoother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3.2 Multi-modal solution process — local, realization-specific solutions rather than one global update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3.3 Covariance reinflation — counteracting ensemble collapse across iterations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3.4 Internal weight adjustment: weights ensembles, phi factor files, per-realization phi factors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3.5 Selective updates — updating by realization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3.6 Localization: selectable localization type, automatic adaptive localization with indicator parameters, forgiveness for missing localizer entries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3.7 Explicit filtering of bad realizations, separated from run failure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3.8 In-memory upgrades and ordered binary output for large ensembles</w:t>
      </w:r>
    </w:p>
    <w:p>
      <w:pPr>
        <w:pStyle w:val="Heading1"/>
        <w:spacing w:before="280" w:after="100"/>
      </w:pPr>
      <w:r>
        <w:rPr>
          <w:b/>
          <w:sz w:val="28"/>
          <w:color w:val="1F3864"/>
        </w:rPr>
        <w:t xml:space="preserve">4. Parallel Run Management (PANTHER)</w:t>
      </w:r>
    </w:p>
    <w:p>
      <w:pPr>
        <w:spacing w:before="60" w:after="120"/>
        <w:ind w:left="360"/>
      </w:pPr>
      <w:r>
        <w:rPr>
          <w:sz w:val="22"/>
        </w:rPr>
        <w:t xml:space="preserve">Nine new ++panther_ variables plus the partial-results machinery. The run-management section of the manual was split from one block of prose into twenty-two per-variable subsections.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4.1 Partial results and preemption</w:t>
      </w:r>
    </w:p>
    <w:p>
      <w:pPr>
        <w:spacing w:before="40" w:after="40"/>
        <w:ind w:left="1080" w:hanging="270"/>
      </w:pPr>
      <w:r>
        <w:rPr>
          <w:sz w:val="22"/>
        </w:rPr>
        <w:t xml:space="preserve">–  Workers can report observations before a run completes</w:t>
      </w:r>
    </w:p>
    <w:p>
      <w:pPr>
        <w:spacing w:before="40" w:after="40"/>
        <w:ind w:left="1080" w:hanging="270"/>
      </w:pPr>
      <w:r>
        <w:rPr>
          <w:sz w:val="22"/>
        </w:rPr>
        <w:t xml:space="preserve">–  Runs violating nominated constraints (drop_violations) are abandoned early</w:t>
      </w:r>
    </w:p>
    <w:p>
      <w:pPr>
        <w:spacing w:before="40" w:after="40"/>
        <w:ind w:left="1080" w:hanging="270"/>
      </w:pPr>
      <w:r>
        <w:rPr>
          <w:sz w:val="22"/>
        </w:rPr>
        <w:t xml:space="preserve">–  ++request_partial_obs_interval sets the polling cadence; the request is independent of whether violation observations are defined</w:t>
      </w:r>
    </w:p>
    <w:p>
      <w:pPr>
        <w:spacing w:before="40" w:after="40"/>
        <w:ind w:left="1080" w:hanging="270"/>
      </w:pPr>
      <w:r>
        <w:rPr>
          <w:sz w:val="22"/>
        </w:rPr>
        <w:t xml:space="preserve">–  Worker status file relayed to the manager for progress reporting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4.2 Persistent workers — workers survive between run batches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4.3 File transfer from worker to manager on run finish and on run failure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4.4 Manager and worker timeouts, ping intervals, and echo controls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4.5 Preemption and restart via the pest.stp file</w:t>
      </w:r>
    </w:p>
    <w:p>
      <w:pPr>
        <w:pStyle w:val="Heading1"/>
        <w:spacing w:before="280" w:after="100"/>
      </w:pPr>
      <w:r>
        <w:rPr>
          <w:b/>
          <w:sz w:val="28"/>
          <w:color w:val="1F3864"/>
        </w:rPr>
        <w:t xml:space="preserve">5. Decision Support Under Uncertainty</w:t>
      </w:r>
    </w:p>
    <w:p>
      <w:pPr>
        <w:spacing w:before="60" w:after="120"/>
        <w:ind w:left="360"/>
      </w:pPr>
      <w:r>
        <w:rPr>
          <w:sz w:val="22"/>
        </w:rPr>
        <w:t xml:space="preserve">The chance-constraint machinery introduced with PESTPP-OPT in version 5 is generalized and shared across three tools.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5.1 Stochastic stacks alongside linearized (FOSM) chance constraints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5.2 Chance points and chance schedules — where and how often risk is re-evaluated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5.3 Robust optimization (++opt_use_robust)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5.4 Common constraint handling across PESTPP-OPT, PESTPP-MOU, and PESTPP-SQP</w:t>
      </w:r>
    </w:p>
    <w:p>
      <w:pPr>
        <w:pStyle w:val="Heading1"/>
        <w:spacing w:before="280" w:after="100"/>
      </w:pPr>
      <w:r>
        <w:rPr>
          <w:b/>
          <w:sz w:val="28"/>
          <w:color w:val="1F3864"/>
        </w:rPr>
        <w:t xml:space="preserve">6. Control File and Options System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6.1 The ++ variable set grows from roughly 165 to 248 documented options (283 counting aliases); 128 are new since 5.0.0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6.2 Single options registry as the source of truth for defaults, parsing, aliases, and reporting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6.3 Retired options are refused by name with a message naming the replacement, rather than failing as unrecognized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6.4 ++forgive_unknown_args for forward compatibility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6.5 Keyword and external-file control file format matured and documented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6.6 Random seed exposed for every tool; reproducibility across platforms addressed</w:t>
      </w:r>
    </w:p>
    <w:p>
      <w:pPr>
        <w:pStyle w:val="Heading1"/>
        <w:spacing w:before="280" w:after="100"/>
      </w:pPr>
      <w:r>
        <w:rPr>
          <w:b/>
          <w:sz w:val="28"/>
          <w:color w:val="1F3864"/>
        </w:rPr>
        <w:t xml:space="preserve">7. Input/Output, Formats, and Throughput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7.1 Dense binary ensemble format (++save_dense) alongside CSV and JCB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7.2 ++ensemble_output_precision for round-trip fidelity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7.3 Threaded template and instruction file processing (++num_tpl_ins_threads)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7.4 ++tpl_force_decimal for models that require a decimal point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7.5 Instruction-file reading hardened: denormal values, and Fortran output that drops the E from three-digit exponents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7.6 ++save_all_runs and expanded run book-keeping</w:t>
      </w:r>
    </w:p>
    <w:p>
      <w:pPr>
        <w:pStyle w:val="Heading1"/>
        <w:spacing w:before="280" w:after="100"/>
      </w:pPr>
      <w:r>
        <w:rPr>
          <w:b/>
          <w:sz w:val="28"/>
          <w:color w:val="1F3864"/>
        </w:rPr>
        <w:t xml:space="preserve">8. Retired and Changed Behavior — Migration Notes</w:t>
      </w:r>
    </w:p>
    <w:p>
      <w:pPr>
        <w:spacing w:before="60" w:after="120"/>
        <w:ind w:left="360"/>
      </w:pPr>
      <w:r>
        <w:rPr>
          <w:sz w:val="22"/>
        </w:rPr>
        <w:t xml:space="preserve">Needed as a distinct subsection in the report: these are the changes that will break an existing version 5 control file or silently change an answer.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8.1 SVD-assist removed from PESTPP-GLM; ++max_n_super, ++super_eigthresh, ++n_iter_base, and ++n_iter_super are accepted and ignored so old files still read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8.2 Differential evolution removed from PESTPP-GLM; the ++de_* variables are retired and point users to PESTPP-MOU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8.3 ++global_opt retired — superseded by PESTPP-MOU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8.4 ++moea_name retired — replaced by ++mou_generator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8.5 ++sqp_risk retired — it was both a risk value and a mode switch; now separated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8.6 PROPACK removed; REDSVD is the default and only SVD backend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8.7 PESTPP-GLM: a single user-supplied Marquardt lambda is no longer escalated</w:t>
      </w:r>
    </w:p>
    <w:p>
      <w:pPr>
        <w:pStyle w:val="Heading1"/>
        <w:spacing w:before="280" w:after="100"/>
      </w:pPr>
      <w:r>
        <w:rPr>
          <w:b/>
          <w:sz w:val="28"/>
          <w:color w:val="1F3864"/>
        </w:rPr>
        <w:t xml:space="preserve">9. Regularization and PESTPP-GLM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9.1 ++reg_use_achievable_target — regularization target based on achievable phi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9.2 Dynamic regularization behavior aligned with PEST (FRACPHIM default of 0.2)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9.3 ++glm_hp_lambdas and ++glm_panther_lambdas for lambda testing in parallel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9.4 ++sweep_include_regul_phi for PESTPP-SWP</w:t>
      </w:r>
    </w:p>
    <w:p>
      <w:pPr>
        <w:pStyle w:val="Heading1"/>
        <w:spacing w:before="280" w:after="100"/>
      </w:pPr>
      <w:r>
        <w:rPr>
          <w:b/>
          <w:sz w:val="28"/>
          <w:color w:val="1F3864"/>
        </w:rPr>
        <w:t xml:space="preserve">10. Quality Assurance</w:t>
      </w:r>
    </w:p>
    <w:p>
      <w:pPr>
        <w:spacing w:before="60" w:after="120"/>
        <w:ind w:left="360"/>
      </w:pPr>
      <w:r>
        <w:rPr>
          <w:sz w:val="22"/>
        </w:rPr>
        <w:t xml:space="preserve">Not user-facing in itself, but it is the basis for claiming the version 6 results are trustworthy, and is worth a paragraph in the report.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10.1 pestpp-selftest: a dedicated binary running roughly 3,800 internal checks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10.2 Continuous integration across Linux, macOS, and Windows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10.3 Benchmark suite covering every tool, run in CI</w:t>
      </w:r>
    </w:p>
    <w:p>
      <w:pPr>
        <w:pStyle w:val="Heading1"/>
        <w:spacing w:before="280" w:after="100"/>
      </w:pPr>
      <w:r>
        <w:rPr>
          <w:b/>
          <w:sz w:val="28"/>
          <w:color w:val="1F3864"/>
        </w:rPr>
        <w:t xml:space="preserve">11. Documentation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11.1 Manual converted from Word to markdown and versioned alongside the source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11.2 Three new chapters (PESTPP-DA, PESTPP-MOU, PESTPP-SQP)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11.3 Run-management chapter restructured into per-variable subsections</w:t>
      </w:r>
    </w:p>
    <w:p>
      <w:pPr>
        <w:pStyle w:val="Heading2"/>
        <w:spacing w:before="140" w:after="60"/>
        <w:ind w:left="360"/>
      </w:pPr>
      <w:r>
        <w:rPr>
          <w:b/>
          <w:sz w:val="24"/>
          <w:color w:val="2E5496"/>
        </w:rPr>
        <w:t xml:space="preserve">11.4 Equations and figures regenerated; legacy EMF/WMF graphics converted to PNG</w:t>
      </w:r>
    </w:p>
    <w:p>
      <w:pPr>
        <w:spacing w:before="80" w:after="160"/>
        <w:ind w:left="360"/>
      </w:pPr>
      <w:r>
        <w:rPr>
          <w:i/>
          <w:sz w:val="21"/>
          <w:color w:val="555555"/>
        </w:rPr>
        <w:t xml:space="preserve">Open item: the manual title page still reads 5.2.30 and needs to be bumped for the release.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