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61A45">
      <w:pPr>
        <w:rPr>
          <w:rFonts w:hint="default" w:ascii="Times New Roman" w:hAnsi="Times New Roman" w:cs="Times New Roman"/>
          <w:sz w:val="24"/>
          <w:szCs w:val="24"/>
        </w:rPr>
      </w:pPr>
    </w:p>
    <w:p w14:paraId="14F7490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DATA COLLECTION : </w:t>
      </w:r>
    </w:p>
    <w:p w14:paraId="54ECAD99">
      <w:pPr>
        <w:rPr>
          <w:rFonts w:hint="default" w:ascii="Times New Roman" w:hAnsi="Times New Roman" w:cs="Times New Roman"/>
          <w:sz w:val="24"/>
          <w:szCs w:val="24"/>
        </w:rPr>
      </w:pPr>
    </w:p>
    <w:p w14:paraId="7DCCB957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PD Interval Timing Dataset : </w:t>
      </w:r>
    </w:p>
    <w:p w14:paraId="5394F61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https://unmm-my.sharepoint.com/personal/jcavanagh_unm_edu/_layouts/15/onedrive.aspx?id=%2Fpersonal%2Fjcavanagh%5Funm%5Fedu%2FDocuments%2FPD%20Interval%20Timing%20NPJ&amp;ga=1</w:t>
      </w:r>
    </w:p>
    <w:p w14:paraId="5025EE5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----&gt; This dataset mainly provides EEG recordings while subjects perform timing-based cognitive tasks.</w:t>
      </w:r>
    </w:p>
    <w:p w14:paraId="1BAA48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-----&gt;T</w:t>
      </w:r>
      <w:r>
        <w:rPr>
          <w:rFonts w:hint="default" w:ascii="Times New Roman" w:hAnsi="Times New Roman" w:cs="Times New Roman"/>
          <w:sz w:val="24"/>
          <w:szCs w:val="24"/>
        </w:rPr>
        <w:t>he PD Interval Timing dataset shows how PD affects the brain’s timing mechanisms by recording EEG during tasks where subjects must estimate time, revealing both behavioral impairments and neural abnormalities.</w:t>
      </w:r>
    </w:p>
    <w:p w14:paraId="45D7A14E">
      <w:pPr>
        <w:rPr>
          <w:rFonts w:hint="default" w:ascii="Times New Roman" w:hAnsi="Times New Roman" w:cs="Times New Roman"/>
          <w:sz w:val="24"/>
          <w:szCs w:val="24"/>
        </w:rPr>
      </w:pPr>
    </w:p>
    <w:p w14:paraId="71CD7B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Number of subjects: 129 </w:t>
      </w:r>
    </w:p>
    <w:p w14:paraId="4255AD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Number of PD : 92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Number of Healthy Controls : 37</w:t>
      </w:r>
    </w:p>
    <w:p w14:paraId="279A62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Number of channels: 64</w:t>
      </w:r>
    </w:p>
    <w:p w14:paraId="491F1D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Total EEG duration samples(raw data): 733,750  continuous EEG data stream </w:t>
      </w:r>
    </w:p>
    <w:p w14:paraId="69C861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Sampling Rate [Hz]: 500</w:t>
      </w:r>
    </w:p>
    <w:p w14:paraId="638B25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EEG Duration : 24.46 minutes</w:t>
      </w:r>
    </w:p>
    <w:p w14:paraId="33E6A1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Sampling Interval [µS]: 2000</w:t>
      </w:r>
    </w:p>
    <w:p w14:paraId="0C3B41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Number of classes : 7</w:t>
      </w:r>
    </w:p>
    <w:p w14:paraId="0DF50F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Number of event samples(trails)  for each class for a subject : 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716"/>
      </w:tblGrid>
      <w:tr w14:paraId="6DC7C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2D6DA9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Class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D5631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183A1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27FCB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Stimulus/S 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E76B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1BF42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26DDE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Stimulus/S 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A64D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0F266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7286F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Stimulus/S 3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2D85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</w:tr>
      <w:tr w14:paraId="0427A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15C99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Stimulus/S 4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F6E1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</w:tr>
      <w:tr w14:paraId="611A4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6C61E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Stimulus/S 5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FB4E6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75</w:t>
            </w:r>
          </w:p>
        </w:tc>
      </w:tr>
      <w:tr w14:paraId="07D19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0F9BE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Stimulus/S 6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A7C4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547</w:t>
            </w:r>
          </w:p>
        </w:tc>
      </w:tr>
      <w:tr w14:paraId="54FD5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6CF595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Stimulus/S 7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B9077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</w:tr>
      <w:tr w14:paraId="6A870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81" w:type="dxa"/>
            <w:shd w:val="clear" w:color="auto" w:fill="auto"/>
            <w:vAlign w:val="center"/>
          </w:tcPr>
          <w:p w14:paraId="63C57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trials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579F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881</w:t>
            </w:r>
          </w:p>
        </w:tc>
      </w:tr>
    </w:tbl>
    <w:p w14:paraId="07EE1D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</w:t>
      </w:r>
      <w:r>
        <w:rPr>
          <w:rFonts w:hint="default" w:ascii="Times New Roman" w:hAnsi="Times New Roman" w:eastAsia="SimSun" w:cs="Times New Roman"/>
          <w:sz w:val="24"/>
          <w:szCs w:val="24"/>
        </w:rPr>
        <w:t>he number of samples per class varies for each subject</w:t>
      </w:r>
    </w:p>
    <w:p w14:paraId="6F0328EC">
      <w:pPr>
        <w:rPr>
          <w:rFonts w:hint="default" w:ascii="Times New Roman" w:hAnsi="Times New Roman" w:cs="Times New Roman"/>
          <w:sz w:val="24"/>
          <w:szCs w:val="24"/>
        </w:rPr>
      </w:pPr>
    </w:p>
    <w:p w14:paraId="5A82217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Rest eyes open - Parkinsons Disease 64-Channel EEG : </w:t>
      </w:r>
      <w:r>
        <w:rPr>
          <w:rFonts w:hint="default" w:ascii="Times New Roman" w:hAnsi="Times New Roman" w:cs="Times New Roman"/>
          <w:sz w:val="24"/>
          <w:szCs w:val="24"/>
        </w:rPr>
        <w:t>https://www.kaggle.com/datasets/anthonyylee/rest-eyes-open-parkinsons-disease-64-channel-eeg    ---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&gt; This dataset contains resting-state EEG recordings collected from Parkinson’s disease patients and healthy controls while they sit quietly with eyes open.</w:t>
      </w:r>
    </w:p>
    <w:p w14:paraId="115D4DC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151CFE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Number of subjects: 149 </w:t>
      </w:r>
    </w:p>
    <w:p w14:paraId="0A8A7F6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Number of PD : 100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Number of Healthy Controls : 49</w:t>
      </w:r>
    </w:p>
    <w:p w14:paraId="2EC0E9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Number of channels: 64</w:t>
      </w:r>
    </w:p>
    <w:p w14:paraId="5E15E0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 task classes since rest data .  Two total events  - start , end</w:t>
      </w:r>
    </w:p>
    <w:p w14:paraId="5FED555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Total samples in EEG(data points) :64,210 samples</w:t>
      </w:r>
    </w:p>
    <w:p w14:paraId="2CA3F3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EEG duration : 2 min 8 sec</w:t>
      </w:r>
    </w:p>
    <w:p w14:paraId="4D28A4E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DDDFE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PPMI (Parkinson’s Progression Markers Initiative) :</w:t>
      </w:r>
    </w:p>
    <w:p w14:paraId="6ACFCD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----&gt; </w:t>
      </w:r>
      <w:r>
        <w:rPr>
          <w:rFonts w:hint="default" w:ascii="Times New Roman" w:hAnsi="Times New Roman" w:cs="Times New Roman"/>
          <w:sz w:val="24"/>
          <w:szCs w:val="24"/>
        </w:rPr>
        <w:t>PPMI is a huge, multi-center dataset created to discover biomarkers for early Parkinson’s disease, containing MRI, DaTScan, clinical scores, genetics, and long-term follow-up data — the most comprehensive PD research dataset in the world.</w:t>
      </w:r>
    </w:p>
    <w:p w14:paraId="07C8FB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-----&gt;PPMI is specially designed to track longitudinal progression and staging.</w:t>
      </w:r>
    </w:p>
    <w:p w14:paraId="116372AC">
      <w:pPr>
        <w:rPr>
          <w:rFonts w:hint="default" w:ascii="Times New Roman" w:hAnsi="Times New Roman" w:cs="Times New Roman"/>
          <w:sz w:val="24"/>
          <w:szCs w:val="24"/>
        </w:rPr>
      </w:pPr>
    </w:p>
    <w:p w14:paraId="5033DC72">
      <w:pPr>
        <w:rPr>
          <w:rFonts w:hint="default" w:ascii="Times New Roman" w:hAnsi="Times New Roman" w:cs="Times New Roman"/>
          <w:sz w:val="24"/>
          <w:szCs w:val="24"/>
        </w:rPr>
      </w:pPr>
    </w:p>
    <w:p w14:paraId="428068E9">
      <w:pPr>
        <w:rPr>
          <w:rFonts w:hint="default" w:ascii="Times New Roman" w:hAnsi="Times New Roman" w:cs="Times New Roman"/>
          <w:sz w:val="24"/>
          <w:szCs w:val="24"/>
        </w:rPr>
      </w:pPr>
    </w:p>
    <w:p w14:paraId="0609E974">
      <w:pPr>
        <w:rPr>
          <w:rFonts w:hint="default" w:ascii="Times New Roman" w:hAnsi="Times New Roman" w:cs="Times New Roman"/>
          <w:sz w:val="24"/>
          <w:szCs w:val="24"/>
        </w:rPr>
      </w:pPr>
    </w:p>
    <w:p w14:paraId="527765D0">
      <w:pPr>
        <w:rPr>
          <w:rFonts w:hint="default" w:ascii="Times New Roman" w:hAnsi="Times New Roman" w:cs="Times New Roman"/>
          <w:sz w:val="24"/>
          <w:szCs w:val="24"/>
        </w:rPr>
      </w:pPr>
    </w:p>
    <w:p w14:paraId="61F8422D">
      <w:pPr>
        <w:rPr>
          <w:rFonts w:hint="default" w:ascii="Times New Roman" w:hAnsi="Times New Roman" w:cs="Times New Roman"/>
          <w:sz w:val="24"/>
          <w:szCs w:val="24"/>
        </w:rPr>
      </w:pPr>
    </w:p>
    <w:p w14:paraId="1EF1EA1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Data Integration :</w:t>
      </w:r>
    </w:p>
    <w:p w14:paraId="782B030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1F757C8">
      <w:pP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Integrating a task based (PD Interval Timing) with a resting state dataset (64 - channel eyes open ) requires more advanced deep learning architecture than a simple concatenation.</w:t>
      </w:r>
    </w:p>
    <w:p w14:paraId="404548BD">
      <w:pP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9607CF1">
      <w:pP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Key Integration Challenges:</w:t>
      </w:r>
    </w:p>
    <w:p w14:paraId="64AA21A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Dimensionality Mismatch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The resting-state dataset has 64 channels, while your interval timing dataset likely uses a different number or layout. Using only "common channels" can lead to a loss of critical spatial information.</w:t>
      </w:r>
    </w:p>
    <w:p w14:paraId="39F849A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Feature Disparity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Task-based EEG captures neural responses to specific stimuli (e.g., time estimation), while resting-state EEG captures intrinsic brain organization. These reflect different brain dynamics that the model must learn to reconcile.</w:t>
      </w:r>
    </w:p>
    <w:p w14:paraId="3F3BB6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Subject Variability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Since the datasets have different subjects, your model must generalize across individuals (inter-subject classification), which is significantly harder than intra-subject classification. </w:t>
      </w:r>
    </w:p>
    <w:p w14:paraId="29C7935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>Proposed strategies for integration :</w:t>
      </w:r>
    </w:p>
    <w:p w14:paraId="2ACD8B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Domain Adaptation &amp; Latent Alignment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</w:t>
      </w:r>
    </w:p>
    <w:p w14:paraId="236112F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Use a framework like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Graph Neural Networks (GNNs)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with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Maximum Density Divergence (MDD)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loss. This helps align feature distributions in a "latent space," forcing the model to learn features that generalize across different subjects and experimental setups.</w:t>
      </w:r>
    </w:p>
    <w:p w14:paraId="3FC433A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Implement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transfer learning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where a model is pre-trained on one dataset and fine-tuned on the other to find common PD biomarkers.</w:t>
      </w:r>
    </w:p>
    <w:p w14:paraId="4B612D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Harmonization of Input Data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</w:t>
      </w:r>
    </w:p>
    <w:p w14:paraId="4B4C841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Spatial Attention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 attention mechanisms applied to electrode coordinates to harmonize different channel montages into a common representation.</w:t>
      </w:r>
    </w:p>
    <w:p w14:paraId="7F0271C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Common Feature Space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Instead of raw signals, transform both datasets into universal features like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Power Spectral Density (PSD)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Gabor Spectrograms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 or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Differential Entropy (DE)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193F9B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Cross-Experiment Validation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</w:t>
      </w:r>
    </w:p>
    <w:p w14:paraId="7493CDA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Use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Leave-One-Subject-Out (LOSO)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cross-validation to ensure your model isn't just memorizing specific subject traits but is actually identifying PD.</w:t>
      </w:r>
    </w:p>
    <w:p w14:paraId="4857CB5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Test your final model on a subset of data from </w:t>
      </w:r>
      <w:r>
        <w:rPr>
          <w:rStyle w:val="5"/>
          <w:rFonts w:hint="default" w:ascii="Times New Roman" w:hAnsi="Times New Roman" w:eastAsia="Arial" w:cs="Times New Roman"/>
          <w:i/>
          <w:iCs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both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datasets to ensure it is robust to both resting and task-induced brain states. </w:t>
      </w:r>
    </w:p>
    <w:p w14:paraId="107DCFB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>Proposed Project Architecture: Two stage system:</w:t>
      </w:r>
    </w:p>
    <w:p w14:paraId="726014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Stage 1 : Detection(EEG dataset) :  </w:t>
      </w:r>
    </w:p>
    <w:p w14:paraId="63AC44E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>Use PD interval timing and Resting State EEG datasets build a binary classifier (Health vs PD).</w:t>
      </w:r>
    </w:p>
    <w:p w14:paraId="58EB9D8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Role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Serves as the "early screening" or "triage" layer.</w:t>
      </w:r>
    </w:p>
    <w:p w14:paraId="6AD39E4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Key Techniques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 compact architectures like EEGNet or hybrid CNN-LSTMs to extract temporal patterns indicative of PD, such as abnormalities in beta-band frequencies. </w:t>
      </w:r>
    </w:p>
    <w:p w14:paraId="235887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>Stage 2 : Staging and  Treatment strategy (PPMI dataset):</w:t>
      </w:r>
    </w:p>
    <w:p w14:paraId="4B425B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Once a patient is classified as "PD," feed their multi-modal profile (if available) or clinical symptoms into a model trained on PPMI data</w:t>
      </w:r>
    </w:p>
    <w:p w14:paraId="473765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Staging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Map clinical scores (like MDS-UPDRS) and DaTScan imaging from PPMI to the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Hoehn and Yahr (H&amp;Y) scale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, which is the gold standard for PD staging.</w:t>
      </w:r>
    </w:p>
    <w:p w14:paraId="1413356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Progression Prediction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 PPMI’s longitudinal data to predict how quickly a patient’s motor and cognitive scores might decline over 1–4 years.</w:t>
      </w:r>
    </w:p>
    <w:p w14:paraId="6EF9F44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Treatment Recommendations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While AI does not replace doctors, the model can suggest personalized strategies based on the identified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subtype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(e.g., motor-dominant vs. cognitive-dominant), which PPMI data helps categorize. </w:t>
      </w:r>
    </w:p>
    <w:p w14:paraId="1FA140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>Integration steps:</w:t>
      </w:r>
    </w:p>
    <w:p w14:paraId="13A8DFA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Multimodal Fusion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Develop a "Feature Fusion" layer. EEG provides real-time functional data, while PPMI provides structural (MRI), chemical (DaTScan), and genetic data.</w:t>
      </w:r>
    </w:p>
    <w:p w14:paraId="31FED20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Harmonization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Since PPMI does not always contain high-resolution EEG for every subject, use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transfer learning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. Pre-train your staging model on PPMI's clinical scores </w:t>
      </w:r>
      <w:bookmarkStart w:id="0" w:name="_GoBack"/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 xml:space="preserve">and fine-tune it to recognize how those clinical stages correlate with the EEG </w:t>
      </w:r>
      <w:bookmarkEnd w:id="0"/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biomarkers found in Stage 1.</w:t>
      </w:r>
    </w:p>
    <w:p w14:paraId="7A5864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Cross-Validation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Validate the staging accuracy using PPMI’s annual follow-up data to see if your model correctly predicted the stage advancement of participants</w:t>
      </w:r>
    </w:p>
    <w:tbl>
      <w:tblPr>
        <w:tblW w:w="9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8"/>
        <w:gridCol w:w="1722"/>
        <w:gridCol w:w="1617"/>
        <w:gridCol w:w="5163"/>
      </w:tblGrid>
      <w:tr w14:paraId="6817D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CDFE5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266922CC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Module 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9310B8D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Dataset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vAlign w:val="top"/>
          </w:tcPr>
          <w:p w14:paraId="743EE264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Goal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vAlign w:val="top"/>
          </w:tcPr>
          <w:p w14:paraId="5C51E996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Strategy</w:t>
            </w:r>
          </w:p>
        </w:tc>
      </w:tr>
      <w:tr w14:paraId="76B83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CDFE5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4124007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Detection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6ABF707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PD Interval Timing + Resting EEG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5C17655D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Classify Healthy vs. PD</w:t>
            </w:r>
          </w:p>
        </w:tc>
        <w:tc>
          <w:tcPr>
            <w:tcW w:w="0" w:type="auto"/>
            <w:tcBorders>
              <w:bottom w:val="single" w:color="DCDFE5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7C7559F3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Feature-Level Fusion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 Align the two EEG sources into a common feature space (e.g., spectrograms) to train a robust binary classifier.</w:t>
            </w:r>
          </w:p>
        </w:tc>
      </w:tr>
      <w:tr w14:paraId="5CC77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2CD1BFC8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Staging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6C0F6D89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PPMI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vAlign w:val="top"/>
          </w:tcPr>
          <w:p w14:paraId="7B3B7446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Predict PD Stage (H&amp;Y Scale)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 w14:paraId="2561D450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Arial" w:cs="Times New Roman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Transfer Learning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color w:val="0A0A0A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: Use PPMI to train a model that recognizes disease progression markers. The "PD" labels from Module 1 trigger this more detailed analysis.</w:t>
            </w:r>
          </w:p>
        </w:tc>
      </w:tr>
    </w:tbl>
    <w:p w14:paraId="2CF631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7A7A7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How to Overcome different subjects:</w:t>
      </w:r>
    </w:p>
    <w:p w14:paraId="238152B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Latent Space Alignment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Train separate "encoders" for each dataset that map raw data (EEG or clinical scores) into a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common latent vector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. This allows the model to find the underlying signature of Parkinson’s disease that exists regardless of which dataset or subject the data came from.</w:t>
      </w:r>
    </w:p>
    <w:p w14:paraId="318919F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Cross-Modal Attention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 attention mechanisms to weigh the importance of different features. For example, the model can learn that certain resting-state EEG patterns are highly correlated with the clinical staging scores found in the PPMI dataset.</w:t>
      </w:r>
    </w:p>
    <w:p w14:paraId="0813200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Domain Adaptation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 a "domain-adversarial" approach where the model is forced to ignore </w:t>
      </w:r>
      <w:r>
        <w:rPr>
          <w:rStyle w:val="5"/>
          <w:rFonts w:hint="default" w:ascii="Times New Roman" w:hAnsi="Times New Roman" w:eastAsia="Arial" w:cs="Times New Roman"/>
          <w:i/>
          <w:iCs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which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dataset a sample came from and focus only on features that distinguish </w:t>
      </w:r>
      <w:r>
        <w:rPr>
          <w:rStyle w:val="5"/>
          <w:rFonts w:hint="default" w:ascii="Times New Roman" w:hAnsi="Times New Roman" w:eastAsia="Arial" w:cs="Times New Roman"/>
          <w:i/>
          <w:iCs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Healthy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from </w:t>
      </w:r>
      <w:r>
        <w:rPr>
          <w:rStyle w:val="5"/>
          <w:rFonts w:hint="default" w:ascii="Times New Roman" w:hAnsi="Times New Roman" w:eastAsia="Arial" w:cs="Times New Roman"/>
          <w:i/>
          <w:iCs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PD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539C68C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Meta-Classifiers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After individual models process their respective data, a "meta-classifier" (like a Random Forest or specialized Neural Network) can be used to aggregate the probabilities and make a final prediction on disease presence and stage. </w:t>
      </w:r>
    </w:p>
    <w:p w14:paraId="0615F4D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-360"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Practical Integration Steps: </w:t>
      </w:r>
    </w:p>
    <w:p w14:paraId="27F2376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Step 1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Pre-process the two EEG datasets into a standardized format (e.g., MNE-Python for epoching and cleaning).</w:t>
      </w:r>
    </w:p>
    <w:p w14:paraId="024E735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Step 2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Convert EEG signals into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2D images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(Spectrograms or Connectivity Maps). This allows you to use pre-trained architectures like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VGG16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or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InceptionV3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via transfer learning, which has shown up to 99% accuracy in recent PD studies.</w:t>
      </w:r>
    </w:p>
    <w:p w14:paraId="4D58824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Step 3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 the </w:t>
      </w:r>
      <w:r>
        <w:rPr>
          <w:rStyle w:val="7"/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PPMI clinical labels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(like UPDRS scores) as your target for the staging model. Even if you don't have EEG in PPMI, the model learns the "profile" of a Stage 2 patient, which you can then map back to the EEG features identified in your first two datasets.</w:t>
      </w:r>
    </w:p>
    <w:p w14:paraId="6997BFA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5C3DA"/>
    <w:multiLevelType w:val="multilevel"/>
    <w:tmpl w:val="8975C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105AA23"/>
    <w:multiLevelType w:val="multilevel"/>
    <w:tmpl w:val="9105A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87582E6"/>
    <w:multiLevelType w:val="singleLevel"/>
    <w:tmpl w:val="187582E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EFBEC67"/>
    <w:multiLevelType w:val="multilevel"/>
    <w:tmpl w:val="2EFBE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5CD2742"/>
    <w:multiLevelType w:val="multilevel"/>
    <w:tmpl w:val="35CD2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1DDDF85"/>
    <w:multiLevelType w:val="multilevel"/>
    <w:tmpl w:val="41DDDF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099186C"/>
    <w:multiLevelType w:val="multilevel"/>
    <w:tmpl w:val="709918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F417E46"/>
    <w:multiLevelType w:val="multilevel"/>
    <w:tmpl w:val="7F417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F121F"/>
    <w:rsid w:val="135F121F"/>
    <w:rsid w:val="1DEB3FE7"/>
    <w:rsid w:val="35E4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267</Words>
  <Characters>1653</Characters>
  <Lines>0</Lines>
  <Paragraphs>0</Paragraphs>
  <TotalTime>131</TotalTime>
  <ScaleCrop>false</ScaleCrop>
  <LinksUpToDate>false</LinksUpToDate>
  <CharactersWithSpaces>1891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2025-12-12T11:00:00Z</dcterms:created>
  <dc:creator>Usha sri</dc:creator>
  <cp:lastModifiedBy>Usha sri</cp:lastModifiedBy>
  <dcterms:modified xsi:type="dcterms:W3CDTF">2025-12-16T04:22:55Z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36433D19324945CBBBDDB8902CC2A816_11</vt:lpwstr>
  </property>
</Properties>
</file>