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0" w:after="0" w:line="24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24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24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24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</w:rPr>
        <w:t>P AKHIL</w:t>
      </w:r>
      <w:r>
        <w:rPr>
          <w:rFonts w:ascii="Arial" w:eastAsia="Arial" w:hAnsi="Arial" w:cs="Arial"/>
          <w:color w:val="00000A"/>
        </w:rPr>
        <w:tab/>
        <w:tab/>
        <w:t xml:space="preserve">                               </w:t>
      </w:r>
      <w:r>
        <w:rPr>
          <w:rFonts w:ascii="Arial" w:eastAsia="Arial" w:hAnsi="Arial" w:cs="Arial"/>
          <w:b/>
          <w:color w:val="00000A"/>
        </w:rPr>
        <w:t>Email</w:t>
      </w:r>
      <w:r>
        <w:rPr>
          <w:rFonts w:ascii="Arial" w:eastAsia="Arial" w:hAnsi="Arial" w:cs="Arial"/>
          <w:color w:val="00000A"/>
        </w:rPr>
        <w:t>:</w:t>
      </w:r>
      <w:r>
        <w:rPr>
          <w:rFonts w:ascii="Arial" w:eastAsia="Arial" w:hAnsi="Arial" w:cs="Arial"/>
          <w:b/>
          <w:color w:val="00000A"/>
        </w:rPr>
        <w:t xml:space="preserve"> </w:t>
      </w:r>
      <w:r>
        <w:rPr>
          <w:rFonts w:ascii="Arial" w:eastAsia="Arial" w:hAnsi="Arial" w:cs="Arial"/>
          <w:b/>
          <w:color w:val="00000A"/>
        </w:rPr>
        <w:t>akhilp9949</w:t>
      </w:r>
      <w:r>
        <w:rPr>
          <w:rFonts w:ascii="Arial" w:eastAsia="Arial" w:hAnsi="Arial" w:cs="Arial"/>
          <w:b/>
          <w:color w:val="00000A"/>
        </w:rPr>
        <w:t>@gmail.com</w:t>
      </w:r>
      <w:r>
        <w:rPr>
          <w:rFonts w:ascii="Arial" w:eastAsia="Arial" w:hAnsi="Arial" w:cs="Arial"/>
          <w:color w:val="00000A"/>
        </w:rPr>
        <w:t xml:space="preserve">                                          </w:t>
      </w:r>
    </w:p>
    <w:p>
      <w:pPr>
        <w:spacing w:before="0"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</w:rPr>
        <w:t>DB2 UDB Database Admin</w:t>
        <w:tab/>
        <w:tab/>
        <w:t xml:space="preserve">       Mobile</w:t>
      </w:r>
      <w:r>
        <w:rPr>
          <w:rFonts w:ascii="Arial" w:eastAsia="Arial" w:hAnsi="Arial" w:cs="Arial"/>
          <w:color w:val="00000A"/>
        </w:rPr>
        <w:t xml:space="preserve">: </w:t>
      </w:r>
      <w:r>
        <w:rPr>
          <w:rFonts w:ascii="Arial" w:eastAsia="Arial" w:hAnsi="Arial" w:cs="Arial"/>
          <w:b/>
          <w:bCs/>
          <w:color w:val="00000A"/>
        </w:rPr>
        <w:t>+</w:t>
      </w:r>
      <w:r>
        <w:rPr>
          <w:rFonts w:ascii="Arial" w:eastAsia="Arial" w:hAnsi="Arial" w:cs="Arial"/>
          <w:b/>
          <w:bCs/>
          <w:color w:val="00000A"/>
          <w:sz w:val="24"/>
          <w:szCs w:val="24"/>
        </w:rPr>
        <w:t>91</w:t>
      </w:r>
      <w:r>
        <w:rPr>
          <w:rFonts w:ascii="Arial" w:eastAsia="Arial" w:hAnsi="Arial" w:cs="Arial"/>
          <w:color w:val="00000A"/>
          <w:sz w:val="24"/>
          <w:szCs w:val="24"/>
        </w:rPr>
        <w:t>-</w:t>
      </w:r>
      <w:r>
        <w:rPr>
          <w:rFonts w:ascii="Arial" w:eastAsia="Arial" w:hAnsi="Arial" w:cs="Arial"/>
          <w:b/>
          <w:color w:val="00000A"/>
          <w:sz w:val="24"/>
          <w:szCs w:val="24"/>
        </w:rPr>
        <w:t>8886812798</w:t>
      </w:r>
      <w:r>
        <w:rPr>
          <w:rFonts w:ascii="Arial" w:eastAsia="Arial" w:hAnsi="Arial" w:cs="Arial"/>
          <w:color w:val="00000A"/>
        </w:rPr>
        <w:tab/>
        <w:tab/>
        <w:tab/>
        <w:tab/>
        <w:tab/>
      </w:r>
    </w:p>
    <w:p>
      <w:pPr>
        <w:tabs>
          <w:tab w:val="clear" w:pos="720"/>
          <w:tab w:val="right" w:pos="8795"/>
        </w:tabs>
        <w:spacing w:before="0" w:after="120" w:line="240" w:lineRule="auto"/>
        <w:ind w:right="-155" w:firstLine="0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Summary</w:t>
        <w:tab/>
      </w:r>
    </w:p>
    <w:p>
      <w:pPr>
        <w:tabs>
          <w:tab w:val="clear" w:pos="720"/>
          <w:tab w:val="left" w:pos="6390"/>
        </w:tabs>
        <w:spacing w:before="0" w:after="0" w:line="24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  </w:t>
      </w:r>
      <w:r>
        <w:rPr>
          <w:rFonts w:ascii="Arial" w:eastAsia="Arial" w:hAnsi="Arial" w:cs="Arial"/>
          <w:color w:val="00000A"/>
        </w:rPr>
        <w:t xml:space="preserve">Having </w:t>
      </w:r>
      <w:r>
        <w:rPr>
          <w:rFonts w:ascii="Arial" w:eastAsia="Arial" w:hAnsi="Arial" w:cs="Arial"/>
          <w:color w:val="00000A"/>
        </w:rPr>
        <w:t>3.8</w:t>
      </w:r>
      <w:r>
        <w:rPr>
          <w:rFonts w:ascii="Arial" w:eastAsia="Arial" w:hAnsi="Arial" w:cs="Arial"/>
          <w:color w:val="00000A"/>
        </w:rPr>
        <w:t xml:space="preserve"> years of experience in supporting and administering DB2 UDB Databases on Linux and Windows platforms with good process knowledge.</w:t>
      </w:r>
    </w:p>
    <w:p>
      <w:pPr>
        <w:spacing w:before="0" w:after="0" w:line="240" w:lineRule="auto"/>
        <w:ind w:firstLine="720"/>
        <w:rPr>
          <w:rFonts w:ascii="Arial" w:eastAsia="Arial" w:hAnsi="Arial" w:cs="Arial"/>
          <w:color w:val="00000A"/>
        </w:rPr>
      </w:pPr>
    </w:p>
    <w:p>
      <w:pPr>
        <w:spacing w:before="0" w:after="120" w:line="240" w:lineRule="auto"/>
        <w:ind w:right="-155" w:firstLine="0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Work Experience</w:t>
        <w:tab/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Working as a </w:t>
      </w:r>
      <w:r>
        <w:rPr>
          <w:rFonts w:ascii="Arial" w:eastAsia="Arial" w:hAnsi="Arial" w:cs="Arial"/>
          <w:b/>
          <w:color w:val="00000A"/>
        </w:rPr>
        <w:t xml:space="preserve">Database Admin </w:t>
      </w:r>
      <w:r>
        <w:rPr>
          <w:rFonts w:ascii="Arial" w:eastAsia="Arial" w:hAnsi="Arial" w:cs="Arial"/>
          <w:color w:val="00000A"/>
        </w:rPr>
        <w:t xml:space="preserve">for </w:t>
      </w:r>
      <w:r>
        <w:rPr>
          <w:rFonts w:ascii="Arial" w:eastAsia="Arial" w:hAnsi="Arial" w:cs="Arial"/>
          <w:b/>
          <w:color w:val="00000A"/>
        </w:rPr>
        <w:t xml:space="preserve">HCL Technologies </w:t>
      </w:r>
      <w:r>
        <w:rPr>
          <w:rFonts w:ascii="Arial" w:eastAsia="Arial" w:hAnsi="Arial" w:cs="Arial"/>
          <w:color w:val="00000A"/>
        </w:rPr>
        <w:t>since Oct</w:t>
      </w:r>
      <w:bookmarkStart w:id="0" w:name="_GoBack"/>
      <w:bookmarkEnd w:id="0"/>
      <w:r>
        <w:rPr>
          <w:rFonts w:ascii="Arial" w:eastAsia="Arial" w:hAnsi="Arial" w:cs="Arial"/>
          <w:color w:val="00000A"/>
        </w:rPr>
        <w:t xml:space="preserve"> 201</w:t>
      </w:r>
      <w:r>
        <w:rPr>
          <w:rFonts w:ascii="Arial" w:eastAsia="Arial" w:hAnsi="Arial" w:cs="Arial"/>
          <w:color w:val="00000A"/>
        </w:rPr>
        <w:t>9</w:t>
      </w:r>
      <w:r>
        <w:rPr>
          <w:rFonts w:ascii="Arial" w:eastAsia="Arial" w:hAnsi="Arial" w:cs="Arial"/>
          <w:color w:val="00000A"/>
        </w:rPr>
        <w:t xml:space="preserve"> to till Date.</w:t>
      </w:r>
    </w:p>
    <w:p>
      <w:pPr>
        <w:spacing w:before="0" w:after="120" w:line="240" w:lineRule="auto"/>
        <w:ind w:right="-155" w:firstLine="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Academic Details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 </w:t>
      </w:r>
      <w:r>
        <w:rPr>
          <w:rFonts w:ascii="Arial" w:eastAsia="Arial" w:hAnsi="Arial" w:cs="Arial"/>
          <w:color w:val="auto"/>
          <w:lang w:eastAsia="zh-CN"/>
        </w:rPr>
        <w:t xml:space="preserve">DEGREE WITH </w:t>
      </w:r>
      <w:r>
        <w:rPr>
          <w:rFonts w:ascii="Arial" w:eastAsia="Arial" w:hAnsi="Arial" w:cs="Arial"/>
          <w:b/>
          <w:bCs/>
          <w:color w:val="auto"/>
          <w:lang w:eastAsia="zh-CN"/>
        </w:rPr>
        <w:t>BSC COMPUTER SCIENCE</w:t>
      </w:r>
      <w:r>
        <w:rPr>
          <w:rFonts w:ascii="Arial" w:eastAsia="Arial" w:hAnsi="Arial" w:cs="Arial"/>
          <w:color w:val="auto"/>
          <w:lang w:eastAsia="zh-CN"/>
        </w:rPr>
        <w:t xml:space="preserve"> from </w:t>
      </w:r>
      <w:r>
        <w:rPr>
          <w:rFonts w:ascii="Arial" w:eastAsia="Arial" w:hAnsi="Arial" w:cs="Arial"/>
          <w:b/>
          <w:bCs/>
          <w:color w:val="auto"/>
          <w:lang w:eastAsia="zh-CN"/>
        </w:rPr>
        <w:t>VINAYAKA MISSIONS University</w:t>
      </w:r>
    </w:p>
    <w:p>
      <w:pPr>
        <w:spacing w:before="0" w:after="0" w:line="24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120" w:line="240" w:lineRule="auto"/>
        <w:ind w:right="-155" w:firstLine="0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Skills Summary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240" w:lineRule="auto"/>
        <w:ind w:left="72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</w:rPr>
        <w:t>Databases</w:t>
        <w:tab/>
        <w:tab/>
        <w:tab/>
        <w:t xml:space="preserve">:  </w:t>
      </w:r>
      <w:r>
        <w:rPr>
          <w:rFonts w:ascii="Arial" w:eastAsia="Arial" w:hAnsi="Arial" w:cs="Arial"/>
          <w:color w:val="00000A"/>
        </w:rPr>
        <w:t>DB2 V10.1.10.5,11.1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240" w:lineRule="auto"/>
        <w:ind w:left="72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</w:rPr>
        <w:t>Operating System</w:t>
        <w:tab/>
        <w:tab/>
        <w:t xml:space="preserve">:  </w:t>
      </w:r>
      <w:r>
        <w:rPr>
          <w:rFonts w:ascii="Arial" w:eastAsia="Arial" w:hAnsi="Arial" w:cs="Arial"/>
          <w:color w:val="00000A"/>
        </w:rPr>
        <w:t>AIX,LINUX,Windows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b/>
          <w:color w:val="00000A"/>
        </w:rPr>
        <w:t xml:space="preserve">Language </w:t>
      </w:r>
      <w:r>
        <w:rPr>
          <w:rFonts w:ascii="Arial" w:eastAsia="Arial" w:hAnsi="Arial" w:cs="Arial"/>
          <w:color w:val="00000A"/>
        </w:rPr>
        <w:t xml:space="preserve">                             : </w:t>
      </w:r>
      <w:r>
        <w:rPr>
          <w:rFonts w:ascii="Times New Roman" w:eastAsia="Times New Roman" w:hAnsi="Times New Roman" w:cs="Times New Roman"/>
          <w:color w:val="00000A"/>
          <w:spacing w:val="4"/>
          <w:sz w:val="24"/>
        </w:rPr>
        <w:t>SQL</w:t>
      </w:r>
    </w:p>
    <w:p>
      <w:pPr>
        <w:spacing w:before="0" w:after="120" w:line="240" w:lineRule="auto"/>
        <w:ind w:right="-155" w:firstLine="0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Technical Assignments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Having experience on </w:t>
      </w:r>
      <w:r>
        <w:rPr>
          <w:rFonts w:ascii="Arial" w:eastAsia="Arial" w:hAnsi="Arial" w:cs="Arial"/>
          <w:b/>
          <w:color w:val="00000A"/>
        </w:rPr>
        <w:t>Upgrading</w:t>
      </w:r>
      <w:r>
        <w:rPr>
          <w:rFonts w:ascii="Arial" w:eastAsia="Arial" w:hAnsi="Arial" w:cs="Arial"/>
          <w:color w:val="00000A"/>
        </w:rPr>
        <w:t xml:space="preserve"> database from 10.1 to 10.5,11.1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Having experience on </w:t>
      </w:r>
      <w:r>
        <w:rPr>
          <w:rFonts w:ascii="Arial" w:eastAsia="Arial" w:hAnsi="Arial" w:cs="Arial"/>
          <w:b/>
          <w:color w:val="00000A"/>
        </w:rPr>
        <w:t>Fix pack upgrades</w:t>
      </w:r>
      <w:r>
        <w:rPr>
          <w:rFonts w:ascii="Arial" w:eastAsia="Arial" w:hAnsi="Arial" w:cs="Arial"/>
          <w:color w:val="00000A"/>
        </w:rPr>
        <w:t xml:space="preserve"> in DB2 v10.x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Having experience on </w:t>
      </w:r>
      <w:r>
        <w:rPr>
          <w:rFonts w:ascii="Arial" w:eastAsia="Arial" w:hAnsi="Arial" w:cs="Arial"/>
          <w:b/>
          <w:color w:val="00000A"/>
        </w:rPr>
        <w:t>HADR</w:t>
      </w:r>
      <w:r>
        <w:rPr>
          <w:rFonts w:ascii="Arial" w:eastAsia="Arial" w:hAnsi="Arial" w:cs="Arial"/>
          <w:color w:val="00000A"/>
        </w:rPr>
        <w:t xml:space="preserve"> environment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Having experience on </w:t>
      </w:r>
      <w:r>
        <w:rPr>
          <w:rFonts w:ascii="Arial" w:eastAsia="Arial" w:hAnsi="Arial" w:cs="Arial"/>
          <w:b/>
          <w:color w:val="00000A"/>
        </w:rPr>
        <w:t>HACMP</w:t>
      </w:r>
      <w:r>
        <w:rPr>
          <w:rFonts w:ascii="Arial" w:eastAsia="Arial" w:hAnsi="Arial" w:cs="Arial"/>
          <w:color w:val="00000A"/>
        </w:rPr>
        <w:t xml:space="preserve"> environment. 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Experience in implementing </w:t>
      </w:r>
      <w:r>
        <w:rPr>
          <w:rFonts w:ascii="Arial" w:eastAsia="Arial" w:hAnsi="Arial" w:cs="Arial"/>
          <w:b/>
          <w:color w:val="00000A"/>
        </w:rPr>
        <w:t>Backup and Recovery</w:t>
      </w:r>
      <w:r>
        <w:rPr>
          <w:rFonts w:ascii="Arial" w:eastAsia="Arial" w:hAnsi="Arial" w:cs="Arial"/>
          <w:color w:val="00000A"/>
        </w:rPr>
        <w:t xml:space="preserve"> strategies.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Online </w:t>
      </w:r>
      <w:r>
        <w:rPr>
          <w:rFonts w:ascii="Arial" w:eastAsia="Arial" w:hAnsi="Arial" w:cs="Arial"/>
          <w:color w:val="00000A"/>
        </w:rPr>
        <w:t xml:space="preserve">and </w:t>
      </w:r>
      <w:r>
        <w:rPr>
          <w:rFonts w:ascii="Arial" w:eastAsia="Arial" w:hAnsi="Arial" w:cs="Arial"/>
          <w:b/>
          <w:color w:val="00000A"/>
        </w:rPr>
        <w:t>Offline backup</w:t>
      </w:r>
      <w:r>
        <w:rPr>
          <w:rFonts w:ascii="Arial" w:eastAsia="Arial" w:hAnsi="Arial" w:cs="Arial"/>
          <w:color w:val="00000A"/>
        </w:rPr>
        <w:t xml:space="preserve"> of database and table space level backup and restore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Expertise in using </w:t>
      </w:r>
      <w:r>
        <w:rPr>
          <w:rFonts w:ascii="Arial" w:eastAsia="Arial" w:hAnsi="Arial" w:cs="Arial"/>
          <w:b/>
          <w:color w:val="00000A"/>
        </w:rPr>
        <w:t>DB2 Movement Utilities</w:t>
      </w:r>
      <w:r>
        <w:rPr>
          <w:rFonts w:ascii="Arial" w:eastAsia="Arial" w:hAnsi="Arial" w:cs="Arial"/>
          <w:color w:val="00000A"/>
        </w:rPr>
        <w:t xml:space="preserve"> like as Export, Import and Load 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Courier New" w:eastAsia="Courier New" w:hAnsi="Courier New" w:cs="Courier New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 xml:space="preserve">Troubleshooting using </w:t>
      </w:r>
      <w:r>
        <w:rPr>
          <w:rFonts w:ascii="Arial" w:eastAsia="Arial" w:hAnsi="Arial" w:cs="Arial"/>
          <w:b/>
          <w:color w:val="00000A"/>
          <w:sz w:val="20"/>
        </w:rPr>
        <w:t>snapshot</w:t>
      </w:r>
      <w:r>
        <w:rPr>
          <w:rFonts w:ascii="Arial" w:eastAsia="Arial" w:hAnsi="Arial" w:cs="Arial"/>
          <w:color w:val="00000A"/>
          <w:sz w:val="20"/>
        </w:rPr>
        <w:t xml:space="preserve"> tool.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0"/>
        </w:rPr>
        <w:t xml:space="preserve">Used </w:t>
      </w:r>
      <w:r>
        <w:rPr>
          <w:rFonts w:ascii="Arial" w:eastAsia="Arial" w:hAnsi="Arial" w:cs="Arial"/>
          <w:b/>
          <w:color w:val="000000"/>
        </w:rPr>
        <w:t>RUNSTATS, REORGCHK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>REORG</w:t>
      </w:r>
      <w:r>
        <w:rPr>
          <w:rFonts w:ascii="Arial" w:eastAsia="Arial" w:hAnsi="Arial" w:cs="Arial"/>
          <w:color w:val="000000"/>
        </w:rPr>
        <w:t xml:space="preserve"> to enhance application performance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SQL Tuning using </w:t>
      </w:r>
      <w:r>
        <w:rPr>
          <w:rFonts w:ascii="Arial" w:eastAsia="Arial" w:hAnsi="Arial" w:cs="Arial"/>
          <w:b/>
          <w:color w:val="00000A"/>
        </w:rPr>
        <w:t>db2advisor</w:t>
      </w:r>
      <w:r>
        <w:rPr>
          <w:rFonts w:ascii="Arial" w:eastAsia="Arial" w:hAnsi="Arial" w:cs="Arial"/>
          <w:color w:val="00000A"/>
        </w:rPr>
        <w:t xml:space="preserve"> tool Facility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Courier New" w:eastAsia="Courier New" w:hAnsi="Courier New" w:cs="Courier New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>Coordinating with application developer in tuning slow response queries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Courier New" w:eastAsia="Courier New" w:hAnsi="Courier New" w:cs="Courier New"/>
          <w:color w:val="00000A"/>
          <w:sz w:val="20"/>
        </w:rPr>
      </w:pPr>
      <w:r>
        <w:rPr>
          <w:rFonts w:ascii="Arial" w:eastAsia="Arial" w:hAnsi="Arial" w:cs="Arial"/>
          <w:b/>
          <w:color w:val="00000A"/>
          <w:sz w:val="20"/>
        </w:rPr>
        <w:t>Granting / revoking</w:t>
      </w:r>
      <w:r>
        <w:rPr>
          <w:rFonts w:ascii="Arial" w:eastAsia="Arial" w:hAnsi="Arial" w:cs="Arial"/>
          <w:color w:val="00000A"/>
          <w:sz w:val="20"/>
        </w:rPr>
        <w:t xml:space="preserve"> various authorizations to different Users/Groups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>Responding daily user’s queries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>Having experience in scheduling jobs in cron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Basic Knowledge on </w:t>
      </w:r>
      <w:r>
        <w:rPr>
          <w:rFonts w:ascii="Arial" w:eastAsia="Arial" w:hAnsi="Arial" w:cs="Arial"/>
          <w:b/>
          <w:color w:val="00000A"/>
        </w:rPr>
        <w:t>Shell scripting</w:t>
      </w:r>
      <w:r>
        <w:rPr>
          <w:rFonts w:ascii="Arial" w:eastAsia="Arial" w:hAnsi="Arial" w:cs="Arial"/>
          <w:color w:val="00000A"/>
        </w:rPr>
        <w:t>.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Good experience in </w:t>
      </w:r>
      <w:r>
        <w:rPr>
          <w:rFonts w:ascii="Arial" w:eastAsia="Arial" w:hAnsi="Arial" w:cs="Arial"/>
          <w:b/>
          <w:color w:val="00000A"/>
        </w:rPr>
        <w:t>24*7 production</w:t>
      </w:r>
      <w:r>
        <w:rPr>
          <w:rFonts w:ascii="Arial" w:eastAsia="Arial" w:hAnsi="Arial" w:cs="Arial"/>
          <w:color w:val="00000A"/>
        </w:rPr>
        <w:t xml:space="preserve"> environment support</w:t>
      </w:r>
    </w:p>
    <w:p>
      <w:pPr>
        <w:numPr>
          <w:ilvl w:val="0"/>
          <w:numId w:val="4"/>
        </w:numPr>
        <w:spacing w:before="0" w:after="0" w:line="360" w:lineRule="auto"/>
        <w:ind w:left="108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Handling problem tickets and meeting the </w:t>
      </w:r>
      <w:r>
        <w:rPr>
          <w:rFonts w:ascii="Arial" w:eastAsia="Arial" w:hAnsi="Arial" w:cs="Arial"/>
          <w:b/>
          <w:color w:val="00000A"/>
        </w:rPr>
        <w:t xml:space="preserve">SLA’s </w:t>
      </w:r>
      <w:r>
        <w:rPr>
          <w:rFonts w:ascii="Arial" w:eastAsia="Arial" w:hAnsi="Arial" w:cs="Arial"/>
          <w:color w:val="00000A"/>
        </w:rPr>
        <w:t>(Service level agreement</w:t>
      </w:r>
    </w:p>
    <w:p>
      <w:pPr>
        <w:spacing w:before="0" w:after="0" w:line="360" w:lineRule="auto"/>
        <w:ind w:left="1080" w:firstLine="0"/>
        <w:jc w:val="both"/>
        <w:rPr>
          <w:rFonts w:ascii="Times New Roman" w:eastAsia="Times New Roman" w:hAnsi="Times New Roman" w:cs="Times New Roman"/>
          <w:color w:val="00000A"/>
        </w:rPr>
      </w:pPr>
    </w:p>
    <w:p>
      <w:pPr>
        <w:spacing w:before="0" w:after="0" w:line="360" w:lineRule="auto"/>
        <w:ind w:left="1080" w:firstLine="0"/>
        <w:jc w:val="both"/>
        <w:rPr>
          <w:rFonts w:ascii="Times New Roman" w:eastAsia="Times New Roman" w:hAnsi="Times New Roman" w:cs="Times New Roman"/>
          <w:color w:val="00000A"/>
        </w:rPr>
      </w:pPr>
    </w:p>
    <w:p>
      <w:pPr>
        <w:spacing w:before="0" w:after="0" w:line="360" w:lineRule="auto"/>
        <w:ind w:left="1080" w:firstLine="0"/>
        <w:jc w:val="both"/>
        <w:rPr>
          <w:rFonts w:ascii="Times New Roman" w:eastAsia="Times New Roman" w:hAnsi="Times New Roman" w:cs="Times New Roman"/>
          <w:color w:val="00000A"/>
        </w:rPr>
      </w:pPr>
    </w:p>
    <w:p>
      <w:pPr>
        <w:spacing w:before="0" w:after="0" w:line="360" w:lineRule="auto"/>
        <w:ind w:left="1080" w:firstLine="0"/>
        <w:jc w:val="both"/>
        <w:rPr>
          <w:rFonts w:ascii="Times New Roman" w:eastAsia="Times New Roman" w:hAnsi="Times New Roman" w:cs="Times New Roman"/>
          <w:color w:val="00000A"/>
        </w:rPr>
      </w:pPr>
    </w:p>
    <w:p>
      <w:pPr>
        <w:spacing w:before="0" w:after="120" w:line="240" w:lineRule="auto"/>
        <w:ind w:right="-155" w:firstLine="0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Major Assignments</w:t>
      </w:r>
    </w:p>
    <w:p>
      <w:pPr>
        <w:spacing w:before="0" w:after="0" w:line="240" w:lineRule="auto"/>
        <w:ind w:left="720" w:firstLine="0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Verso Corporation</w:t>
      </w:r>
    </w:p>
    <w:p>
      <w:pPr>
        <w:spacing w:before="0" w:after="0" w:line="240" w:lineRule="auto"/>
        <w:ind w:left="720" w:firstLine="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Title</w:t>
        <w:tab/>
        <w:tab/>
        <w:t xml:space="preserve">      : Database Admin </w:t>
      </w:r>
    </w:p>
    <w:p>
      <w:pPr>
        <w:spacing w:before="0" w:after="0" w:line="240" w:lineRule="auto"/>
        <w:ind w:left="720" w:firstLine="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>Environment</w:t>
        <w:tab/>
        <w:t xml:space="preserve">     : DB2 UDB V10.1, V10.5</w:t>
      </w:r>
    </w:p>
    <w:p>
      <w:pPr>
        <w:spacing w:before="0" w:after="0" w:line="240" w:lineRule="auto"/>
        <w:ind w:left="720" w:firstLine="0"/>
        <w:rPr>
          <w:rFonts w:ascii="Calibri" w:eastAsia="Calibri" w:hAnsi="Calibri" w:cs="Calibri"/>
          <w:b/>
          <w:color w:val="00000A"/>
        </w:rPr>
      </w:pPr>
    </w:p>
    <w:p>
      <w:pPr>
        <w:spacing w:before="0" w:after="120" w:line="240" w:lineRule="auto"/>
        <w:ind w:right="-155" w:firstLine="0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Roles and Responsibilities</w:t>
      </w:r>
    </w:p>
    <w:p>
      <w:pPr>
        <w:numPr>
          <w:ilvl w:val="0"/>
          <w:numId w:val="5"/>
        </w:numPr>
        <w:tabs>
          <w:tab w:val="clear" w:pos="720"/>
          <w:tab w:val="left" w:pos="1080"/>
        </w:tabs>
        <w:spacing w:before="0" w:after="0" w:line="360" w:lineRule="auto"/>
        <w:ind w:left="1080" w:hanging="36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>Having experience on fix pack and version upgrades of the database from 10.1 to 10.5 In all the environments.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>Performed table refresh using db2 data movement utilities as per Application request (Export/Import/Load/db2move).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>Having experience on HADR setup and their activities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Refreshing production data into Dev, QA, Stage environments using redirect   restore.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Monitoring Table spaces, file system, CPU usage utilization on daily basis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 xml:space="preserve">Check database Backup on daily basis and worked with TSM team to resolve the issue if it fails. 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Taking snapshots and forcing the long running query / Query causing higher CPU Utilization, and forcing it with the consent of application team.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Performing reorg, run stats, and rebind on package as per the Application Maintenance window. 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Technical support for the Application Team for performance issues and working with IBM PMR support Team on need basis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>Implementation of database backup and logs retention policy using db2adultl utility for TSM objects. Involved in 24x7 customer support.</w:t>
      </w:r>
    </w:p>
    <w:p>
      <w:pPr>
        <w:numPr>
          <w:ilvl w:val="0"/>
          <w:numId w:val="5"/>
        </w:numPr>
        <w:spacing w:before="0" w:after="0" w:line="360" w:lineRule="auto"/>
        <w:ind w:left="1080" w:hanging="36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Handling problem tickets and meeting the </w:t>
      </w:r>
      <w:r>
        <w:rPr>
          <w:rFonts w:ascii="Arial" w:eastAsia="Arial" w:hAnsi="Arial" w:cs="Arial"/>
          <w:b/>
          <w:color w:val="00000A"/>
        </w:rPr>
        <w:t xml:space="preserve">SLA’s </w:t>
      </w:r>
      <w:r>
        <w:rPr>
          <w:rFonts w:ascii="Arial" w:eastAsia="Arial" w:hAnsi="Arial" w:cs="Arial"/>
          <w:color w:val="00000A"/>
        </w:rPr>
        <w:t>(Service level agreement).</w:t>
      </w: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Shared Client Environment</w:t>
      </w:r>
    </w:p>
    <w:p>
      <w:pPr>
        <w:spacing w:before="0" w:after="0" w:line="240" w:lineRule="auto"/>
        <w:ind w:left="720" w:firstLine="0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Title</w:t>
        <w:tab/>
        <w:tab/>
        <w:t xml:space="preserve">      : Database Admin </w:t>
      </w:r>
    </w:p>
    <w:p>
      <w:pPr>
        <w:spacing w:before="0" w:after="0" w:line="240" w:lineRule="auto"/>
        <w:ind w:left="720" w:firstLine="0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>Environment</w:t>
        <w:tab/>
        <w:t xml:space="preserve">     : DB2 UDB V10.1, V10.5</w:t>
      </w:r>
    </w:p>
    <w:p>
      <w:pPr>
        <w:spacing w:before="0" w:after="0" w:line="360" w:lineRule="auto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 xml:space="preserve">          </w:t>
      </w: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</w:p>
    <w:p>
      <w:pPr>
        <w:spacing w:before="0" w:after="0" w:line="360" w:lineRule="auto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Roles and Responsibilities</w:t>
      </w:r>
    </w:p>
    <w:p>
      <w:pPr>
        <w:numPr>
          <w:ilvl w:val="0"/>
          <w:numId w:val="6"/>
        </w:numPr>
        <w:tabs>
          <w:tab w:val="left" w:pos="0"/>
          <w:tab w:val="clear" w:pos="720"/>
        </w:tabs>
        <w:spacing w:before="0" w:after="0" w:line="360" w:lineRule="auto"/>
        <w:ind w:left="90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Administration of database, storage groups, table and table spaces.</w:t>
      </w:r>
    </w:p>
    <w:p>
      <w:pPr>
        <w:numPr>
          <w:ilvl w:val="0"/>
          <w:numId w:val="6"/>
        </w:numPr>
        <w:tabs>
          <w:tab w:val="left" w:pos="0"/>
          <w:tab w:val="clear" w:pos="720"/>
        </w:tabs>
        <w:spacing w:before="0" w:after="0" w:line="360" w:lineRule="auto"/>
        <w:ind w:left="90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Creating &amp; dropping of various objects.</w:t>
      </w:r>
    </w:p>
    <w:p>
      <w:pPr>
        <w:numPr>
          <w:ilvl w:val="0"/>
          <w:numId w:val="6"/>
        </w:numPr>
        <w:tabs>
          <w:tab w:val="left" w:pos="0"/>
          <w:tab w:val="clear" w:pos="720"/>
        </w:tabs>
        <w:spacing w:before="0" w:after="0" w:line="360" w:lineRule="auto"/>
        <w:ind w:left="90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Alter Buffer pool size and Threshold.</w:t>
      </w:r>
    </w:p>
    <w:p>
      <w:pPr>
        <w:numPr>
          <w:ilvl w:val="0"/>
          <w:numId w:val="6"/>
        </w:numPr>
        <w:tabs>
          <w:tab w:val="left" w:pos="0"/>
          <w:tab w:val="clear" w:pos="720"/>
        </w:tabs>
        <w:spacing w:before="0" w:after="0" w:line="360" w:lineRule="auto"/>
        <w:ind w:left="90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Create the new database and maintaining database objects.</w:t>
      </w:r>
    </w:p>
    <w:p>
      <w:pPr>
        <w:numPr>
          <w:ilvl w:val="0"/>
          <w:numId w:val="6"/>
        </w:numPr>
        <w:tabs>
          <w:tab w:val="left" w:pos="0"/>
          <w:tab w:val="clear" w:pos="720"/>
        </w:tabs>
        <w:spacing w:before="0" w:after="0" w:line="360" w:lineRule="auto"/>
        <w:ind w:left="90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Updated the DBM and DB configuration parameter.</w:t>
      </w:r>
    </w:p>
    <w:p>
      <w:pPr>
        <w:numPr>
          <w:ilvl w:val="0"/>
          <w:numId w:val="6"/>
        </w:numPr>
        <w:tabs>
          <w:tab w:val="left" w:pos="0"/>
          <w:tab w:val="clear" w:pos="720"/>
        </w:tabs>
        <w:spacing w:before="0" w:after="0" w:line="360" w:lineRule="auto"/>
        <w:ind w:left="90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Using Snapshot monitors on databases for table spaces, buffer pools, tables, locks etc.</w:t>
      </w:r>
    </w:p>
    <w:p>
      <w:pPr>
        <w:numPr>
          <w:ilvl w:val="0"/>
          <w:numId w:val="6"/>
        </w:numPr>
        <w:tabs>
          <w:tab w:val="left" w:pos="0"/>
          <w:tab w:val="clear" w:pos="720"/>
        </w:tabs>
        <w:spacing w:before="0" w:after="0" w:line="360" w:lineRule="auto"/>
        <w:ind w:left="90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Modifying the existing scripts as per the requirement</w:t>
      </w:r>
    </w:p>
    <w:p>
      <w:pPr>
        <w:numPr>
          <w:ilvl w:val="0"/>
          <w:numId w:val="6"/>
        </w:numPr>
        <w:tabs>
          <w:tab w:val="left" w:pos="0"/>
          <w:tab w:val="clear" w:pos="720"/>
        </w:tabs>
        <w:spacing w:before="0" w:after="0" w:line="360" w:lineRule="auto"/>
        <w:ind w:left="900" w:hanging="360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TSM Configuration for database backups</w:t>
      </w:r>
    </w:p>
    <w:p>
      <w:pPr>
        <w:spacing w:before="0" w:after="120" w:line="240" w:lineRule="auto"/>
        <w:ind w:right="-155" w:firstLine="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>Declaration</w:t>
      </w:r>
    </w:p>
    <w:p>
      <w:pPr>
        <w:spacing w:before="0" w:after="0" w:line="264" w:lineRule="auto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</w:rPr>
        <w:t>I hereby declare that the above furnished information is true to best of my knowledge.</w:t>
      </w:r>
    </w:p>
    <w:p>
      <w:pPr>
        <w:spacing w:before="0" w:after="0" w:line="264" w:lineRule="auto"/>
        <w:jc w:val="both"/>
        <w:rPr>
          <w:rFonts w:ascii="Times New Roman" w:eastAsia="Times New Roman" w:hAnsi="Times New Roman" w:cs="Times New Roman"/>
          <w:color w:val="00000A"/>
        </w:rPr>
      </w:pPr>
    </w:p>
    <w:p>
      <w:pPr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color w:val="00000A"/>
        </w:rPr>
        <w:tab/>
        <w:t xml:space="preserve">                                                                                                                 </w:t>
      </w:r>
      <w:r>
        <w:rPr>
          <w:rFonts w:ascii="Arial" w:eastAsia="Arial" w:hAnsi="Arial" w:cs="Arial"/>
          <w:b/>
          <w:color w:val="00000A"/>
        </w:rPr>
        <w:t>AKHIL P</w:t>
      </w:r>
    </w:p>
    <w:p>
      <w:pPr>
        <w:tabs>
          <w:tab w:val="clear" w:pos="720"/>
          <w:tab w:val="left" w:pos="2070"/>
        </w:tabs>
        <w:spacing w:before="0" w:after="0" w:line="240" w:lineRule="auto"/>
        <w:ind w:left="1080" w:firstLine="0"/>
        <w:jc w:val="both"/>
        <w:rPr>
          <w:rFonts w:ascii="Arial" w:eastAsia="Arial" w:hAnsi="Arial" w:cs="Arial"/>
          <w:color w:val="00000A"/>
        </w:rPr>
      </w:pPr>
    </w:p>
    <w:p>
      <w:pPr>
        <w:spacing w:before="0" w:after="0" w:line="240" w:lineRule="auto"/>
        <w:jc w:val="both"/>
        <w:rPr>
          <w:rFonts w:ascii="Arial" w:eastAsia="Arial" w:hAnsi="Arial" w:cs="Arial"/>
          <w:color w:val="00000A"/>
        </w:rPr>
      </w:pPr>
    </w:p>
    <w:p>
      <w:pPr>
        <w:spacing w:before="0"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type w:val="nextPage"/>
      <w:pgSz w:w="12240" w:h="15840"/>
      <w:pgMar w:top="1440" w:right="1440" w:bottom="1440" w:left="1440" w:header="0" w:footer="0" w:gutter="0"/>
      <w:pgNumType w:fmt="decimal"/>
      <w:cols w:space="720"/>
      <w:formProt w:val="0"/>
      <w:textDirection w:val="lrTb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65D863A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1">
    <w:nsid w:val="338FB06C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2">
    <w:nsid w:val="496791C1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3">
    <w:nsid w:val="51954BDB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4">
    <w:nsid w:val="5760FB2B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5">
    <w:nsid w:val="78CF4AB1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6">
    <w:nsid w:val="7B42A2F8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  <w:bidi w:val="0"/>
      <w:spacing w:before="0" w:after="160" w:line="259" w:lineRule="auto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5d0d9c2c45349d0112a47591c492d16134f530e18705c4458440321091b5b58110c140316455d5b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522</Words>
  <Characters>2896</Characters>
  <Application>Microsoft Office Word</Application>
  <DocSecurity>0</DocSecurity>
  <Lines>0</Lines>
  <Paragraphs>63</Paragraphs>
  <ScaleCrop>false</ScaleCrop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 boppudi</dc:creator>
  <cp:revision>10</cp:revision>
  <dcterms:created xsi:type="dcterms:W3CDTF">2023-01-27T05:16:00Z</dcterms:created>
  <dcterms:modified xsi:type="dcterms:W3CDTF">2023-06-19T18:31:13Z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