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C3EC3">
      <w:pPr>
        <w:ind w:left="120"/>
        <w:rPr>
          <w:b/>
          <w:bCs/>
          <w:sz w:val="28"/>
          <w:szCs w:val="28"/>
        </w:rPr>
      </w:pPr>
      <w:bookmarkStart w:id="0" w:name="page1"/>
      <w:bookmarkEnd w:id="0"/>
      <w:r>
        <w:rPr>
          <w:rFonts w:eastAsia="Times New Roman"/>
          <w:b/>
          <w:bCs/>
          <w:noProof/>
          <w:sz w:val="28"/>
          <w:szCs w:val="28"/>
          <w:lang w:val="en-US" w:eastAsia="en-US"/>
        </w:rPr>
        <w:drawing>
          <wp:anchor distT="0" distB="0" distL="114300" distR="114300" simplePos="0" relativeHeight="251658240" behindDoc="1" locked="0" layoutInCell="0" allowOverlap="1">
            <wp:simplePos x="0" y="0"/>
            <wp:positionH relativeFrom="page">
              <wp:posOffset>4965065</wp:posOffset>
            </wp:positionH>
            <wp:positionV relativeFrom="page">
              <wp:posOffset>157480</wp:posOffset>
            </wp:positionV>
            <wp:extent cx="1699895" cy="284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81410" name="Picture 1"/>
                    <pic:cNvPicPr>
                      <a:picLocks noChangeAspect="1" noChangeArrowheads="1"/>
                    </pic:cNvPicPr>
                  </pic:nvPicPr>
                  <pic:blipFill>
                    <a:blip xmlns:r="http://schemas.openxmlformats.org/officeDocument/2006/relationships" r:embed="rId4"/>
                    <a:stretch>
                      <a:fillRect/>
                    </a:stretch>
                  </pic:blipFill>
                  <pic:spPr>
                    <a:xfrm>
                      <a:off x="0" y="0"/>
                      <a:ext cx="1699895" cy="284480"/>
                    </a:xfrm>
                    <a:prstGeom prst="rect">
                      <a:avLst/>
                    </a:prstGeom>
                    <a:noFill/>
                  </pic:spPr>
                </pic:pic>
              </a:graphicData>
            </a:graphic>
          </wp:anchor>
        </w:drawing>
      </w:r>
      <w:r>
        <w:rPr>
          <w:b/>
          <w:bCs/>
          <w:sz w:val="28"/>
          <w:szCs w:val="28"/>
        </w:rPr>
        <w:t>Prasanth</w:t>
      </w:r>
    </w:p>
    <w:p w:rsidR="008C3EC3">
      <w:pPr>
        <w:spacing w:line="30" w:lineRule="exact"/>
        <w:rPr>
          <w:sz w:val="24"/>
          <w:szCs w:val="24"/>
        </w:rPr>
      </w:pPr>
    </w:p>
    <w:p w:rsidR="008C3EC3">
      <w:pPr>
        <w:ind w:left="120"/>
        <w:rPr>
          <w:sz w:val="20"/>
          <w:szCs w:val="20"/>
        </w:rPr>
      </w:pPr>
      <w:r>
        <w:rPr>
          <w:rFonts w:eastAsia="Times New Roman"/>
          <w:b/>
          <w:bCs/>
          <w:sz w:val="20"/>
          <w:szCs w:val="20"/>
        </w:rPr>
        <w:t xml:space="preserve">SQL </w:t>
      </w:r>
      <w:r>
        <w:rPr>
          <w:rFonts w:eastAsia="Times New Roman"/>
          <w:sz w:val="20"/>
          <w:szCs w:val="20"/>
        </w:rPr>
        <w:t>Server DBA</w:t>
      </w:r>
    </w:p>
    <w:p w:rsidR="008C3EC3">
      <w:pPr>
        <w:ind w:left="120"/>
        <w:rPr>
          <w:sz w:val="20"/>
          <w:szCs w:val="20"/>
        </w:rPr>
      </w:pPr>
      <w:r>
        <w:rPr>
          <w:rFonts w:eastAsia="Times New Roman"/>
          <w:sz w:val="20"/>
          <w:szCs w:val="20"/>
        </w:rPr>
        <w:t>Prasanthchintu08@gmail.com</w:t>
      </w:r>
    </w:p>
    <w:p w:rsidR="008C3EC3">
      <w:pPr>
        <w:ind w:left="120"/>
        <w:rPr>
          <w:sz w:val="20"/>
          <w:szCs w:val="20"/>
        </w:rPr>
      </w:pPr>
      <w:r>
        <w:rPr>
          <w:rFonts w:eastAsia="Times New Roman"/>
          <w:sz w:val="20"/>
          <w:szCs w:val="20"/>
        </w:rPr>
        <w:t>Phone: 9391397265</w:t>
      </w:r>
    </w:p>
    <w:p w:rsidR="008C3EC3">
      <w:pPr>
        <w:spacing w:line="200" w:lineRule="exact"/>
        <w:rPr>
          <w:sz w:val="24"/>
          <w:szCs w:val="24"/>
        </w:rPr>
      </w:pPr>
    </w:p>
    <w:p w:rsidR="008C3EC3">
      <w:pPr>
        <w:ind w:left="120"/>
        <w:rPr>
          <w:sz w:val="20"/>
          <w:szCs w:val="20"/>
        </w:rPr>
      </w:pPr>
      <w:r>
        <w:rPr>
          <w:rFonts w:eastAsia="Times New Roman"/>
          <w:b/>
          <w:bCs/>
          <w:color w:val="0070C0"/>
          <w:sz w:val="24"/>
          <w:szCs w:val="24"/>
        </w:rPr>
        <w:t>Professional Summary:</w:t>
      </w:r>
    </w:p>
    <w:p w:rsidR="008C3EC3">
      <w:pPr>
        <w:spacing w:line="249" w:lineRule="exact"/>
        <w:rPr>
          <w:sz w:val="24"/>
          <w:szCs w:val="24"/>
        </w:rPr>
      </w:pPr>
    </w:p>
    <w:p w:rsidR="008C3EC3">
      <w:pPr>
        <w:numPr>
          <w:ilvl w:val="0"/>
          <w:numId w:val="1"/>
        </w:numPr>
        <w:tabs>
          <w:tab w:val="left" w:pos="840"/>
        </w:tabs>
        <w:spacing w:line="244" w:lineRule="auto"/>
        <w:ind w:left="840" w:right="560" w:hanging="360"/>
        <w:rPr>
          <w:rFonts w:ascii="Symbol" w:eastAsia="Symbol" w:hAnsi="Symbol" w:cs="Symbol"/>
          <w:b/>
          <w:bCs/>
          <w:sz w:val="20"/>
          <w:szCs w:val="20"/>
        </w:rPr>
      </w:pPr>
      <w:r>
        <w:rPr>
          <w:rFonts w:eastAsia="Times New Roman"/>
          <w:sz w:val="20"/>
          <w:szCs w:val="20"/>
        </w:rPr>
        <w:t xml:space="preserve">Around 4 years of IT experience which includes Experience in </w:t>
      </w:r>
      <w:r>
        <w:rPr>
          <w:rFonts w:ascii="Calibri" w:eastAsia="Calibri" w:hAnsi="Calibri" w:cs="Calibri"/>
          <w:b/>
          <w:bCs/>
          <w:sz w:val="20"/>
          <w:szCs w:val="20"/>
        </w:rPr>
        <w:t>SQL</w:t>
      </w:r>
      <w:r>
        <w:rPr>
          <w:rFonts w:eastAsia="Times New Roman"/>
          <w:sz w:val="20"/>
          <w:szCs w:val="20"/>
        </w:rPr>
        <w:t xml:space="preserve"> Server </w:t>
      </w:r>
      <w:r>
        <w:rPr>
          <w:rFonts w:eastAsia="Times New Roman"/>
          <w:b/>
          <w:bCs/>
          <w:sz w:val="20"/>
          <w:szCs w:val="20"/>
        </w:rPr>
        <w:t>Database Administration</w:t>
      </w:r>
      <w:r>
        <w:rPr>
          <w:rFonts w:eastAsia="Times New Roman"/>
          <w:sz w:val="20"/>
          <w:szCs w:val="20"/>
        </w:rPr>
        <w:t xml:space="preserve">, Maintenance and Support of MS </w:t>
      </w:r>
      <w:r>
        <w:rPr>
          <w:rFonts w:ascii="Calibri" w:eastAsia="Calibri" w:hAnsi="Calibri" w:cs="Calibri"/>
          <w:b/>
          <w:bCs/>
          <w:sz w:val="20"/>
          <w:szCs w:val="20"/>
        </w:rPr>
        <w:t>SQL</w:t>
      </w:r>
      <w:r>
        <w:rPr>
          <w:rFonts w:eastAsia="Times New Roman"/>
          <w:sz w:val="20"/>
          <w:szCs w:val="20"/>
        </w:rPr>
        <w:t xml:space="preserve"> server.</w:t>
      </w:r>
    </w:p>
    <w:p w:rsidR="008C3EC3">
      <w:pPr>
        <w:spacing w:line="1" w:lineRule="exact"/>
        <w:rPr>
          <w:rFonts w:ascii="Symbol" w:eastAsia="Symbol" w:hAnsi="Symbol" w:cs="Symbol"/>
          <w:b/>
          <w:bCs/>
          <w:sz w:val="20"/>
          <w:szCs w:val="20"/>
        </w:rPr>
      </w:pPr>
    </w:p>
    <w:p w:rsidR="008C3EC3">
      <w:pPr>
        <w:numPr>
          <w:ilvl w:val="0"/>
          <w:numId w:val="1"/>
        </w:numPr>
        <w:tabs>
          <w:tab w:val="left" w:pos="840"/>
        </w:tabs>
        <w:spacing w:line="238" w:lineRule="auto"/>
        <w:ind w:left="840" w:right="240" w:hanging="360"/>
        <w:rPr>
          <w:rFonts w:ascii="Symbol" w:eastAsia="Symbol" w:hAnsi="Symbol" w:cs="Symbol"/>
          <w:b/>
          <w:bCs/>
          <w:sz w:val="20"/>
          <w:szCs w:val="20"/>
        </w:rPr>
      </w:pPr>
      <w:r>
        <w:rPr>
          <w:rFonts w:eastAsia="Times New Roman"/>
          <w:sz w:val="20"/>
          <w:szCs w:val="20"/>
        </w:rPr>
        <w:t xml:space="preserve">Expert in MS </w:t>
      </w:r>
      <w:r>
        <w:rPr>
          <w:rFonts w:ascii="Calibri" w:eastAsia="Calibri" w:hAnsi="Calibri" w:cs="Calibri"/>
          <w:b/>
          <w:bCs/>
          <w:sz w:val="20"/>
          <w:szCs w:val="20"/>
        </w:rPr>
        <w:t>SQL</w:t>
      </w:r>
      <w:r>
        <w:rPr>
          <w:rFonts w:eastAsia="Times New Roman"/>
          <w:sz w:val="20"/>
          <w:szCs w:val="20"/>
        </w:rPr>
        <w:t xml:space="preserve"> Server </w:t>
      </w:r>
      <w:r>
        <w:rPr>
          <w:rFonts w:eastAsia="Times New Roman"/>
          <w:b/>
          <w:bCs/>
          <w:sz w:val="20"/>
          <w:szCs w:val="20"/>
        </w:rPr>
        <w:t>Database Administration</w:t>
      </w:r>
      <w:r>
        <w:rPr>
          <w:rFonts w:eastAsia="Times New Roman"/>
          <w:sz w:val="20"/>
          <w:szCs w:val="20"/>
        </w:rPr>
        <w:t xml:space="preserve"> and Implementation (in OLTP, Production and Development environments) including Installations and Upgrades, Implementing Data Integrity, Schemas, Performance Tuning, Disaster Recovery(DR), Database Maintenance, Data Migration, Security Implementation, Replication, Fail-over Clustering, Configuring </w:t>
      </w:r>
      <w:r>
        <w:rPr>
          <w:rFonts w:ascii="Calibri" w:eastAsia="Calibri" w:hAnsi="Calibri" w:cs="Calibri"/>
          <w:b/>
          <w:bCs/>
          <w:sz w:val="20"/>
          <w:szCs w:val="20"/>
        </w:rPr>
        <w:t>SQL</w:t>
      </w:r>
      <w:r>
        <w:rPr>
          <w:rFonts w:eastAsia="Times New Roman"/>
          <w:sz w:val="20"/>
          <w:szCs w:val="20"/>
        </w:rPr>
        <w:t>Servers</w:t>
      </w:r>
      <w:r>
        <w:rPr>
          <w:rFonts w:eastAsia="Times New Roman"/>
          <w:sz w:val="20"/>
          <w:szCs w:val="20"/>
        </w:rPr>
        <w:t xml:space="preserve"> (</w:t>
      </w:r>
      <w:r>
        <w:rPr>
          <w:rFonts w:eastAsia="Times New Roman"/>
          <w:sz w:val="20"/>
          <w:szCs w:val="20"/>
        </w:rPr>
        <w:t>sp_configure</w:t>
      </w:r>
      <w:r>
        <w:rPr>
          <w:rFonts w:eastAsia="Times New Roman"/>
          <w:sz w:val="20"/>
          <w:szCs w:val="20"/>
        </w:rPr>
        <w:t>), and Databases (</w:t>
      </w:r>
      <w:r>
        <w:rPr>
          <w:rFonts w:eastAsia="Times New Roman"/>
          <w:sz w:val="20"/>
          <w:szCs w:val="20"/>
        </w:rPr>
        <w:t>sp_dboptions</w:t>
      </w:r>
      <w:r>
        <w:rPr>
          <w:rFonts w:eastAsia="Times New Roman"/>
          <w:sz w:val="20"/>
          <w:szCs w:val="20"/>
        </w:rPr>
        <w:t>), Capacity Planning, Blocking and Deadlocking, Log Shipping for Disaster Recovery, DBCC checks, Database storage specifications, Remote Administration of the databases and various other areas.</w:t>
      </w:r>
    </w:p>
    <w:p w:rsidR="008C3EC3">
      <w:pPr>
        <w:spacing w:line="3" w:lineRule="exact"/>
        <w:rPr>
          <w:rFonts w:ascii="Symbol" w:eastAsia="Symbol" w:hAnsi="Symbol" w:cs="Symbol"/>
          <w:b/>
          <w:bCs/>
          <w:sz w:val="20"/>
          <w:szCs w:val="20"/>
        </w:rPr>
      </w:pP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Manage and maintain database changes in Development, QA, Staging and Production.</w:t>
      </w:r>
    </w:p>
    <w:p w:rsidR="008C3EC3">
      <w:pPr>
        <w:numPr>
          <w:ilvl w:val="0"/>
          <w:numId w:val="1"/>
        </w:numPr>
        <w:tabs>
          <w:tab w:val="left" w:pos="840"/>
        </w:tabs>
        <w:spacing w:line="230" w:lineRule="auto"/>
        <w:ind w:left="840" w:hanging="360"/>
        <w:rPr>
          <w:rFonts w:ascii="Symbol" w:eastAsia="Symbol" w:hAnsi="Symbol" w:cs="Symbol"/>
          <w:b/>
          <w:bCs/>
          <w:sz w:val="20"/>
          <w:szCs w:val="20"/>
        </w:rPr>
      </w:pPr>
      <w:r>
        <w:rPr>
          <w:rFonts w:eastAsia="Times New Roman"/>
          <w:sz w:val="20"/>
          <w:szCs w:val="20"/>
        </w:rPr>
        <w:t xml:space="preserve">Experience in installing Service Packs for </w:t>
      </w:r>
      <w:r>
        <w:rPr>
          <w:rFonts w:ascii="Calibri" w:eastAsia="Calibri" w:hAnsi="Calibri" w:cs="Calibri"/>
          <w:b/>
          <w:bCs/>
          <w:sz w:val="20"/>
          <w:szCs w:val="20"/>
        </w:rPr>
        <w:t>SQL</w:t>
      </w:r>
      <w:r>
        <w:rPr>
          <w:rFonts w:eastAsia="Times New Roman"/>
          <w:sz w:val="20"/>
          <w:szCs w:val="20"/>
        </w:rPr>
        <w:t xml:space="preserve"> Server.</w:t>
      </w:r>
    </w:p>
    <w:p w:rsidR="008C3EC3">
      <w:pPr>
        <w:numPr>
          <w:ilvl w:val="0"/>
          <w:numId w:val="1"/>
        </w:numPr>
        <w:tabs>
          <w:tab w:val="left" w:pos="840"/>
        </w:tabs>
        <w:spacing w:line="235" w:lineRule="auto"/>
        <w:ind w:left="840" w:right="320" w:hanging="360"/>
        <w:rPr>
          <w:rFonts w:ascii="Symbol" w:eastAsia="Symbol" w:hAnsi="Symbol" w:cs="Symbol"/>
          <w:b/>
          <w:bCs/>
          <w:sz w:val="20"/>
          <w:szCs w:val="20"/>
        </w:rPr>
      </w:pPr>
      <w:r>
        <w:rPr>
          <w:rFonts w:eastAsia="Times New Roman"/>
          <w:sz w:val="20"/>
          <w:szCs w:val="20"/>
        </w:rPr>
        <w:t xml:space="preserve">Good knowledge in Installing and configuring </w:t>
      </w:r>
      <w:r>
        <w:rPr>
          <w:rFonts w:ascii="Calibri" w:eastAsia="Calibri" w:hAnsi="Calibri" w:cs="Calibri"/>
          <w:b/>
          <w:bCs/>
          <w:sz w:val="20"/>
          <w:szCs w:val="20"/>
        </w:rPr>
        <w:t>SQL</w:t>
      </w:r>
      <w:r>
        <w:rPr>
          <w:rFonts w:eastAsia="Times New Roman"/>
          <w:sz w:val="20"/>
          <w:szCs w:val="20"/>
        </w:rPr>
        <w:t xml:space="preserve"> Server Active/Active and Active/Passive clusters with multi-instances.</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Implemented Database Mirroring with high-performance and high-safety mode.</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Implemented log shipping as a part of Disaster recovery solution.</w:t>
      </w:r>
    </w:p>
    <w:p w:rsidR="008C3EC3">
      <w:pPr>
        <w:numPr>
          <w:ilvl w:val="0"/>
          <w:numId w:val="1"/>
        </w:numPr>
        <w:tabs>
          <w:tab w:val="left" w:pos="840"/>
        </w:tabs>
        <w:spacing w:line="235" w:lineRule="auto"/>
        <w:ind w:left="840" w:right="400" w:hanging="360"/>
        <w:rPr>
          <w:rFonts w:ascii="Symbol" w:eastAsia="Symbol" w:hAnsi="Symbol" w:cs="Symbol"/>
          <w:b/>
          <w:bCs/>
          <w:sz w:val="20"/>
          <w:szCs w:val="20"/>
        </w:rPr>
      </w:pPr>
      <w:r>
        <w:rPr>
          <w:rFonts w:eastAsia="Times New Roman"/>
          <w:sz w:val="20"/>
          <w:szCs w:val="20"/>
        </w:rPr>
        <w:t xml:space="preserve">Implementing different types of Replication Models such as Transactional, Snapshot in </w:t>
      </w:r>
      <w:r>
        <w:rPr>
          <w:rFonts w:ascii="Calibri" w:eastAsia="Calibri" w:hAnsi="Calibri" w:cs="Calibri"/>
          <w:b/>
          <w:bCs/>
          <w:sz w:val="20"/>
          <w:szCs w:val="20"/>
        </w:rPr>
        <w:t>SQL</w:t>
      </w:r>
      <w:r>
        <w:rPr>
          <w:rFonts w:eastAsia="Times New Roman"/>
          <w:sz w:val="20"/>
          <w:szCs w:val="20"/>
        </w:rPr>
        <w:t xml:space="preserve"> Server 2005 and </w:t>
      </w:r>
      <w:r>
        <w:rPr>
          <w:rFonts w:ascii="Calibri" w:eastAsia="Calibri" w:hAnsi="Calibri" w:cs="Calibri"/>
          <w:b/>
          <w:bCs/>
          <w:sz w:val="20"/>
          <w:szCs w:val="20"/>
        </w:rPr>
        <w:t>SQL</w:t>
      </w:r>
      <w:r>
        <w:rPr>
          <w:rFonts w:eastAsia="Times New Roman"/>
          <w:sz w:val="20"/>
          <w:szCs w:val="20"/>
        </w:rPr>
        <w:t xml:space="preserve"> Server 2008 in OLTP environments.</w:t>
      </w:r>
    </w:p>
    <w:p w:rsidR="008C3EC3">
      <w:pPr>
        <w:numPr>
          <w:ilvl w:val="0"/>
          <w:numId w:val="1"/>
        </w:numPr>
        <w:tabs>
          <w:tab w:val="left" w:pos="840"/>
        </w:tabs>
        <w:ind w:left="840" w:right="280" w:hanging="360"/>
        <w:rPr>
          <w:rFonts w:ascii="Symbol" w:eastAsia="Symbol" w:hAnsi="Symbol" w:cs="Symbol"/>
          <w:b/>
          <w:bCs/>
          <w:sz w:val="20"/>
          <w:szCs w:val="20"/>
        </w:rPr>
      </w:pPr>
      <w:r>
        <w:rPr>
          <w:rFonts w:eastAsia="Times New Roman"/>
          <w:sz w:val="20"/>
          <w:szCs w:val="20"/>
        </w:rPr>
        <w:t>Extensive experience in controlling the user privileges, monitoring the security and Audit issues. Expertise in Database High Availability Solutions with Database Mirroring, Standby/Replication and Log shipping.</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Extensive experience in space allocation, database migrations and database security.</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Implemented and documented proactive monitoring scripts for production databases.</w:t>
      </w:r>
    </w:p>
    <w:p w:rsidR="008C3EC3">
      <w:pPr>
        <w:numPr>
          <w:ilvl w:val="0"/>
          <w:numId w:val="1"/>
        </w:numPr>
        <w:tabs>
          <w:tab w:val="left" w:pos="840"/>
        </w:tabs>
        <w:spacing w:line="230" w:lineRule="auto"/>
        <w:ind w:left="840" w:hanging="360"/>
        <w:rPr>
          <w:rFonts w:ascii="Symbol" w:eastAsia="Symbol" w:hAnsi="Symbol" w:cs="Symbol"/>
          <w:b/>
          <w:bCs/>
          <w:sz w:val="20"/>
          <w:szCs w:val="20"/>
        </w:rPr>
      </w:pPr>
      <w:r>
        <w:rPr>
          <w:rFonts w:eastAsia="Times New Roman"/>
          <w:sz w:val="20"/>
          <w:szCs w:val="20"/>
        </w:rPr>
        <w:t xml:space="preserve">Helped Development Team in deploying and testing the application, which uses </w:t>
      </w:r>
      <w:r>
        <w:rPr>
          <w:rFonts w:ascii="Calibri" w:eastAsia="Calibri" w:hAnsi="Calibri" w:cs="Calibri"/>
          <w:b/>
          <w:bCs/>
          <w:sz w:val="20"/>
          <w:szCs w:val="20"/>
        </w:rPr>
        <w:t>SQL</w:t>
      </w:r>
      <w:r>
        <w:rPr>
          <w:rFonts w:eastAsia="Times New Roman"/>
          <w:sz w:val="20"/>
          <w:szCs w:val="20"/>
        </w:rPr>
        <w:t xml:space="preserve"> Server backend.</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Experience in contacting Microsoft PSS and other vendors for product and technical support.</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24x7 Production support on call support.</w:t>
      </w:r>
    </w:p>
    <w:p w:rsidR="008C3EC3">
      <w:pPr>
        <w:numPr>
          <w:ilvl w:val="0"/>
          <w:numId w:val="1"/>
        </w:numPr>
        <w:tabs>
          <w:tab w:val="left" w:pos="840"/>
        </w:tabs>
        <w:ind w:left="840" w:hanging="360"/>
        <w:rPr>
          <w:rFonts w:ascii="Symbol" w:eastAsia="Symbol" w:hAnsi="Symbol" w:cs="Symbol"/>
          <w:b/>
          <w:bCs/>
          <w:sz w:val="20"/>
          <w:szCs w:val="20"/>
        </w:rPr>
      </w:pPr>
      <w:r>
        <w:rPr>
          <w:rFonts w:eastAsia="Times New Roman"/>
          <w:sz w:val="20"/>
          <w:szCs w:val="20"/>
        </w:rPr>
        <w:t>Microsoft Certified IT Professional, Database Administrator</w:t>
      </w:r>
    </w:p>
    <w:p w:rsidR="008C3EC3">
      <w:pPr>
        <w:spacing w:line="311" w:lineRule="exact"/>
        <w:rPr>
          <w:sz w:val="24"/>
          <w:szCs w:val="24"/>
        </w:rPr>
      </w:pPr>
    </w:p>
    <w:p w:rsidR="008C3EC3">
      <w:pPr>
        <w:ind w:left="120"/>
        <w:rPr>
          <w:sz w:val="20"/>
          <w:szCs w:val="20"/>
        </w:rPr>
      </w:pPr>
      <w:r>
        <w:rPr>
          <w:rFonts w:eastAsia="Times New Roman"/>
          <w:b/>
          <w:bCs/>
          <w:color w:val="0070C0"/>
          <w:sz w:val="24"/>
          <w:szCs w:val="24"/>
        </w:rPr>
        <w:t>Technical Knowledge</w:t>
      </w:r>
    </w:p>
    <w:p w:rsidR="008C3EC3">
      <w:pPr>
        <w:spacing w:line="234" w:lineRule="exact"/>
        <w:rPr>
          <w:sz w:val="24"/>
          <w:szCs w:val="24"/>
        </w:rPr>
      </w:pPr>
    </w:p>
    <w:tbl>
      <w:tblPr>
        <w:tblW w:w="0" w:type="auto"/>
        <w:tblInd w:w="10" w:type="dxa"/>
        <w:tblLayout w:type="fixed"/>
        <w:tblCellMar>
          <w:left w:w="0" w:type="dxa"/>
          <w:right w:w="0" w:type="dxa"/>
        </w:tblCellMar>
        <w:tblLook w:val="04A0"/>
      </w:tblPr>
      <w:tblGrid>
        <w:gridCol w:w="700"/>
        <w:gridCol w:w="2040"/>
        <w:gridCol w:w="2080"/>
        <w:gridCol w:w="700"/>
        <w:gridCol w:w="4080"/>
      </w:tblGrid>
      <w:tr>
        <w:tblPrEx>
          <w:tblW w:w="0" w:type="auto"/>
          <w:tblInd w:w="10" w:type="dxa"/>
          <w:tblLayout w:type="fixed"/>
          <w:tblCellMar>
            <w:left w:w="0" w:type="dxa"/>
            <w:right w:w="0" w:type="dxa"/>
          </w:tblCellMar>
          <w:tblLook w:val="04A0"/>
        </w:tblPrEx>
        <w:trPr>
          <w:trHeight w:val="230"/>
        </w:trPr>
        <w:tc>
          <w:tcPr>
            <w:tcW w:w="2740" w:type="dxa"/>
            <w:gridSpan w:val="2"/>
            <w:vAlign w:val="bottom"/>
          </w:tcPr>
          <w:p w:rsidR="008C3EC3">
            <w:pPr>
              <w:ind w:left="120"/>
              <w:rPr>
                <w:sz w:val="20"/>
                <w:szCs w:val="20"/>
              </w:rPr>
            </w:pPr>
            <w:r>
              <w:rPr>
                <w:rFonts w:eastAsia="Times New Roman"/>
                <w:sz w:val="20"/>
                <w:szCs w:val="20"/>
              </w:rPr>
              <w:t>Languages</w:t>
            </w:r>
          </w:p>
        </w:tc>
        <w:tc>
          <w:tcPr>
            <w:tcW w:w="2080" w:type="dxa"/>
            <w:vAlign w:val="bottom"/>
          </w:tcPr>
          <w:p w:rsidR="008C3EC3">
            <w:pPr>
              <w:ind w:left="260"/>
              <w:rPr>
                <w:sz w:val="20"/>
                <w:szCs w:val="20"/>
              </w:rPr>
            </w:pPr>
            <w:r>
              <w:rPr>
                <w:rFonts w:eastAsia="Times New Roman"/>
                <w:sz w:val="20"/>
                <w:szCs w:val="20"/>
              </w:rPr>
              <w:t>C, C++</w:t>
            </w:r>
          </w:p>
        </w:tc>
        <w:tc>
          <w:tcPr>
            <w:tcW w:w="700" w:type="dxa"/>
            <w:vAlign w:val="bottom"/>
          </w:tcPr>
          <w:p w:rsidR="008C3EC3">
            <w:pPr>
              <w:rPr>
                <w:sz w:val="19"/>
                <w:szCs w:val="19"/>
              </w:rPr>
            </w:pPr>
          </w:p>
        </w:tc>
        <w:tc>
          <w:tcPr>
            <w:tcW w:w="4080" w:type="dxa"/>
            <w:vAlign w:val="bottom"/>
          </w:tcPr>
          <w:p w:rsidR="008C3EC3">
            <w:pPr>
              <w:rPr>
                <w:sz w:val="19"/>
                <w:szCs w:val="19"/>
              </w:rPr>
            </w:pPr>
          </w:p>
        </w:tc>
      </w:tr>
      <w:tr>
        <w:tblPrEx>
          <w:tblW w:w="0" w:type="auto"/>
          <w:tblInd w:w="10" w:type="dxa"/>
          <w:tblLayout w:type="fixed"/>
          <w:tblCellMar>
            <w:left w:w="0" w:type="dxa"/>
            <w:right w:w="0" w:type="dxa"/>
          </w:tblCellMar>
          <w:tblLook w:val="04A0"/>
        </w:tblPrEx>
        <w:trPr>
          <w:trHeight w:val="234"/>
        </w:trPr>
        <w:tc>
          <w:tcPr>
            <w:tcW w:w="2740" w:type="dxa"/>
            <w:gridSpan w:val="2"/>
            <w:vAlign w:val="bottom"/>
          </w:tcPr>
          <w:p w:rsidR="008C3EC3">
            <w:pPr>
              <w:ind w:left="120"/>
              <w:rPr>
                <w:sz w:val="20"/>
                <w:szCs w:val="20"/>
              </w:rPr>
            </w:pPr>
            <w:r>
              <w:rPr>
                <w:rFonts w:eastAsia="Times New Roman"/>
                <w:sz w:val="20"/>
                <w:szCs w:val="20"/>
              </w:rPr>
              <w:t>Databases</w:t>
            </w:r>
          </w:p>
        </w:tc>
        <w:tc>
          <w:tcPr>
            <w:tcW w:w="6860" w:type="dxa"/>
            <w:gridSpan w:val="3"/>
            <w:vAlign w:val="bottom"/>
          </w:tcPr>
          <w:p w:rsidR="008C3EC3">
            <w:pPr>
              <w:ind w:left="260"/>
              <w:rPr>
                <w:sz w:val="20"/>
                <w:szCs w:val="20"/>
              </w:rPr>
            </w:pPr>
            <w:r>
              <w:rPr>
                <w:rFonts w:eastAsia="Times New Roman"/>
                <w:b/>
                <w:bCs/>
                <w:sz w:val="20"/>
                <w:szCs w:val="20"/>
              </w:rPr>
              <w:t xml:space="preserve">SQL </w:t>
            </w:r>
            <w:r>
              <w:rPr>
                <w:rFonts w:eastAsia="Times New Roman"/>
                <w:sz w:val="20"/>
                <w:szCs w:val="20"/>
              </w:rPr>
              <w:t>Server 2005, 2008 R2, 2012 and 2014</w:t>
            </w:r>
          </w:p>
        </w:tc>
      </w:tr>
      <w:tr>
        <w:tblPrEx>
          <w:tblW w:w="0" w:type="auto"/>
          <w:tblInd w:w="10" w:type="dxa"/>
          <w:tblLayout w:type="fixed"/>
          <w:tblCellMar>
            <w:left w:w="0" w:type="dxa"/>
            <w:right w:w="0" w:type="dxa"/>
          </w:tblCellMar>
          <w:tblLook w:val="04A0"/>
        </w:tblPrEx>
        <w:trPr>
          <w:trHeight w:val="230"/>
        </w:trPr>
        <w:tc>
          <w:tcPr>
            <w:tcW w:w="2740" w:type="dxa"/>
            <w:gridSpan w:val="2"/>
            <w:vAlign w:val="bottom"/>
          </w:tcPr>
          <w:p w:rsidR="008C3EC3">
            <w:pPr>
              <w:ind w:left="120"/>
              <w:rPr>
                <w:sz w:val="20"/>
                <w:szCs w:val="20"/>
              </w:rPr>
            </w:pPr>
            <w:r>
              <w:rPr>
                <w:rFonts w:eastAsia="Times New Roman"/>
                <w:sz w:val="20"/>
                <w:szCs w:val="20"/>
              </w:rPr>
              <w:t>Operating Systems</w:t>
            </w:r>
          </w:p>
        </w:tc>
        <w:tc>
          <w:tcPr>
            <w:tcW w:w="6860" w:type="dxa"/>
            <w:gridSpan w:val="3"/>
            <w:vAlign w:val="bottom"/>
          </w:tcPr>
          <w:p w:rsidR="008C3EC3">
            <w:pPr>
              <w:ind w:left="280"/>
              <w:rPr>
                <w:sz w:val="20"/>
                <w:szCs w:val="20"/>
              </w:rPr>
            </w:pPr>
            <w:r>
              <w:rPr>
                <w:rFonts w:eastAsia="Times New Roman"/>
                <w:sz w:val="20"/>
                <w:szCs w:val="20"/>
              </w:rPr>
              <w:t>Windows NT 4.0, Windows 2000 Enterprise/Advanced Server, Windows 2003</w:t>
            </w:r>
          </w:p>
        </w:tc>
      </w:tr>
      <w:tr>
        <w:tblPrEx>
          <w:tblW w:w="0" w:type="auto"/>
          <w:tblInd w:w="10" w:type="dxa"/>
          <w:tblLayout w:type="fixed"/>
          <w:tblCellMar>
            <w:left w:w="0" w:type="dxa"/>
            <w:right w:w="0" w:type="dxa"/>
          </w:tblCellMar>
          <w:tblLook w:val="04A0"/>
        </w:tblPrEx>
        <w:trPr>
          <w:trHeight w:val="230"/>
        </w:trPr>
        <w:tc>
          <w:tcPr>
            <w:tcW w:w="700" w:type="dxa"/>
            <w:vAlign w:val="bottom"/>
          </w:tcPr>
          <w:p w:rsidR="008C3EC3">
            <w:pPr>
              <w:rPr>
                <w:sz w:val="20"/>
                <w:szCs w:val="20"/>
              </w:rPr>
            </w:pPr>
          </w:p>
        </w:tc>
        <w:tc>
          <w:tcPr>
            <w:tcW w:w="2040" w:type="dxa"/>
            <w:vAlign w:val="bottom"/>
          </w:tcPr>
          <w:p w:rsidR="008C3EC3">
            <w:pPr>
              <w:rPr>
                <w:sz w:val="20"/>
                <w:szCs w:val="20"/>
              </w:rPr>
            </w:pPr>
          </w:p>
        </w:tc>
        <w:tc>
          <w:tcPr>
            <w:tcW w:w="6860" w:type="dxa"/>
            <w:gridSpan w:val="3"/>
            <w:vAlign w:val="bottom"/>
          </w:tcPr>
          <w:p w:rsidR="008C3EC3">
            <w:pPr>
              <w:ind w:left="260"/>
              <w:rPr>
                <w:sz w:val="20"/>
                <w:szCs w:val="20"/>
              </w:rPr>
            </w:pPr>
            <w:r>
              <w:rPr>
                <w:rFonts w:eastAsia="Times New Roman"/>
                <w:sz w:val="20"/>
                <w:szCs w:val="20"/>
              </w:rPr>
              <w:t>Enterprise/</w:t>
            </w:r>
            <w:r>
              <w:rPr>
                <w:rFonts w:eastAsia="Times New Roman"/>
                <w:sz w:val="20"/>
                <w:szCs w:val="20"/>
              </w:rPr>
              <w:t>Datacenter</w:t>
            </w:r>
            <w:r>
              <w:rPr>
                <w:rFonts w:eastAsia="Times New Roman"/>
                <w:sz w:val="20"/>
                <w:szCs w:val="20"/>
              </w:rPr>
              <w:t xml:space="preserve"> Server, Window 3.x, XP Professional and Windows 2000.</w:t>
            </w:r>
          </w:p>
        </w:tc>
      </w:tr>
      <w:tr>
        <w:tblPrEx>
          <w:tblW w:w="0" w:type="auto"/>
          <w:tblInd w:w="10" w:type="dxa"/>
          <w:tblLayout w:type="fixed"/>
          <w:tblCellMar>
            <w:left w:w="0" w:type="dxa"/>
            <w:right w:w="0" w:type="dxa"/>
          </w:tblCellMar>
          <w:tblLook w:val="04A0"/>
        </w:tblPrEx>
        <w:trPr>
          <w:trHeight w:val="226"/>
        </w:trPr>
        <w:tc>
          <w:tcPr>
            <w:tcW w:w="2740" w:type="dxa"/>
            <w:gridSpan w:val="2"/>
            <w:vAlign w:val="bottom"/>
          </w:tcPr>
          <w:p w:rsidR="008C3EC3">
            <w:pPr>
              <w:spacing w:line="226" w:lineRule="exact"/>
              <w:ind w:left="120"/>
              <w:rPr>
                <w:sz w:val="20"/>
                <w:szCs w:val="20"/>
              </w:rPr>
            </w:pPr>
            <w:r>
              <w:rPr>
                <w:rFonts w:eastAsia="Times New Roman"/>
                <w:sz w:val="20"/>
                <w:szCs w:val="20"/>
              </w:rPr>
              <w:t>Modeling</w:t>
            </w:r>
            <w:r>
              <w:rPr>
                <w:rFonts w:eastAsia="Times New Roman"/>
                <w:sz w:val="20"/>
                <w:szCs w:val="20"/>
              </w:rPr>
              <w:t xml:space="preserve"> Tools</w:t>
            </w:r>
          </w:p>
        </w:tc>
        <w:tc>
          <w:tcPr>
            <w:tcW w:w="6860" w:type="dxa"/>
            <w:gridSpan w:val="3"/>
            <w:vAlign w:val="bottom"/>
          </w:tcPr>
          <w:p w:rsidR="008C3EC3">
            <w:pPr>
              <w:spacing w:line="226" w:lineRule="exact"/>
              <w:ind w:left="240"/>
              <w:rPr>
                <w:sz w:val="20"/>
                <w:szCs w:val="20"/>
              </w:rPr>
            </w:pPr>
            <w:r>
              <w:rPr>
                <w:rFonts w:eastAsia="Times New Roman"/>
                <w:sz w:val="20"/>
                <w:szCs w:val="20"/>
              </w:rPr>
              <w:t>Microsoft Visual studio 2003/2007, ERWIN 4.x</w:t>
            </w:r>
          </w:p>
        </w:tc>
      </w:tr>
      <w:tr>
        <w:tblPrEx>
          <w:tblW w:w="0" w:type="auto"/>
          <w:tblInd w:w="10" w:type="dxa"/>
          <w:tblLayout w:type="fixed"/>
          <w:tblCellMar>
            <w:left w:w="0" w:type="dxa"/>
            <w:right w:w="0" w:type="dxa"/>
          </w:tblCellMar>
          <w:tblLook w:val="04A0"/>
        </w:tblPrEx>
        <w:trPr>
          <w:trHeight w:val="234"/>
        </w:trPr>
        <w:tc>
          <w:tcPr>
            <w:tcW w:w="2740" w:type="dxa"/>
            <w:gridSpan w:val="2"/>
            <w:vAlign w:val="bottom"/>
          </w:tcPr>
          <w:p w:rsidR="008C3EC3">
            <w:pPr>
              <w:ind w:left="120"/>
              <w:rPr>
                <w:sz w:val="20"/>
                <w:szCs w:val="20"/>
              </w:rPr>
            </w:pPr>
            <w:r>
              <w:rPr>
                <w:rFonts w:eastAsia="Times New Roman"/>
                <w:sz w:val="20"/>
                <w:szCs w:val="20"/>
              </w:rPr>
              <w:t>Database Tools</w:t>
            </w:r>
          </w:p>
        </w:tc>
        <w:tc>
          <w:tcPr>
            <w:tcW w:w="2780" w:type="dxa"/>
            <w:gridSpan w:val="2"/>
            <w:vAlign w:val="bottom"/>
          </w:tcPr>
          <w:p w:rsidR="008C3EC3">
            <w:pPr>
              <w:ind w:left="240"/>
              <w:rPr>
                <w:sz w:val="20"/>
                <w:szCs w:val="20"/>
              </w:rPr>
            </w:pPr>
            <w:r>
              <w:rPr>
                <w:rFonts w:eastAsia="Times New Roman"/>
                <w:b/>
                <w:bCs/>
                <w:sz w:val="20"/>
                <w:szCs w:val="20"/>
              </w:rPr>
              <w:t xml:space="preserve">SQL </w:t>
            </w:r>
            <w:r>
              <w:rPr>
                <w:rFonts w:eastAsia="Times New Roman"/>
                <w:sz w:val="20"/>
                <w:szCs w:val="20"/>
              </w:rPr>
              <w:t>Profiler, Query Analyzer</w:t>
            </w:r>
          </w:p>
        </w:tc>
        <w:tc>
          <w:tcPr>
            <w:tcW w:w="4080" w:type="dxa"/>
            <w:vAlign w:val="bottom"/>
          </w:tcPr>
          <w:p w:rsidR="008C3EC3">
            <w:pPr>
              <w:rPr>
                <w:sz w:val="20"/>
                <w:szCs w:val="20"/>
              </w:rPr>
            </w:pPr>
          </w:p>
        </w:tc>
      </w:tr>
      <w:tr>
        <w:tblPrEx>
          <w:tblW w:w="0" w:type="auto"/>
          <w:tblInd w:w="10" w:type="dxa"/>
          <w:tblLayout w:type="fixed"/>
          <w:tblCellMar>
            <w:left w:w="0" w:type="dxa"/>
            <w:right w:w="0" w:type="dxa"/>
          </w:tblCellMar>
          <w:tblLook w:val="04A0"/>
        </w:tblPrEx>
        <w:trPr>
          <w:trHeight w:val="226"/>
        </w:trPr>
        <w:tc>
          <w:tcPr>
            <w:tcW w:w="2740" w:type="dxa"/>
            <w:gridSpan w:val="2"/>
            <w:vAlign w:val="bottom"/>
          </w:tcPr>
          <w:p w:rsidR="008C3EC3">
            <w:pPr>
              <w:spacing w:line="226" w:lineRule="exact"/>
              <w:ind w:left="120"/>
              <w:rPr>
                <w:sz w:val="20"/>
                <w:szCs w:val="20"/>
              </w:rPr>
            </w:pPr>
            <w:r>
              <w:rPr>
                <w:rFonts w:eastAsia="Times New Roman"/>
                <w:sz w:val="20"/>
                <w:szCs w:val="20"/>
              </w:rPr>
              <w:t>Reporting Tools</w:t>
            </w:r>
          </w:p>
        </w:tc>
        <w:tc>
          <w:tcPr>
            <w:tcW w:w="2080" w:type="dxa"/>
            <w:vAlign w:val="bottom"/>
          </w:tcPr>
          <w:p w:rsidR="008C3EC3">
            <w:pPr>
              <w:spacing w:line="226" w:lineRule="exact"/>
              <w:ind w:left="240"/>
              <w:rPr>
                <w:sz w:val="20"/>
                <w:szCs w:val="20"/>
              </w:rPr>
            </w:pPr>
            <w:r>
              <w:rPr>
                <w:rFonts w:eastAsia="Times New Roman"/>
                <w:sz w:val="20"/>
                <w:szCs w:val="20"/>
              </w:rPr>
              <w:t>SSRS.</w:t>
            </w:r>
          </w:p>
        </w:tc>
        <w:tc>
          <w:tcPr>
            <w:tcW w:w="700" w:type="dxa"/>
            <w:vAlign w:val="bottom"/>
          </w:tcPr>
          <w:p w:rsidR="008C3EC3">
            <w:pPr>
              <w:rPr>
                <w:sz w:val="19"/>
                <w:szCs w:val="19"/>
              </w:rPr>
            </w:pPr>
          </w:p>
        </w:tc>
        <w:tc>
          <w:tcPr>
            <w:tcW w:w="4080" w:type="dxa"/>
            <w:vAlign w:val="bottom"/>
          </w:tcPr>
          <w:p w:rsidR="008C3EC3">
            <w:pPr>
              <w:rPr>
                <w:sz w:val="19"/>
                <w:szCs w:val="19"/>
              </w:rPr>
            </w:pPr>
          </w:p>
        </w:tc>
      </w:tr>
      <w:tr>
        <w:tblPrEx>
          <w:tblW w:w="0" w:type="auto"/>
          <w:tblInd w:w="10" w:type="dxa"/>
          <w:tblLayout w:type="fixed"/>
          <w:tblCellMar>
            <w:left w:w="0" w:type="dxa"/>
            <w:right w:w="0" w:type="dxa"/>
          </w:tblCellMar>
          <w:tblLook w:val="04A0"/>
        </w:tblPrEx>
        <w:trPr>
          <w:trHeight w:val="234"/>
        </w:trPr>
        <w:tc>
          <w:tcPr>
            <w:tcW w:w="2740" w:type="dxa"/>
            <w:gridSpan w:val="2"/>
            <w:vAlign w:val="bottom"/>
          </w:tcPr>
          <w:p w:rsidR="008C3EC3">
            <w:pPr>
              <w:ind w:left="120"/>
              <w:rPr>
                <w:sz w:val="20"/>
                <w:szCs w:val="20"/>
              </w:rPr>
            </w:pPr>
            <w:r>
              <w:rPr>
                <w:rFonts w:eastAsia="Times New Roman"/>
                <w:b/>
                <w:bCs/>
                <w:sz w:val="20"/>
                <w:szCs w:val="20"/>
              </w:rPr>
              <w:t xml:space="preserve">SQL </w:t>
            </w:r>
            <w:r>
              <w:rPr>
                <w:rFonts w:eastAsia="Times New Roman"/>
                <w:sz w:val="20"/>
                <w:szCs w:val="20"/>
              </w:rPr>
              <w:t>Server Diagnostic Tools</w:t>
            </w:r>
          </w:p>
        </w:tc>
        <w:tc>
          <w:tcPr>
            <w:tcW w:w="6860" w:type="dxa"/>
            <w:gridSpan w:val="3"/>
            <w:vAlign w:val="bottom"/>
          </w:tcPr>
          <w:p w:rsidR="008C3EC3">
            <w:pPr>
              <w:ind w:left="260"/>
              <w:rPr>
                <w:sz w:val="20"/>
                <w:szCs w:val="20"/>
              </w:rPr>
            </w:pPr>
            <w:r>
              <w:rPr>
                <w:rFonts w:eastAsia="Times New Roman"/>
                <w:sz w:val="20"/>
                <w:szCs w:val="20"/>
              </w:rPr>
              <w:t>Idera</w:t>
            </w:r>
            <w:r>
              <w:rPr>
                <w:rFonts w:eastAsia="Times New Roman"/>
                <w:sz w:val="20"/>
                <w:szCs w:val="20"/>
              </w:rPr>
              <w:t xml:space="preserve"> Diagnostic Manager Version 10</w:t>
            </w:r>
          </w:p>
        </w:tc>
      </w:tr>
      <w:tr>
        <w:tblPrEx>
          <w:tblW w:w="0" w:type="auto"/>
          <w:tblInd w:w="10" w:type="dxa"/>
          <w:tblLayout w:type="fixed"/>
          <w:tblCellMar>
            <w:left w:w="0" w:type="dxa"/>
            <w:right w:w="0" w:type="dxa"/>
          </w:tblCellMar>
          <w:tblLook w:val="04A0"/>
        </w:tblPrEx>
        <w:trPr>
          <w:trHeight w:val="260"/>
        </w:trPr>
        <w:tc>
          <w:tcPr>
            <w:tcW w:w="2740" w:type="dxa"/>
            <w:gridSpan w:val="2"/>
            <w:vAlign w:val="bottom"/>
          </w:tcPr>
          <w:p w:rsidR="008C3EC3">
            <w:pPr>
              <w:ind w:left="120"/>
              <w:rPr>
                <w:sz w:val="20"/>
                <w:szCs w:val="20"/>
              </w:rPr>
            </w:pPr>
            <w:r>
              <w:rPr>
                <w:rFonts w:eastAsia="Times New Roman"/>
                <w:sz w:val="20"/>
                <w:szCs w:val="20"/>
              </w:rPr>
              <w:t>Other Tools</w:t>
            </w:r>
          </w:p>
        </w:tc>
        <w:tc>
          <w:tcPr>
            <w:tcW w:w="6860" w:type="dxa"/>
            <w:gridSpan w:val="3"/>
            <w:vAlign w:val="bottom"/>
          </w:tcPr>
          <w:p w:rsidR="008C3EC3">
            <w:pPr>
              <w:ind w:left="260"/>
              <w:rPr>
                <w:sz w:val="20"/>
                <w:szCs w:val="20"/>
              </w:rPr>
            </w:pPr>
            <w:r>
              <w:rPr>
                <w:rFonts w:eastAsia="Times New Roman"/>
                <w:sz w:val="20"/>
                <w:szCs w:val="20"/>
              </w:rPr>
              <w:t>Litespeed</w:t>
            </w:r>
            <w:r>
              <w:rPr>
                <w:rFonts w:eastAsia="Times New Roman"/>
                <w:sz w:val="20"/>
                <w:szCs w:val="20"/>
              </w:rPr>
              <w:t xml:space="preserve"> 4.8.3.0025, </w:t>
            </w:r>
            <w:r>
              <w:rPr>
                <w:rFonts w:eastAsia="Times New Roman"/>
                <w:sz w:val="20"/>
                <w:szCs w:val="20"/>
              </w:rPr>
              <w:t>RedGate</w:t>
            </w:r>
            <w:r>
              <w:rPr>
                <w:rFonts w:eastAsia="Times New Roman"/>
                <w:sz w:val="20"/>
                <w:szCs w:val="20"/>
              </w:rPr>
              <w:t xml:space="preserve">, </w:t>
            </w:r>
            <w:r>
              <w:rPr>
                <w:rFonts w:eastAsia="Times New Roman"/>
                <w:sz w:val="20"/>
                <w:szCs w:val="20"/>
              </w:rPr>
              <w:t>Idera</w:t>
            </w:r>
            <w:r>
              <w:rPr>
                <w:rFonts w:eastAsia="Times New Roman"/>
                <w:sz w:val="20"/>
                <w:szCs w:val="20"/>
              </w:rPr>
              <w:t xml:space="preserve"> tool for backup and synchronization.</w:t>
            </w:r>
          </w:p>
        </w:tc>
      </w:tr>
      <w:tr>
        <w:tblPrEx>
          <w:tblW w:w="0" w:type="auto"/>
          <w:tblInd w:w="10" w:type="dxa"/>
          <w:tblLayout w:type="fixed"/>
          <w:tblCellMar>
            <w:left w:w="0" w:type="dxa"/>
            <w:right w:w="0" w:type="dxa"/>
          </w:tblCellMar>
          <w:tblLook w:val="04A0"/>
        </w:tblPrEx>
        <w:trPr>
          <w:trHeight w:val="208"/>
        </w:trPr>
        <w:tc>
          <w:tcPr>
            <w:tcW w:w="2740" w:type="dxa"/>
            <w:gridSpan w:val="2"/>
            <w:tcBorders>
              <w:bottom w:val="single" w:sz="8" w:space="0" w:color="auto"/>
            </w:tcBorders>
            <w:vAlign w:val="bottom"/>
          </w:tcPr>
          <w:p w:rsidR="008C3EC3">
            <w:pPr>
              <w:rPr>
                <w:sz w:val="18"/>
                <w:szCs w:val="18"/>
              </w:rPr>
            </w:pPr>
          </w:p>
        </w:tc>
        <w:tc>
          <w:tcPr>
            <w:tcW w:w="2080" w:type="dxa"/>
            <w:tcBorders>
              <w:bottom w:val="single" w:sz="8" w:space="0" w:color="auto"/>
            </w:tcBorders>
            <w:vAlign w:val="bottom"/>
          </w:tcPr>
          <w:p w:rsidR="008C3EC3">
            <w:pPr>
              <w:rPr>
                <w:sz w:val="18"/>
                <w:szCs w:val="18"/>
              </w:rPr>
            </w:pPr>
          </w:p>
        </w:tc>
        <w:tc>
          <w:tcPr>
            <w:tcW w:w="4780" w:type="dxa"/>
            <w:gridSpan w:val="2"/>
            <w:tcBorders>
              <w:bottom w:val="single" w:sz="8" w:space="0" w:color="auto"/>
            </w:tcBorders>
            <w:vAlign w:val="bottom"/>
          </w:tcPr>
          <w:p w:rsidR="008C3EC3">
            <w:pPr>
              <w:rPr>
                <w:sz w:val="18"/>
                <w:szCs w:val="18"/>
              </w:rPr>
            </w:pPr>
          </w:p>
        </w:tc>
      </w:tr>
      <w:tr>
        <w:tblPrEx>
          <w:tblW w:w="0" w:type="auto"/>
          <w:tblInd w:w="10" w:type="dxa"/>
          <w:tblLayout w:type="fixed"/>
          <w:tblCellMar>
            <w:left w:w="0" w:type="dxa"/>
            <w:right w:w="0" w:type="dxa"/>
          </w:tblCellMar>
          <w:tblLook w:val="04A0"/>
        </w:tblPrEx>
        <w:trPr>
          <w:trHeight w:val="220"/>
        </w:trPr>
        <w:tc>
          <w:tcPr>
            <w:tcW w:w="2740" w:type="dxa"/>
            <w:gridSpan w:val="2"/>
            <w:tcBorders>
              <w:left w:val="single" w:sz="8" w:space="0" w:color="auto"/>
              <w:bottom w:val="single" w:sz="8" w:space="0" w:color="auto"/>
            </w:tcBorders>
            <w:vAlign w:val="bottom"/>
          </w:tcPr>
          <w:p w:rsidR="008C3EC3">
            <w:pPr>
              <w:spacing w:line="220" w:lineRule="exact"/>
              <w:ind w:left="120"/>
              <w:rPr>
                <w:sz w:val="20"/>
                <w:szCs w:val="20"/>
              </w:rPr>
            </w:pPr>
            <w:r>
              <w:rPr>
                <w:rFonts w:eastAsia="Times New Roman"/>
                <w:b/>
                <w:bCs/>
                <w:color w:val="0070C0"/>
                <w:sz w:val="20"/>
                <w:szCs w:val="20"/>
              </w:rPr>
              <w:t>Application Area</w:t>
            </w:r>
          </w:p>
        </w:tc>
        <w:tc>
          <w:tcPr>
            <w:tcW w:w="2080" w:type="dxa"/>
            <w:tcBorders>
              <w:bottom w:val="single" w:sz="8" w:space="0" w:color="auto"/>
              <w:right w:val="single" w:sz="8" w:space="0" w:color="auto"/>
            </w:tcBorders>
            <w:vAlign w:val="bottom"/>
          </w:tcPr>
          <w:p w:rsidR="008C3EC3">
            <w:pPr>
              <w:rPr>
                <w:sz w:val="19"/>
                <w:szCs w:val="19"/>
              </w:rPr>
            </w:pPr>
          </w:p>
        </w:tc>
        <w:tc>
          <w:tcPr>
            <w:tcW w:w="4780" w:type="dxa"/>
            <w:gridSpan w:val="2"/>
            <w:tcBorders>
              <w:bottom w:val="single" w:sz="8" w:space="0" w:color="auto"/>
              <w:right w:val="single" w:sz="8" w:space="0" w:color="auto"/>
            </w:tcBorders>
            <w:vAlign w:val="bottom"/>
          </w:tcPr>
          <w:p w:rsidR="008C3EC3">
            <w:pPr>
              <w:spacing w:line="220" w:lineRule="exact"/>
              <w:ind w:left="80"/>
              <w:rPr>
                <w:sz w:val="20"/>
                <w:szCs w:val="20"/>
              </w:rPr>
            </w:pPr>
            <w:r>
              <w:rPr>
                <w:rFonts w:eastAsia="Times New Roman"/>
                <w:b/>
                <w:bCs/>
                <w:color w:val="0070C0"/>
                <w:sz w:val="20"/>
                <w:szCs w:val="20"/>
              </w:rPr>
              <w:t>Other Skills</w:t>
            </w:r>
          </w:p>
        </w:tc>
      </w:tr>
      <w:tr>
        <w:tblPrEx>
          <w:tblW w:w="0" w:type="auto"/>
          <w:tblInd w:w="10" w:type="dxa"/>
          <w:tblLayout w:type="fixed"/>
          <w:tblCellMar>
            <w:left w:w="0" w:type="dxa"/>
            <w:right w:w="0" w:type="dxa"/>
          </w:tblCellMar>
          <w:tblLook w:val="04A0"/>
        </w:tblPrEx>
        <w:trPr>
          <w:trHeight w:val="240"/>
        </w:trPr>
        <w:tc>
          <w:tcPr>
            <w:tcW w:w="700" w:type="dxa"/>
            <w:tcBorders>
              <w:left w:val="single" w:sz="8" w:space="0" w:color="auto"/>
            </w:tcBorders>
            <w:vAlign w:val="bottom"/>
          </w:tcPr>
          <w:p w:rsidR="008C3EC3">
            <w:pPr>
              <w:spacing w:line="240" w:lineRule="exact"/>
              <w:ind w:left="480"/>
              <w:rPr>
                <w:sz w:val="20"/>
                <w:szCs w:val="20"/>
              </w:rPr>
            </w:pPr>
            <w:r>
              <w:rPr>
                <w:rFonts w:ascii="Symbol" w:eastAsia="Symbol" w:hAnsi="Symbol" w:cs="Symbol"/>
                <w:b/>
                <w:bCs/>
                <w:sz w:val="20"/>
                <w:szCs w:val="20"/>
              </w:rPr>
              <w:sym w:font="Symbol" w:char="F0B7"/>
            </w:r>
          </w:p>
        </w:tc>
        <w:tc>
          <w:tcPr>
            <w:tcW w:w="2040" w:type="dxa"/>
            <w:vAlign w:val="bottom"/>
          </w:tcPr>
          <w:p w:rsidR="008C3EC3">
            <w:pPr>
              <w:ind w:left="140"/>
              <w:rPr>
                <w:sz w:val="20"/>
                <w:szCs w:val="20"/>
              </w:rPr>
            </w:pPr>
            <w:r>
              <w:rPr>
                <w:rFonts w:eastAsia="Times New Roman"/>
                <w:sz w:val="20"/>
                <w:szCs w:val="20"/>
              </w:rPr>
              <w:t>Replication</w:t>
            </w:r>
          </w:p>
        </w:tc>
        <w:tc>
          <w:tcPr>
            <w:tcW w:w="2080" w:type="dxa"/>
            <w:tcBorders>
              <w:right w:val="single" w:sz="8" w:space="0" w:color="auto"/>
            </w:tcBorders>
            <w:vAlign w:val="bottom"/>
          </w:tcPr>
          <w:p w:rsidR="008C3EC3">
            <w:pPr>
              <w:rPr>
                <w:sz w:val="20"/>
                <w:szCs w:val="20"/>
              </w:rPr>
            </w:pPr>
          </w:p>
        </w:tc>
        <w:tc>
          <w:tcPr>
            <w:tcW w:w="700" w:type="dxa"/>
            <w:vAlign w:val="bottom"/>
          </w:tcPr>
          <w:p w:rsidR="008C3EC3">
            <w:pPr>
              <w:spacing w:line="240" w:lineRule="exact"/>
              <w:ind w:left="440"/>
              <w:rPr>
                <w:sz w:val="20"/>
                <w:szCs w:val="20"/>
              </w:rPr>
            </w:pPr>
            <w:r>
              <w:rPr>
                <w:rFonts w:ascii="Symbol" w:eastAsia="Symbol" w:hAnsi="Symbol" w:cs="Symbol"/>
                <w:b/>
                <w:bCs/>
                <w:sz w:val="20"/>
                <w:szCs w:val="20"/>
              </w:rPr>
              <w:sym w:font="Symbol" w:char="F0B7"/>
            </w:r>
          </w:p>
        </w:tc>
        <w:tc>
          <w:tcPr>
            <w:tcW w:w="4080" w:type="dxa"/>
            <w:tcBorders>
              <w:right w:val="single" w:sz="8" w:space="0" w:color="auto"/>
            </w:tcBorders>
            <w:vAlign w:val="bottom"/>
          </w:tcPr>
          <w:p w:rsidR="008C3EC3">
            <w:pPr>
              <w:ind w:left="100"/>
              <w:rPr>
                <w:sz w:val="20"/>
                <w:szCs w:val="20"/>
              </w:rPr>
            </w:pPr>
            <w:r>
              <w:rPr>
                <w:rFonts w:eastAsia="Times New Roman"/>
                <w:sz w:val="20"/>
                <w:szCs w:val="20"/>
              </w:rPr>
              <w:t>Good analytical ability</w:t>
            </w:r>
          </w:p>
        </w:tc>
      </w:tr>
      <w:tr>
        <w:tblPrEx>
          <w:tblW w:w="0" w:type="auto"/>
          <w:tblInd w:w="10" w:type="dxa"/>
          <w:tblLayout w:type="fixed"/>
          <w:tblCellMar>
            <w:left w:w="0" w:type="dxa"/>
            <w:right w:w="0" w:type="dxa"/>
          </w:tblCellMar>
          <w:tblLook w:val="04A0"/>
        </w:tblPrEx>
        <w:trPr>
          <w:trHeight w:val="245"/>
        </w:trPr>
        <w:tc>
          <w:tcPr>
            <w:tcW w:w="4820" w:type="dxa"/>
            <w:gridSpan w:val="3"/>
            <w:tcBorders>
              <w:left w:val="single" w:sz="8" w:space="0" w:color="auto"/>
              <w:right w:val="single" w:sz="8" w:space="0" w:color="auto"/>
            </w:tcBorders>
            <w:vAlign w:val="bottom"/>
          </w:tcPr>
          <w:p w:rsidR="008C3EC3">
            <w:pPr>
              <w:ind w:left="480"/>
              <w:rPr>
                <w:sz w:val="20"/>
                <w:szCs w:val="20"/>
              </w:rPr>
            </w:pPr>
            <w:r>
              <w:rPr>
                <w:rFonts w:ascii="Symbol" w:eastAsia="Symbol" w:hAnsi="Symbol" w:cs="Symbol"/>
                <w:b/>
                <w:bCs/>
                <w:sz w:val="20"/>
                <w:szCs w:val="20"/>
              </w:rPr>
              <w:sym w:font="Symbol" w:char="F0B7"/>
            </w:r>
            <w:r>
              <w:rPr>
                <w:rFonts w:eastAsia="Times New Roman"/>
                <w:sz w:val="20"/>
                <w:szCs w:val="20"/>
              </w:rPr>
              <w:t xml:space="preserve">   Database Backups and Restore</w:t>
            </w:r>
          </w:p>
        </w:tc>
        <w:tc>
          <w:tcPr>
            <w:tcW w:w="700" w:type="dxa"/>
            <w:vAlign w:val="bottom"/>
          </w:tcPr>
          <w:p w:rsidR="008C3EC3">
            <w:pPr>
              <w:spacing w:line="243" w:lineRule="exact"/>
              <w:ind w:left="440"/>
              <w:rPr>
                <w:sz w:val="20"/>
                <w:szCs w:val="20"/>
              </w:rPr>
            </w:pPr>
            <w:r>
              <w:rPr>
                <w:rFonts w:ascii="Symbol" w:eastAsia="Symbol" w:hAnsi="Symbol" w:cs="Symbol"/>
                <w:b/>
                <w:bCs/>
                <w:sz w:val="20"/>
                <w:szCs w:val="20"/>
              </w:rPr>
              <w:sym w:font="Symbol" w:char="F0B7"/>
            </w:r>
          </w:p>
        </w:tc>
        <w:tc>
          <w:tcPr>
            <w:tcW w:w="4080" w:type="dxa"/>
            <w:tcBorders>
              <w:right w:val="single" w:sz="8" w:space="0" w:color="auto"/>
            </w:tcBorders>
            <w:vAlign w:val="bottom"/>
          </w:tcPr>
          <w:p w:rsidR="008C3EC3">
            <w:pPr>
              <w:ind w:left="100"/>
              <w:rPr>
                <w:sz w:val="20"/>
                <w:szCs w:val="20"/>
              </w:rPr>
            </w:pPr>
            <w:r>
              <w:rPr>
                <w:rFonts w:eastAsia="Times New Roman"/>
                <w:sz w:val="20"/>
                <w:szCs w:val="20"/>
              </w:rPr>
              <w:t>Always ready to adapt new technologies</w:t>
            </w:r>
          </w:p>
        </w:tc>
      </w:tr>
      <w:tr>
        <w:tblPrEx>
          <w:tblW w:w="0" w:type="auto"/>
          <w:tblInd w:w="10" w:type="dxa"/>
          <w:tblLayout w:type="fixed"/>
          <w:tblCellMar>
            <w:left w:w="0" w:type="dxa"/>
            <w:right w:w="0" w:type="dxa"/>
          </w:tblCellMar>
          <w:tblLook w:val="04A0"/>
        </w:tblPrEx>
        <w:trPr>
          <w:trHeight w:val="245"/>
        </w:trPr>
        <w:tc>
          <w:tcPr>
            <w:tcW w:w="700" w:type="dxa"/>
            <w:tcBorders>
              <w:left w:val="single" w:sz="8" w:space="0" w:color="auto"/>
            </w:tcBorders>
            <w:vAlign w:val="bottom"/>
          </w:tcPr>
          <w:p w:rsidR="008C3EC3">
            <w:pPr>
              <w:spacing w:line="243" w:lineRule="exact"/>
              <w:ind w:left="480"/>
              <w:rPr>
                <w:sz w:val="20"/>
                <w:szCs w:val="20"/>
              </w:rPr>
            </w:pPr>
            <w:r>
              <w:rPr>
                <w:rFonts w:ascii="Symbol" w:eastAsia="Symbol" w:hAnsi="Symbol" w:cs="Symbol"/>
                <w:b/>
                <w:bCs/>
                <w:sz w:val="20"/>
                <w:szCs w:val="20"/>
              </w:rPr>
              <w:sym w:font="Symbol" w:char="F0B7"/>
            </w:r>
          </w:p>
        </w:tc>
        <w:tc>
          <w:tcPr>
            <w:tcW w:w="2040" w:type="dxa"/>
            <w:vAlign w:val="bottom"/>
          </w:tcPr>
          <w:p w:rsidR="008C3EC3">
            <w:pPr>
              <w:ind w:left="140"/>
              <w:rPr>
                <w:sz w:val="20"/>
                <w:szCs w:val="20"/>
              </w:rPr>
            </w:pPr>
            <w:r>
              <w:rPr>
                <w:rFonts w:eastAsia="Times New Roman"/>
                <w:sz w:val="20"/>
                <w:szCs w:val="20"/>
              </w:rPr>
              <w:t>Cluster Installations</w:t>
            </w:r>
          </w:p>
        </w:tc>
        <w:tc>
          <w:tcPr>
            <w:tcW w:w="2080" w:type="dxa"/>
            <w:tcBorders>
              <w:right w:val="single" w:sz="8" w:space="0" w:color="auto"/>
            </w:tcBorders>
            <w:vAlign w:val="bottom"/>
          </w:tcPr>
          <w:p w:rsidR="008C3EC3">
            <w:pPr>
              <w:rPr>
                <w:sz w:val="21"/>
                <w:szCs w:val="21"/>
              </w:rPr>
            </w:pPr>
          </w:p>
        </w:tc>
        <w:tc>
          <w:tcPr>
            <w:tcW w:w="700" w:type="dxa"/>
            <w:vAlign w:val="bottom"/>
          </w:tcPr>
          <w:p w:rsidR="008C3EC3">
            <w:pPr>
              <w:spacing w:line="243" w:lineRule="exact"/>
              <w:ind w:left="440"/>
              <w:rPr>
                <w:sz w:val="20"/>
                <w:szCs w:val="20"/>
              </w:rPr>
            </w:pPr>
            <w:r>
              <w:rPr>
                <w:rFonts w:ascii="Symbol" w:eastAsia="Symbol" w:hAnsi="Symbol" w:cs="Symbol"/>
                <w:b/>
                <w:bCs/>
                <w:sz w:val="20"/>
                <w:szCs w:val="20"/>
              </w:rPr>
              <w:sym w:font="Symbol" w:char="F0B7"/>
            </w:r>
          </w:p>
        </w:tc>
        <w:tc>
          <w:tcPr>
            <w:tcW w:w="4080" w:type="dxa"/>
            <w:tcBorders>
              <w:right w:val="single" w:sz="8" w:space="0" w:color="auto"/>
            </w:tcBorders>
            <w:vAlign w:val="bottom"/>
          </w:tcPr>
          <w:p w:rsidR="008C3EC3">
            <w:pPr>
              <w:ind w:left="100"/>
              <w:rPr>
                <w:sz w:val="20"/>
                <w:szCs w:val="20"/>
              </w:rPr>
            </w:pPr>
            <w:r>
              <w:rPr>
                <w:rFonts w:eastAsia="Times New Roman"/>
                <w:sz w:val="20"/>
                <w:szCs w:val="20"/>
              </w:rPr>
              <w:t>Good team player</w:t>
            </w:r>
          </w:p>
        </w:tc>
      </w:tr>
      <w:tr>
        <w:tblPrEx>
          <w:tblW w:w="0" w:type="auto"/>
          <w:tblInd w:w="10" w:type="dxa"/>
          <w:tblLayout w:type="fixed"/>
          <w:tblCellMar>
            <w:left w:w="0" w:type="dxa"/>
            <w:right w:w="0" w:type="dxa"/>
          </w:tblCellMar>
          <w:tblLook w:val="04A0"/>
        </w:tblPrEx>
        <w:trPr>
          <w:trHeight w:val="245"/>
        </w:trPr>
        <w:tc>
          <w:tcPr>
            <w:tcW w:w="700" w:type="dxa"/>
            <w:tcBorders>
              <w:left w:val="single" w:sz="8" w:space="0" w:color="auto"/>
            </w:tcBorders>
            <w:vAlign w:val="bottom"/>
          </w:tcPr>
          <w:p w:rsidR="008C3EC3">
            <w:pPr>
              <w:spacing w:line="243" w:lineRule="exact"/>
              <w:ind w:left="480"/>
              <w:rPr>
                <w:sz w:val="20"/>
                <w:szCs w:val="20"/>
              </w:rPr>
            </w:pPr>
            <w:r>
              <w:rPr>
                <w:rFonts w:ascii="Symbol" w:eastAsia="Symbol" w:hAnsi="Symbol" w:cs="Symbol"/>
                <w:b/>
                <w:bCs/>
                <w:sz w:val="20"/>
                <w:szCs w:val="20"/>
              </w:rPr>
              <w:sym w:font="Symbol" w:char="F0B7"/>
            </w:r>
          </w:p>
        </w:tc>
        <w:tc>
          <w:tcPr>
            <w:tcW w:w="2040" w:type="dxa"/>
            <w:vAlign w:val="bottom"/>
          </w:tcPr>
          <w:p w:rsidR="008C3EC3">
            <w:pPr>
              <w:ind w:left="140"/>
              <w:rPr>
                <w:sz w:val="20"/>
                <w:szCs w:val="20"/>
              </w:rPr>
            </w:pPr>
            <w:r>
              <w:rPr>
                <w:rFonts w:eastAsia="Times New Roman"/>
                <w:sz w:val="20"/>
                <w:szCs w:val="20"/>
              </w:rPr>
              <w:t>Log Shipping</w:t>
            </w:r>
          </w:p>
        </w:tc>
        <w:tc>
          <w:tcPr>
            <w:tcW w:w="2080" w:type="dxa"/>
            <w:tcBorders>
              <w:right w:val="single" w:sz="8" w:space="0" w:color="auto"/>
            </w:tcBorders>
            <w:vAlign w:val="bottom"/>
          </w:tcPr>
          <w:p w:rsidR="008C3EC3">
            <w:pPr>
              <w:rPr>
                <w:sz w:val="21"/>
                <w:szCs w:val="21"/>
              </w:rPr>
            </w:pPr>
          </w:p>
        </w:tc>
        <w:tc>
          <w:tcPr>
            <w:tcW w:w="700" w:type="dxa"/>
            <w:vAlign w:val="bottom"/>
          </w:tcPr>
          <w:p w:rsidR="008C3EC3">
            <w:pPr>
              <w:spacing w:line="243" w:lineRule="exact"/>
              <w:ind w:left="440"/>
              <w:rPr>
                <w:sz w:val="20"/>
                <w:szCs w:val="20"/>
              </w:rPr>
            </w:pPr>
            <w:r>
              <w:rPr>
                <w:rFonts w:ascii="Symbol" w:eastAsia="Symbol" w:hAnsi="Symbol" w:cs="Symbol"/>
                <w:b/>
                <w:bCs/>
                <w:sz w:val="20"/>
                <w:szCs w:val="20"/>
              </w:rPr>
              <w:sym w:font="Symbol" w:char="F0B7"/>
            </w:r>
          </w:p>
        </w:tc>
        <w:tc>
          <w:tcPr>
            <w:tcW w:w="4080" w:type="dxa"/>
            <w:tcBorders>
              <w:right w:val="single" w:sz="8" w:space="0" w:color="auto"/>
            </w:tcBorders>
            <w:vAlign w:val="bottom"/>
          </w:tcPr>
          <w:p w:rsidR="008C3EC3">
            <w:pPr>
              <w:ind w:left="100"/>
              <w:rPr>
                <w:sz w:val="20"/>
                <w:szCs w:val="20"/>
              </w:rPr>
            </w:pPr>
            <w:r>
              <w:rPr>
                <w:rFonts w:eastAsia="Times New Roman"/>
                <w:sz w:val="20"/>
                <w:szCs w:val="20"/>
              </w:rPr>
              <w:t>Team Lead</w:t>
            </w:r>
          </w:p>
        </w:tc>
      </w:tr>
      <w:tr>
        <w:tblPrEx>
          <w:tblW w:w="0" w:type="auto"/>
          <w:tblInd w:w="10" w:type="dxa"/>
          <w:tblLayout w:type="fixed"/>
          <w:tblCellMar>
            <w:left w:w="0" w:type="dxa"/>
            <w:right w:w="0" w:type="dxa"/>
          </w:tblCellMar>
          <w:tblLook w:val="04A0"/>
        </w:tblPrEx>
        <w:trPr>
          <w:trHeight w:val="245"/>
        </w:trPr>
        <w:tc>
          <w:tcPr>
            <w:tcW w:w="700" w:type="dxa"/>
            <w:tcBorders>
              <w:left w:val="single" w:sz="8" w:space="0" w:color="auto"/>
            </w:tcBorders>
            <w:vAlign w:val="bottom"/>
          </w:tcPr>
          <w:p w:rsidR="008C3EC3">
            <w:pPr>
              <w:spacing w:line="243" w:lineRule="exact"/>
              <w:ind w:left="480"/>
              <w:rPr>
                <w:sz w:val="20"/>
                <w:szCs w:val="20"/>
              </w:rPr>
            </w:pPr>
            <w:r>
              <w:rPr>
                <w:rFonts w:ascii="Symbol" w:eastAsia="Symbol" w:hAnsi="Symbol" w:cs="Symbol"/>
                <w:b/>
                <w:bCs/>
                <w:sz w:val="20"/>
                <w:szCs w:val="20"/>
              </w:rPr>
              <w:sym w:font="Symbol" w:char="F0B7"/>
            </w:r>
          </w:p>
        </w:tc>
        <w:tc>
          <w:tcPr>
            <w:tcW w:w="2040" w:type="dxa"/>
            <w:vAlign w:val="bottom"/>
          </w:tcPr>
          <w:p w:rsidR="008C3EC3">
            <w:pPr>
              <w:ind w:left="140"/>
              <w:rPr>
                <w:sz w:val="20"/>
                <w:szCs w:val="20"/>
              </w:rPr>
            </w:pPr>
            <w:r>
              <w:rPr>
                <w:rFonts w:eastAsia="Times New Roman"/>
                <w:sz w:val="20"/>
                <w:szCs w:val="20"/>
              </w:rPr>
              <w:t>Data Mirroring</w:t>
            </w:r>
          </w:p>
        </w:tc>
        <w:tc>
          <w:tcPr>
            <w:tcW w:w="2080" w:type="dxa"/>
            <w:tcBorders>
              <w:right w:val="single" w:sz="8" w:space="0" w:color="auto"/>
            </w:tcBorders>
            <w:vAlign w:val="bottom"/>
          </w:tcPr>
          <w:p w:rsidR="008C3EC3">
            <w:pPr>
              <w:rPr>
                <w:sz w:val="21"/>
                <w:szCs w:val="21"/>
              </w:rPr>
            </w:pPr>
          </w:p>
        </w:tc>
        <w:tc>
          <w:tcPr>
            <w:tcW w:w="700" w:type="dxa"/>
            <w:vAlign w:val="bottom"/>
          </w:tcPr>
          <w:p w:rsidR="008C3EC3">
            <w:pPr>
              <w:rPr>
                <w:sz w:val="21"/>
                <w:szCs w:val="21"/>
              </w:rPr>
            </w:pPr>
          </w:p>
        </w:tc>
        <w:tc>
          <w:tcPr>
            <w:tcW w:w="4080" w:type="dxa"/>
            <w:tcBorders>
              <w:right w:val="single" w:sz="8" w:space="0" w:color="auto"/>
            </w:tcBorders>
            <w:vAlign w:val="bottom"/>
          </w:tcPr>
          <w:p w:rsidR="008C3EC3">
            <w:pPr>
              <w:rPr>
                <w:sz w:val="21"/>
                <w:szCs w:val="21"/>
              </w:rPr>
            </w:pPr>
            <w:r>
              <w:rPr>
                <w:sz w:val="21"/>
                <w:szCs w:val="21"/>
              </w:rPr>
              <w:t>Azure</w:t>
            </w:r>
          </w:p>
        </w:tc>
      </w:tr>
      <w:tr>
        <w:tblPrEx>
          <w:tblW w:w="0" w:type="auto"/>
          <w:tblInd w:w="10" w:type="dxa"/>
          <w:tblLayout w:type="fixed"/>
          <w:tblCellMar>
            <w:left w:w="0" w:type="dxa"/>
            <w:right w:w="0" w:type="dxa"/>
          </w:tblCellMar>
          <w:tblLook w:val="04A0"/>
        </w:tblPrEx>
        <w:trPr>
          <w:trHeight w:val="240"/>
        </w:trPr>
        <w:tc>
          <w:tcPr>
            <w:tcW w:w="700" w:type="dxa"/>
            <w:tcBorders>
              <w:left w:val="single" w:sz="8" w:space="0" w:color="auto"/>
              <w:bottom w:val="single" w:sz="8" w:space="0" w:color="auto"/>
            </w:tcBorders>
            <w:vAlign w:val="bottom"/>
          </w:tcPr>
          <w:p w:rsidR="008C3EC3">
            <w:pPr>
              <w:spacing w:line="240" w:lineRule="exact"/>
              <w:ind w:left="480"/>
              <w:rPr>
                <w:sz w:val="20"/>
                <w:szCs w:val="20"/>
              </w:rPr>
            </w:pPr>
            <w:r>
              <w:rPr>
                <w:rFonts w:ascii="Symbol" w:eastAsia="Symbol" w:hAnsi="Symbol" w:cs="Symbol"/>
                <w:b/>
                <w:bCs/>
                <w:sz w:val="20"/>
                <w:szCs w:val="20"/>
              </w:rPr>
              <w:sym w:font="Symbol" w:char="F0B7"/>
            </w:r>
          </w:p>
        </w:tc>
        <w:tc>
          <w:tcPr>
            <w:tcW w:w="2040" w:type="dxa"/>
            <w:tcBorders>
              <w:bottom w:val="single" w:sz="8" w:space="0" w:color="auto"/>
            </w:tcBorders>
            <w:vAlign w:val="bottom"/>
          </w:tcPr>
          <w:p w:rsidR="008C3EC3">
            <w:pPr>
              <w:ind w:left="140"/>
              <w:rPr>
                <w:sz w:val="20"/>
                <w:szCs w:val="20"/>
              </w:rPr>
            </w:pPr>
            <w:r>
              <w:rPr>
                <w:rFonts w:eastAsia="Times New Roman"/>
                <w:sz w:val="20"/>
                <w:szCs w:val="20"/>
              </w:rPr>
              <w:t>Capacity Planning</w:t>
            </w:r>
          </w:p>
        </w:tc>
        <w:tc>
          <w:tcPr>
            <w:tcW w:w="2080" w:type="dxa"/>
            <w:tcBorders>
              <w:bottom w:val="single" w:sz="8" w:space="0" w:color="auto"/>
              <w:right w:val="single" w:sz="8" w:space="0" w:color="auto"/>
            </w:tcBorders>
            <w:vAlign w:val="bottom"/>
          </w:tcPr>
          <w:p w:rsidR="008C3EC3">
            <w:pPr>
              <w:rPr>
                <w:sz w:val="20"/>
                <w:szCs w:val="20"/>
              </w:rPr>
            </w:pPr>
          </w:p>
        </w:tc>
        <w:tc>
          <w:tcPr>
            <w:tcW w:w="700" w:type="dxa"/>
            <w:tcBorders>
              <w:bottom w:val="single" w:sz="8" w:space="0" w:color="auto"/>
            </w:tcBorders>
            <w:vAlign w:val="bottom"/>
          </w:tcPr>
          <w:p w:rsidR="008C3EC3">
            <w:pPr>
              <w:rPr>
                <w:sz w:val="20"/>
                <w:szCs w:val="20"/>
              </w:rPr>
            </w:pPr>
          </w:p>
        </w:tc>
        <w:tc>
          <w:tcPr>
            <w:tcW w:w="4080" w:type="dxa"/>
            <w:tcBorders>
              <w:bottom w:val="single" w:sz="8" w:space="0" w:color="auto"/>
              <w:right w:val="single" w:sz="8" w:space="0" w:color="auto"/>
            </w:tcBorders>
            <w:vAlign w:val="bottom"/>
          </w:tcPr>
          <w:p w:rsidR="008C3EC3">
            <w:pPr>
              <w:rPr>
                <w:sz w:val="20"/>
                <w:szCs w:val="20"/>
              </w:rPr>
            </w:pPr>
            <w:r>
              <w:rPr>
                <w:sz w:val="20"/>
                <w:szCs w:val="20"/>
              </w:rPr>
              <w:t>Paas</w:t>
            </w:r>
            <w:r>
              <w:rPr>
                <w:sz w:val="20"/>
                <w:szCs w:val="20"/>
              </w:rPr>
              <w:t xml:space="preserve"> </w:t>
            </w:r>
          </w:p>
        </w:tc>
      </w:tr>
    </w:tbl>
    <w:p w:rsidR="008C3EC3">
      <w:pPr>
        <w:sectPr>
          <w:pgSz w:w="12240" w:h="15840"/>
          <w:pgMar w:top="1058" w:right="1320" w:bottom="1440" w:left="1320" w:header="0" w:footer="0" w:gutter="0"/>
          <w:cols w:space="720" w:equalWidth="0">
            <w:col w:w="9600"/>
          </w:cols>
        </w:sectPr>
      </w:pPr>
    </w:p>
    <w:p w:rsidR="008C3EC3">
      <w:pPr>
        <w:rPr>
          <w:sz w:val="20"/>
          <w:szCs w:val="20"/>
        </w:rPr>
      </w:pPr>
      <w:bookmarkStart w:id="1" w:name="page2"/>
      <w:bookmarkEnd w:id="1"/>
      <w:r>
        <w:rPr>
          <w:rFonts w:eastAsia="Times New Roman"/>
          <w:b/>
          <w:bCs/>
          <w:color w:val="0070C0"/>
          <w:sz w:val="24"/>
          <w:szCs w:val="24"/>
        </w:rPr>
        <w:t>Certificate of Excellence from Microsoft</w:t>
      </w:r>
    </w:p>
    <w:p w:rsidR="008C3EC3">
      <w:pPr>
        <w:spacing w:line="253" w:lineRule="exact"/>
        <w:rPr>
          <w:sz w:val="20"/>
          <w:szCs w:val="20"/>
        </w:rPr>
      </w:pPr>
    </w:p>
    <w:p w:rsidR="008C3EC3">
      <w:pPr>
        <w:numPr>
          <w:ilvl w:val="0"/>
          <w:numId w:val="2"/>
        </w:numPr>
        <w:tabs>
          <w:tab w:val="left" w:pos="720"/>
        </w:tabs>
        <w:ind w:left="720" w:hanging="360"/>
        <w:rPr>
          <w:rFonts w:ascii="Symbol" w:eastAsia="Symbol" w:hAnsi="Symbol" w:cs="Symbol"/>
          <w:b/>
          <w:bCs/>
          <w:sz w:val="20"/>
          <w:szCs w:val="20"/>
        </w:rPr>
      </w:pPr>
      <w:r>
        <w:rPr>
          <w:rFonts w:eastAsia="Times New Roman"/>
          <w:sz w:val="20"/>
          <w:szCs w:val="20"/>
        </w:rPr>
        <w:t>70-462: Administering SQL server 2012/2014 Databases</w:t>
      </w:r>
    </w:p>
    <w:p w:rsidR="008C3EC3">
      <w:pPr>
        <w:spacing w:line="15" w:lineRule="exact"/>
        <w:rPr>
          <w:rFonts w:ascii="Symbol" w:eastAsia="Symbol" w:hAnsi="Symbol" w:cs="Symbol"/>
          <w:b/>
          <w:bCs/>
          <w:sz w:val="20"/>
          <w:szCs w:val="20"/>
        </w:rPr>
      </w:pPr>
    </w:p>
    <w:p w:rsidR="008C3EC3">
      <w:pPr>
        <w:numPr>
          <w:ilvl w:val="0"/>
          <w:numId w:val="2"/>
        </w:numPr>
        <w:tabs>
          <w:tab w:val="left" w:pos="720"/>
        </w:tabs>
        <w:ind w:left="720" w:hanging="360"/>
        <w:rPr>
          <w:rFonts w:ascii="Symbol" w:eastAsia="Symbol" w:hAnsi="Symbol" w:cs="Symbol"/>
          <w:b/>
          <w:bCs/>
          <w:sz w:val="20"/>
          <w:szCs w:val="20"/>
        </w:rPr>
      </w:pPr>
      <w:r>
        <w:rPr>
          <w:rFonts w:eastAsia="Times New Roman"/>
          <w:sz w:val="20"/>
          <w:szCs w:val="20"/>
        </w:rPr>
        <w:t>ITIL V3 Foundation certified</w:t>
      </w:r>
    </w:p>
    <w:p w:rsidR="008C3EC3">
      <w:pPr>
        <w:spacing w:line="191" w:lineRule="exact"/>
        <w:rPr>
          <w:sz w:val="20"/>
          <w:szCs w:val="20"/>
        </w:rPr>
      </w:pPr>
    </w:p>
    <w:p w:rsidR="008C3EC3">
      <w:pPr>
        <w:rPr>
          <w:sz w:val="20"/>
          <w:szCs w:val="20"/>
        </w:rPr>
      </w:pPr>
      <w:r>
        <w:rPr>
          <w:rFonts w:eastAsia="Times New Roman"/>
          <w:b/>
          <w:bCs/>
          <w:color w:val="0070C0"/>
          <w:sz w:val="24"/>
          <w:szCs w:val="24"/>
        </w:rPr>
        <w:t>Educational Qualification:</w:t>
      </w:r>
    </w:p>
    <w:p w:rsidR="008C3EC3">
      <w:pPr>
        <w:spacing w:line="249" w:lineRule="exact"/>
        <w:rPr>
          <w:sz w:val="20"/>
          <w:szCs w:val="20"/>
        </w:rPr>
      </w:pPr>
    </w:p>
    <w:p w:rsidR="008C3EC3">
      <w:pPr>
        <w:numPr>
          <w:ilvl w:val="0"/>
          <w:numId w:val="3"/>
        </w:numPr>
        <w:tabs>
          <w:tab w:val="left" w:pos="360"/>
        </w:tabs>
        <w:ind w:left="360" w:hanging="360"/>
        <w:rPr>
          <w:rFonts w:ascii="Symbol" w:eastAsia="Symbol" w:hAnsi="Symbol" w:cs="Symbol"/>
          <w:b/>
          <w:bCs/>
          <w:sz w:val="20"/>
          <w:szCs w:val="20"/>
        </w:rPr>
      </w:pPr>
      <w:r>
        <w:rPr>
          <w:rFonts w:eastAsia="Times New Roman"/>
          <w:b/>
          <w:bCs/>
          <w:sz w:val="20"/>
          <w:szCs w:val="20"/>
        </w:rPr>
        <w:t xml:space="preserve">Bachelor Engineering </w:t>
      </w:r>
      <w:r>
        <w:rPr>
          <w:rFonts w:eastAsia="Times New Roman"/>
          <w:sz w:val="20"/>
          <w:szCs w:val="20"/>
        </w:rPr>
        <w:t>(</w:t>
      </w:r>
      <w:r>
        <w:rPr>
          <w:rFonts w:eastAsia="Times New Roman"/>
          <w:b/>
          <w:bCs/>
          <w:sz w:val="20"/>
          <w:szCs w:val="20"/>
        </w:rPr>
        <w:t>CSE</w:t>
      </w:r>
      <w:r>
        <w:rPr>
          <w:rFonts w:eastAsia="Times New Roman"/>
          <w:sz w:val="20"/>
          <w:szCs w:val="20"/>
        </w:rPr>
        <w:t xml:space="preserve">) from </w:t>
      </w:r>
      <w:r>
        <w:rPr>
          <w:rFonts w:eastAsia="Times New Roman"/>
          <w:sz w:val="20"/>
          <w:szCs w:val="20"/>
        </w:rPr>
        <w:t>Sree</w:t>
      </w:r>
      <w:r>
        <w:rPr>
          <w:rFonts w:eastAsia="Times New Roman"/>
          <w:sz w:val="20"/>
          <w:szCs w:val="20"/>
        </w:rPr>
        <w:t xml:space="preserve"> Rama Engineering College, JNTU Hyderabad in 2014.</w:t>
      </w:r>
    </w:p>
    <w:p w:rsidR="008C3EC3">
      <w:pPr>
        <w:spacing w:line="200" w:lineRule="exact"/>
        <w:rPr>
          <w:sz w:val="20"/>
          <w:szCs w:val="20"/>
        </w:rPr>
      </w:pPr>
    </w:p>
    <w:p w:rsidR="008C3EC3">
      <w:pPr>
        <w:spacing w:line="211" w:lineRule="exact"/>
        <w:rPr>
          <w:sz w:val="20"/>
          <w:szCs w:val="20"/>
        </w:rPr>
      </w:pPr>
    </w:p>
    <w:p w:rsidR="008C3EC3">
      <w:pPr>
        <w:rPr>
          <w:sz w:val="20"/>
          <w:szCs w:val="20"/>
        </w:rPr>
      </w:pPr>
      <w:r>
        <w:rPr>
          <w:rFonts w:eastAsia="Times New Roman"/>
          <w:b/>
          <w:bCs/>
          <w:color w:val="0070C0"/>
          <w:sz w:val="24"/>
          <w:szCs w:val="24"/>
        </w:rPr>
        <w:t>Professional Experience</w:t>
      </w:r>
    </w:p>
    <w:p w:rsidR="008C3EC3">
      <w:pPr>
        <w:spacing w:line="30" w:lineRule="exact"/>
        <w:rPr>
          <w:sz w:val="20"/>
          <w:szCs w:val="20"/>
        </w:rPr>
      </w:pPr>
    </w:p>
    <w:p w:rsidR="008C3EC3">
      <w:pPr>
        <w:ind w:left="7000"/>
        <w:rPr>
          <w:sz w:val="20"/>
          <w:szCs w:val="20"/>
        </w:rPr>
      </w:pPr>
      <w:r>
        <w:rPr>
          <w:rFonts w:eastAsia="Times New Roman"/>
          <w:b/>
          <w:bCs/>
          <w:color w:val="4F81BD"/>
          <w:sz w:val="20"/>
          <w:szCs w:val="20"/>
        </w:rPr>
        <w:t>Jan’ 2020 - Till date</w:t>
      </w:r>
    </w:p>
    <w:p w:rsidR="008C3EC3">
      <w:pPr>
        <w:rPr>
          <w:rFonts w:eastAsia="Times New Roman"/>
          <w:b/>
          <w:bCs/>
          <w:color w:val="4F81BD"/>
          <w:sz w:val="20"/>
          <w:szCs w:val="20"/>
        </w:rPr>
      </w:pPr>
      <w:r>
        <w:rPr>
          <w:rFonts w:eastAsia="Times New Roman"/>
          <w:b/>
          <w:bCs/>
          <w:color w:val="4F81BD"/>
          <w:sz w:val="20"/>
          <w:szCs w:val="20"/>
        </w:rPr>
        <w:t xml:space="preserve">Company: Cognizant, </w:t>
      </w:r>
      <w:r w:rsidR="00C21EB1">
        <w:rPr>
          <w:rFonts w:eastAsia="Times New Roman"/>
          <w:b/>
          <w:bCs/>
          <w:color w:val="4F81BD"/>
          <w:sz w:val="20"/>
          <w:szCs w:val="20"/>
        </w:rPr>
        <w:t>Pune</w:t>
      </w:r>
    </w:p>
    <w:p w:rsidR="008C3EC3">
      <w:pPr>
        <w:rPr>
          <w:sz w:val="20"/>
          <w:szCs w:val="20"/>
        </w:rPr>
      </w:pPr>
      <w:r>
        <w:rPr>
          <w:rFonts w:eastAsia="Times New Roman"/>
          <w:b/>
          <w:bCs/>
          <w:color w:val="4F81BD"/>
          <w:sz w:val="20"/>
          <w:szCs w:val="20"/>
        </w:rPr>
        <w:t xml:space="preserve">Client: Kaiser </w:t>
      </w:r>
      <w:r>
        <w:rPr>
          <w:rFonts w:eastAsia="Times New Roman"/>
          <w:b/>
          <w:bCs/>
          <w:color w:val="4F81BD"/>
          <w:sz w:val="20"/>
          <w:szCs w:val="20"/>
        </w:rPr>
        <w:t>Permanente,USA</w:t>
      </w:r>
    </w:p>
    <w:p w:rsidR="008C3EC3">
      <w:pPr>
        <w:spacing w:line="204" w:lineRule="exact"/>
        <w:rPr>
          <w:sz w:val="20"/>
          <w:szCs w:val="20"/>
        </w:rPr>
      </w:pPr>
    </w:p>
    <w:p w:rsidR="008C3EC3">
      <w:pPr>
        <w:spacing w:line="275" w:lineRule="auto"/>
        <w:jc w:val="both"/>
        <w:rPr>
          <w:sz w:val="20"/>
          <w:szCs w:val="20"/>
        </w:rPr>
      </w:pPr>
      <w:r>
        <w:rPr>
          <w:rFonts w:eastAsia="Times New Roman"/>
          <w:b/>
          <w:bCs/>
          <w:sz w:val="20"/>
          <w:szCs w:val="20"/>
        </w:rPr>
        <w:t>Environment: Microsoft SQL Server 2005, 2008, 2008R2, 2012, 2014 2017 2018 2020 on Windows Server 2003, 2008, 2012 and 2014</w:t>
      </w:r>
    </w:p>
    <w:p w:rsidR="008C3EC3">
      <w:pPr>
        <w:spacing w:line="163" w:lineRule="exact"/>
        <w:rPr>
          <w:sz w:val="20"/>
          <w:szCs w:val="20"/>
        </w:rPr>
      </w:pPr>
    </w:p>
    <w:p w:rsidR="008C3EC3">
      <w:pPr>
        <w:spacing w:line="247" w:lineRule="auto"/>
        <w:jc w:val="both"/>
        <w:rPr>
          <w:sz w:val="20"/>
          <w:szCs w:val="20"/>
        </w:rPr>
      </w:pPr>
      <w:r>
        <w:rPr>
          <w:rFonts w:eastAsia="Times New Roman"/>
          <w:b/>
          <w:bCs/>
          <w:color w:val="252525"/>
          <w:sz w:val="20"/>
          <w:szCs w:val="20"/>
        </w:rPr>
        <w:t xml:space="preserve">Kaiser Permanente </w:t>
      </w:r>
      <w:r>
        <w:rPr>
          <w:rFonts w:eastAsia="Times New Roman"/>
          <w:color w:val="252525"/>
          <w:sz w:val="20"/>
          <w:szCs w:val="20"/>
        </w:rPr>
        <w:t>is an integrated managed care consortium, based in Oakland, California, United States, founded</w:t>
      </w:r>
      <w:r>
        <w:rPr>
          <w:rFonts w:eastAsia="Times New Roman"/>
          <w:b/>
          <w:bCs/>
          <w:color w:val="252525"/>
          <w:sz w:val="20"/>
          <w:szCs w:val="20"/>
        </w:rPr>
        <w:t xml:space="preserve"> </w:t>
      </w:r>
      <w:r>
        <w:rPr>
          <w:rFonts w:eastAsia="Times New Roman"/>
          <w:color w:val="252525"/>
          <w:sz w:val="20"/>
          <w:szCs w:val="20"/>
        </w:rPr>
        <w:t xml:space="preserve">in 1945 by industrialist </w:t>
      </w:r>
      <w:r>
        <w:rPr>
          <w:rFonts w:eastAsia="Times New Roman"/>
          <w:color w:val="252525"/>
          <w:sz w:val="20"/>
          <w:szCs w:val="20"/>
        </w:rPr>
        <w:t>Henry.J.Kaiser</w:t>
      </w:r>
      <w:r>
        <w:rPr>
          <w:rFonts w:eastAsia="Times New Roman"/>
          <w:color w:val="252525"/>
          <w:sz w:val="20"/>
          <w:szCs w:val="20"/>
        </w:rPr>
        <w:t xml:space="preserve"> and physician Sidney </w:t>
      </w:r>
      <w:r>
        <w:rPr>
          <w:rFonts w:eastAsia="Times New Roman"/>
          <w:color w:val="252525"/>
          <w:sz w:val="20"/>
          <w:szCs w:val="20"/>
        </w:rPr>
        <w:t>Garfield.Kaiser</w:t>
      </w:r>
      <w:r>
        <w:rPr>
          <w:rFonts w:eastAsia="Times New Roman"/>
          <w:color w:val="252525"/>
          <w:sz w:val="20"/>
          <w:szCs w:val="20"/>
        </w:rPr>
        <w:t xml:space="preserve"> Permanente is made up of three distinct but interdependent groups of entities: the Kaiser Foundation Health Plan, Inc. (KFHP) and its regional operating subsidiaries; Kaiser Foundation Hospitals; and the regional Permanente Medical Groups. As of 2014, Kaiser Permanente operates in eight states and the District of Columbia, and is the largest managed care organization in the United States.</w:t>
      </w:r>
    </w:p>
    <w:p w:rsidR="008C3EC3">
      <w:pPr>
        <w:spacing w:line="185" w:lineRule="exact"/>
        <w:rPr>
          <w:sz w:val="20"/>
          <w:szCs w:val="20"/>
        </w:rPr>
      </w:pPr>
    </w:p>
    <w:p w:rsidR="008C3EC3">
      <w:pPr>
        <w:rPr>
          <w:sz w:val="20"/>
          <w:szCs w:val="20"/>
        </w:rPr>
      </w:pPr>
      <w:r>
        <w:rPr>
          <w:rFonts w:eastAsia="Times New Roman"/>
          <w:b/>
          <w:bCs/>
          <w:sz w:val="24"/>
          <w:szCs w:val="24"/>
        </w:rPr>
        <w:t>Responsibilities:</w:t>
      </w:r>
    </w:p>
    <w:p w:rsidR="008C3EC3">
      <w:pPr>
        <w:spacing w:line="253" w:lineRule="exact"/>
        <w:rPr>
          <w:sz w:val="20"/>
          <w:szCs w:val="20"/>
        </w:rPr>
      </w:pPr>
    </w:p>
    <w:p w:rsidR="008C3EC3">
      <w:pPr>
        <w:numPr>
          <w:ilvl w:val="0"/>
          <w:numId w:val="4"/>
        </w:numPr>
        <w:tabs>
          <w:tab w:val="left" w:pos="720"/>
        </w:tabs>
        <w:spacing w:line="245" w:lineRule="auto"/>
        <w:ind w:left="720" w:hanging="360"/>
        <w:jc w:val="both"/>
        <w:rPr>
          <w:rFonts w:ascii="Symbol" w:eastAsia="Symbol" w:hAnsi="Symbol" w:cs="Symbol"/>
          <w:b/>
          <w:bCs/>
          <w:sz w:val="20"/>
          <w:szCs w:val="20"/>
        </w:rPr>
      </w:pPr>
      <w:r>
        <w:rPr>
          <w:rFonts w:eastAsia="Times New Roman"/>
          <w:sz w:val="20"/>
          <w:szCs w:val="20"/>
        </w:rPr>
        <w:t>Managed and administered 2800+ database in 342 instances. Initiated a project to consolidate servers and databases to remove old/unused databases. Reduced the number of databases to fewer than 1900 on 256 instances.</w:t>
      </w: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Worked with ticketing systems that coordinate incoming incidents and customer requests and Performed on-call duty.</w:t>
      </w:r>
    </w:p>
    <w:p w:rsidR="008C3EC3">
      <w:pPr>
        <w:spacing w:line="9" w:lineRule="exact"/>
        <w:rPr>
          <w:rFonts w:ascii="Symbol" w:eastAsia="Symbol" w:hAnsi="Symbol" w:cs="Symbol"/>
          <w:b/>
          <w:bCs/>
          <w:sz w:val="20"/>
          <w:szCs w:val="20"/>
        </w:rPr>
      </w:pPr>
    </w:p>
    <w:p w:rsidR="008C3EC3">
      <w:pPr>
        <w:numPr>
          <w:ilvl w:val="0"/>
          <w:numId w:val="4"/>
        </w:numPr>
        <w:tabs>
          <w:tab w:val="left" w:pos="720"/>
        </w:tabs>
        <w:spacing w:line="267" w:lineRule="auto"/>
        <w:ind w:left="720" w:right="580" w:hanging="360"/>
        <w:rPr>
          <w:rFonts w:ascii="Symbol" w:eastAsia="Symbol" w:hAnsi="Symbol" w:cs="Symbol"/>
          <w:b/>
          <w:bCs/>
          <w:sz w:val="20"/>
          <w:szCs w:val="20"/>
        </w:rPr>
      </w:pPr>
      <w:r>
        <w:rPr>
          <w:rFonts w:eastAsia="Times New Roman"/>
          <w:sz w:val="20"/>
          <w:szCs w:val="20"/>
        </w:rPr>
        <w:t>Took responsibility of maintaining the SQL Server instances to ensure software is properly installed, security patches were applied and upgrades were done.</w:t>
      </w:r>
    </w:p>
    <w:p w:rsidR="008C3EC3">
      <w:pPr>
        <w:spacing w:line="1"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Implemented high availability on the various servers using replication/mirroring/Log shipping</w:t>
      </w: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Responsible for backup and recovery of database.</w:t>
      </w:r>
    </w:p>
    <w:p w:rsidR="008C3EC3">
      <w:pPr>
        <w:spacing w:line="9"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Installed and configured a SQL 2012 and 2014 clustered environment.</w:t>
      </w:r>
    </w:p>
    <w:p w:rsidR="008C3EC3">
      <w:pPr>
        <w:spacing w:line="24"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Documented processes for installations, clustering, setup, and patching.</w:t>
      </w:r>
    </w:p>
    <w:p w:rsidR="008C3EC3">
      <w:pPr>
        <w:spacing w:line="24"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Created and maintained various logins and managed security based on the required access.</w:t>
      </w:r>
    </w:p>
    <w:p w:rsidR="008C3EC3">
      <w:pPr>
        <w:spacing w:line="24" w:lineRule="exact"/>
        <w:rPr>
          <w:rFonts w:ascii="Symbol" w:eastAsia="Symbol" w:hAnsi="Symbol" w:cs="Symbol"/>
          <w:b/>
          <w:bCs/>
          <w:sz w:val="20"/>
          <w:szCs w:val="20"/>
        </w:rPr>
      </w:pPr>
    </w:p>
    <w:p w:rsidR="008C3EC3">
      <w:pPr>
        <w:numPr>
          <w:ilvl w:val="0"/>
          <w:numId w:val="4"/>
        </w:numPr>
        <w:tabs>
          <w:tab w:val="left" w:pos="720"/>
        </w:tabs>
        <w:spacing w:line="272" w:lineRule="auto"/>
        <w:ind w:left="720" w:right="640" w:hanging="360"/>
        <w:rPr>
          <w:rFonts w:ascii="Symbol" w:eastAsia="Symbol" w:hAnsi="Symbol" w:cs="Symbol"/>
          <w:b/>
          <w:bCs/>
          <w:sz w:val="20"/>
          <w:szCs w:val="20"/>
        </w:rPr>
      </w:pPr>
      <w:r>
        <w:rPr>
          <w:rFonts w:eastAsia="Times New Roman"/>
          <w:sz w:val="20"/>
          <w:szCs w:val="20"/>
        </w:rPr>
        <w:t>Used different tools (TSM Tivoli and BMC) to monitor resources on various servers and to mail the necessary information when threshold was reached.</w:t>
      </w:r>
    </w:p>
    <w:p w:rsidR="008C3EC3">
      <w:pPr>
        <w:spacing w:line="1" w:lineRule="exact"/>
        <w:rPr>
          <w:rFonts w:ascii="Symbol" w:eastAsia="Symbol" w:hAnsi="Symbol" w:cs="Symbol"/>
          <w:b/>
          <w:bCs/>
          <w:sz w:val="20"/>
          <w:szCs w:val="20"/>
        </w:rPr>
      </w:pPr>
    </w:p>
    <w:p w:rsidR="008C3EC3">
      <w:pPr>
        <w:numPr>
          <w:ilvl w:val="0"/>
          <w:numId w:val="4"/>
        </w:numPr>
        <w:tabs>
          <w:tab w:val="left" w:pos="720"/>
        </w:tabs>
        <w:spacing w:line="272" w:lineRule="auto"/>
        <w:ind w:left="720" w:right="320" w:hanging="360"/>
        <w:rPr>
          <w:rFonts w:ascii="Symbol" w:eastAsia="Symbol" w:hAnsi="Symbol" w:cs="Symbol"/>
          <w:b/>
          <w:bCs/>
          <w:sz w:val="20"/>
          <w:szCs w:val="20"/>
        </w:rPr>
      </w:pPr>
      <w:r>
        <w:rPr>
          <w:rFonts w:eastAsia="Times New Roman"/>
          <w:sz w:val="20"/>
          <w:szCs w:val="20"/>
        </w:rPr>
        <w:t xml:space="preserve">Responsible for fine tuning of the database, troubleshooting, user administration, memory management, and running DBCC (Rebuilding Indexes and </w:t>
      </w:r>
      <w:r>
        <w:rPr>
          <w:rFonts w:eastAsia="Times New Roman"/>
          <w:b/>
          <w:bCs/>
          <w:sz w:val="20"/>
          <w:szCs w:val="20"/>
        </w:rPr>
        <w:t>fine tuning</w:t>
      </w:r>
      <w:r>
        <w:rPr>
          <w:rFonts w:eastAsia="Times New Roman"/>
          <w:sz w:val="20"/>
          <w:szCs w:val="20"/>
        </w:rPr>
        <w:t xml:space="preserve"> Stored Procedures).</w:t>
      </w:r>
    </w:p>
    <w:p w:rsidR="008C3EC3">
      <w:pPr>
        <w:spacing w:line="1"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Recovering the databases from backup in disasters. Implementing Point-In-Time Recovery solutions.</w:t>
      </w:r>
    </w:p>
    <w:p w:rsidR="008C3EC3">
      <w:pPr>
        <w:spacing w:line="24"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Involved in trouble shooting and fine-tuning of databases for its performance and concurrency</w:t>
      </w:r>
    </w:p>
    <w:p w:rsidR="008C3EC3">
      <w:pPr>
        <w:spacing w:line="24"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Responsible to Monitor and troubleshooting Log Shipping.</w:t>
      </w:r>
    </w:p>
    <w:p w:rsidR="008C3EC3">
      <w:pPr>
        <w:spacing w:line="24" w:lineRule="exact"/>
        <w:rPr>
          <w:rFonts w:ascii="Symbol" w:eastAsia="Symbol" w:hAnsi="Symbol" w:cs="Symbol"/>
          <w:b/>
          <w:bCs/>
          <w:sz w:val="20"/>
          <w:szCs w:val="20"/>
        </w:rPr>
      </w:pPr>
    </w:p>
    <w:p w:rsidR="008C3EC3">
      <w:pPr>
        <w:numPr>
          <w:ilvl w:val="0"/>
          <w:numId w:val="4"/>
        </w:numPr>
        <w:tabs>
          <w:tab w:val="left" w:pos="720"/>
        </w:tabs>
        <w:spacing w:line="272" w:lineRule="auto"/>
        <w:ind w:left="720" w:right="540" w:hanging="360"/>
        <w:rPr>
          <w:rFonts w:ascii="Symbol" w:eastAsia="Symbol" w:hAnsi="Symbol" w:cs="Symbol"/>
          <w:b/>
          <w:bCs/>
          <w:sz w:val="20"/>
          <w:szCs w:val="20"/>
        </w:rPr>
      </w:pPr>
      <w:r>
        <w:rPr>
          <w:rFonts w:eastAsia="Times New Roman"/>
          <w:sz w:val="20"/>
          <w:szCs w:val="20"/>
        </w:rPr>
        <w:t>Created new database objects like Tables, Procedures, Functions, Indexes and Views using T-SQL in Development and Production environment for SQL Server 2005.</w:t>
      </w:r>
    </w:p>
    <w:p w:rsidR="008C3EC3">
      <w:pPr>
        <w:spacing w:line="1" w:lineRule="exact"/>
        <w:rPr>
          <w:rFonts w:ascii="Symbol" w:eastAsia="Symbol" w:hAnsi="Symbol" w:cs="Symbol"/>
          <w:b/>
          <w:bCs/>
          <w:sz w:val="20"/>
          <w:szCs w:val="20"/>
        </w:rPr>
      </w:pPr>
    </w:p>
    <w:p w:rsidR="008C3EC3">
      <w:pPr>
        <w:numPr>
          <w:ilvl w:val="0"/>
          <w:numId w:val="4"/>
        </w:numPr>
        <w:tabs>
          <w:tab w:val="left" w:pos="720"/>
        </w:tabs>
        <w:ind w:left="720" w:hanging="360"/>
        <w:rPr>
          <w:rFonts w:ascii="Symbol" w:eastAsia="Symbol" w:hAnsi="Symbol" w:cs="Symbol"/>
          <w:b/>
          <w:bCs/>
          <w:sz w:val="20"/>
          <w:szCs w:val="20"/>
        </w:rPr>
      </w:pPr>
      <w:r>
        <w:rPr>
          <w:rFonts w:eastAsia="Times New Roman"/>
          <w:sz w:val="20"/>
          <w:szCs w:val="20"/>
        </w:rPr>
        <w:t xml:space="preserve">Worked in Active </w:t>
      </w:r>
      <w:r>
        <w:rPr>
          <w:rFonts w:eastAsia="Times New Roman"/>
          <w:sz w:val="20"/>
          <w:szCs w:val="20"/>
        </w:rPr>
        <w:t>Active</w:t>
      </w:r>
      <w:r>
        <w:rPr>
          <w:rFonts w:eastAsia="Times New Roman"/>
          <w:sz w:val="20"/>
          <w:szCs w:val="20"/>
        </w:rPr>
        <w:t>, Active Passive Cluster environment as a High availability solution.</w:t>
      </w:r>
    </w:p>
    <w:p w:rsidR="008C3EC3">
      <w:pPr>
        <w:spacing w:line="24" w:lineRule="exact"/>
        <w:rPr>
          <w:rFonts w:ascii="Symbol" w:eastAsia="Symbol" w:hAnsi="Symbol" w:cs="Symbol"/>
          <w:b/>
          <w:bCs/>
          <w:sz w:val="20"/>
          <w:szCs w:val="20"/>
        </w:rPr>
      </w:pPr>
    </w:p>
    <w:p w:rsidR="008C3EC3">
      <w:pPr>
        <w:numPr>
          <w:ilvl w:val="0"/>
          <w:numId w:val="4"/>
        </w:numPr>
        <w:tabs>
          <w:tab w:val="left" w:pos="720"/>
        </w:tabs>
        <w:spacing w:line="297" w:lineRule="auto"/>
        <w:ind w:left="720" w:right="100" w:hanging="360"/>
        <w:rPr>
          <w:rFonts w:ascii="Symbol" w:eastAsia="Symbol" w:hAnsi="Symbol" w:cs="Symbol"/>
          <w:b/>
          <w:bCs/>
          <w:sz w:val="20"/>
          <w:szCs w:val="20"/>
        </w:rPr>
      </w:pPr>
      <w:r>
        <w:rPr>
          <w:rFonts w:eastAsia="Times New Roman"/>
          <w:sz w:val="20"/>
          <w:szCs w:val="20"/>
        </w:rPr>
        <w:t>Tuning queries which are running slow using Profiler and Statistics Io by using different Methods in terms of evaluating joins, indexes, updating Statistics and code modifications.</w:t>
      </w:r>
    </w:p>
    <w:p w:rsidR="008C3EC3">
      <w:pPr>
        <w:sectPr>
          <w:pgSz w:w="12240" w:h="15840"/>
          <w:pgMar w:top="1058" w:right="1440" w:bottom="1440" w:left="1440" w:header="0" w:footer="0" w:gutter="0"/>
          <w:cols w:space="720" w:equalWidth="0">
            <w:col w:w="9360"/>
          </w:cols>
        </w:sectPr>
      </w:pPr>
    </w:p>
    <w:p w:rsidR="008C3EC3">
      <w:pPr>
        <w:numPr>
          <w:ilvl w:val="0"/>
          <w:numId w:val="5"/>
        </w:numPr>
        <w:tabs>
          <w:tab w:val="left" w:pos="720"/>
        </w:tabs>
        <w:spacing w:line="272" w:lineRule="auto"/>
        <w:ind w:left="720" w:right="640" w:hanging="360"/>
        <w:rPr>
          <w:rFonts w:ascii="Symbol" w:eastAsia="Symbol" w:hAnsi="Symbol" w:cs="Symbol"/>
          <w:b/>
          <w:bCs/>
          <w:sz w:val="20"/>
          <w:szCs w:val="20"/>
        </w:rPr>
      </w:pPr>
      <w:bookmarkStart w:id="2" w:name="page3"/>
      <w:bookmarkEnd w:id="2"/>
      <w:r>
        <w:rPr>
          <w:rFonts w:eastAsia="Times New Roman"/>
          <w:sz w:val="20"/>
          <w:szCs w:val="20"/>
        </w:rPr>
        <w:t>Daily routine DBA tasks like handling user's permissions and space issues on Production and Semi-Production Servers and handling maintenance Jobs.</w:t>
      </w:r>
    </w:p>
    <w:p w:rsidR="008C3EC3">
      <w:pPr>
        <w:spacing w:line="1" w:lineRule="exact"/>
        <w:rPr>
          <w:rFonts w:ascii="Symbol" w:eastAsia="Symbol" w:hAnsi="Symbol" w:cs="Symbol"/>
          <w:b/>
          <w:bCs/>
          <w:sz w:val="20"/>
          <w:szCs w:val="20"/>
        </w:rPr>
      </w:pPr>
    </w:p>
    <w:p w:rsidR="008C3EC3">
      <w:pPr>
        <w:numPr>
          <w:ilvl w:val="0"/>
          <w:numId w:val="5"/>
        </w:numPr>
        <w:tabs>
          <w:tab w:val="left" w:pos="720"/>
        </w:tabs>
        <w:ind w:left="720" w:hanging="360"/>
        <w:rPr>
          <w:rFonts w:ascii="Symbol" w:eastAsia="Symbol" w:hAnsi="Symbol" w:cs="Symbol"/>
          <w:b/>
          <w:bCs/>
          <w:sz w:val="20"/>
          <w:szCs w:val="20"/>
        </w:rPr>
      </w:pPr>
      <w:r>
        <w:rPr>
          <w:rFonts w:eastAsia="Times New Roman"/>
          <w:sz w:val="20"/>
          <w:szCs w:val="20"/>
        </w:rPr>
        <w:t>Handled monthly Database Refresh in QA-Test environment for testing of new Deployments and Build</w:t>
      </w:r>
    </w:p>
    <w:p w:rsidR="008C3EC3">
      <w:pPr>
        <w:spacing w:line="24" w:lineRule="exact"/>
        <w:rPr>
          <w:rFonts w:ascii="Symbol" w:eastAsia="Symbol" w:hAnsi="Symbol" w:cs="Symbol"/>
          <w:b/>
          <w:bCs/>
          <w:sz w:val="20"/>
          <w:szCs w:val="20"/>
        </w:rPr>
      </w:pPr>
    </w:p>
    <w:p w:rsidR="008C3EC3">
      <w:pPr>
        <w:numPr>
          <w:ilvl w:val="0"/>
          <w:numId w:val="5"/>
        </w:numPr>
        <w:tabs>
          <w:tab w:val="left" w:pos="780"/>
        </w:tabs>
        <w:ind w:left="780" w:hanging="420"/>
        <w:rPr>
          <w:rFonts w:ascii="Symbol" w:eastAsia="Symbol" w:hAnsi="Symbol" w:cs="Symbol"/>
          <w:b/>
          <w:bCs/>
          <w:sz w:val="20"/>
          <w:szCs w:val="20"/>
        </w:rPr>
      </w:pPr>
      <w:r>
        <w:rPr>
          <w:rFonts w:eastAsia="Times New Roman"/>
          <w:sz w:val="20"/>
          <w:szCs w:val="20"/>
        </w:rPr>
        <w:t>Responsible routine DBA jobs like Backups and Restores</w:t>
      </w:r>
    </w:p>
    <w:p w:rsidR="008C3EC3">
      <w:pPr>
        <w:spacing w:line="200" w:lineRule="exact"/>
        <w:rPr>
          <w:sz w:val="20"/>
          <w:szCs w:val="20"/>
        </w:rPr>
      </w:pPr>
    </w:p>
    <w:p w:rsidR="008C3EC3">
      <w:pPr>
        <w:spacing w:line="291" w:lineRule="exact"/>
        <w:rPr>
          <w:sz w:val="20"/>
          <w:szCs w:val="20"/>
        </w:rPr>
      </w:pPr>
    </w:p>
    <w:p w:rsidR="008C3EC3">
      <w:pPr>
        <w:ind w:left="7600"/>
        <w:rPr>
          <w:sz w:val="20"/>
          <w:szCs w:val="20"/>
        </w:rPr>
      </w:pPr>
      <w:r>
        <w:rPr>
          <w:rFonts w:eastAsia="Times New Roman"/>
          <w:b/>
          <w:bCs/>
          <w:color w:val="4F81BD"/>
          <w:sz w:val="20"/>
          <w:szCs w:val="20"/>
        </w:rPr>
        <w:t>Nov’18 – Dec’19</w:t>
      </w:r>
    </w:p>
    <w:p w:rsidR="008C3EC3">
      <w:pPr>
        <w:spacing w:line="26" w:lineRule="exact"/>
        <w:rPr>
          <w:sz w:val="20"/>
          <w:szCs w:val="20"/>
        </w:rPr>
      </w:pPr>
    </w:p>
    <w:p w:rsidR="008C3EC3">
      <w:pPr>
        <w:rPr>
          <w:sz w:val="20"/>
          <w:szCs w:val="20"/>
        </w:rPr>
      </w:pPr>
      <w:r>
        <w:rPr>
          <w:rFonts w:eastAsia="Times New Roman"/>
          <w:b/>
          <w:bCs/>
          <w:color w:val="4F81BD"/>
          <w:sz w:val="20"/>
          <w:szCs w:val="20"/>
        </w:rPr>
        <w:t>Company: Tech Mahindra, Hyderabad</w:t>
      </w:r>
    </w:p>
    <w:p w:rsidR="008C3EC3">
      <w:pPr>
        <w:rPr>
          <w:sz w:val="20"/>
          <w:szCs w:val="20"/>
        </w:rPr>
      </w:pPr>
      <w:r>
        <w:rPr>
          <w:rFonts w:eastAsia="Times New Roman"/>
          <w:b/>
          <w:bCs/>
          <w:color w:val="4F81BD"/>
          <w:sz w:val="20"/>
          <w:szCs w:val="20"/>
        </w:rPr>
        <w:t>Client: GE Healthcare, USA.</w:t>
      </w:r>
    </w:p>
    <w:p w:rsidR="008C3EC3">
      <w:pPr>
        <w:spacing w:line="204" w:lineRule="exact"/>
        <w:rPr>
          <w:sz w:val="20"/>
          <w:szCs w:val="20"/>
        </w:rPr>
      </w:pPr>
    </w:p>
    <w:p w:rsidR="008C3EC3">
      <w:pPr>
        <w:spacing w:line="253" w:lineRule="auto"/>
        <w:jc w:val="both"/>
        <w:rPr>
          <w:sz w:val="20"/>
          <w:szCs w:val="20"/>
        </w:rPr>
      </w:pPr>
      <w:r>
        <w:rPr>
          <w:rFonts w:eastAsia="Times New Roman"/>
          <w:b/>
          <w:bCs/>
          <w:sz w:val="20"/>
          <w:szCs w:val="20"/>
        </w:rPr>
        <w:t xml:space="preserve">GE Healthcare </w:t>
      </w:r>
      <w:r>
        <w:rPr>
          <w:rFonts w:eastAsia="Times New Roman"/>
          <w:sz w:val="20"/>
          <w:szCs w:val="20"/>
        </w:rPr>
        <w:t>is the USD 17 billion unit of General Electric Company providing transformational Medical</w:t>
      </w:r>
      <w:r>
        <w:rPr>
          <w:rFonts w:eastAsia="Times New Roman"/>
          <w:b/>
          <w:bCs/>
          <w:sz w:val="20"/>
          <w:szCs w:val="20"/>
        </w:rPr>
        <w:t xml:space="preserve"> </w:t>
      </w:r>
      <w:r>
        <w:rPr>
          <w:rFonts w:eastAsia="Times New Roman"/>
          <w:sz w:val="20"/>
          <w:szCs w:val="20"/>
        </w:rPr>
        <w:t>technologies and services that are shaping a new age of patient care.</w:t>
      </w:r>
    </w:p>
    <w:p w:rsidR="008C3EC3">
      <w:pPr>
        <w:spacing w:line="1" w:lineRule="exact"/>
        <w:rPr>
          <w:sz w:val="20"/>
          <w:szCs w:val="20"/>
        </w:rPr>
      </w:pPr>
    </w:p>
    <w:p w:rsidR="008C3EC3">
      <w:pPr>
        <w:spacing w:line="242" w:lineRule="auto"/>
        <w:jc w:val="both"/>
        <w:rPr>
          <w:sz w:val="20"/>
          <w:szCs w:val="20"/>
        </w:rPr>
      </w:pPr>
      <w:r>
        <w:rPr>
          <w:rFonts w:eastAsia="Times New Roman"/>
          <w:sz w:val="20"/>
          <w:szCs w:val="20"/>
        </w:rPr>
        <w:t xml:space="preserve">As GE Healthcare Products are being used for humans: all critical applications are HIPPA (Health Insurance Portability and accountability act) compliant those are Qualified / validated which require Compliance approvals for each activity performed by DBA. Mahindra Satyam provides Remote DBA Support for GE Healthcare data </w:t>
      </w:r>
      <w:r>
        <w:rPr>
          <w:rFonts w:eastAsia="Times New Roman"/>
          <w:sz w:val="20"/>
          <w:szCs w:val="20"/>
        </w:rPr>
        <w:t>centers</w:t>
      </w:r>
      <w:r>
        <w:rPr>
          <w:rFonts w:eastAsia="Times New Roman"/>
          <w:sz w:val="20"/>
          <w:szCs w:val="20"/>
        </w:rPr>
        <w:t xml:space="preserve"> across the globe.</w:t>
      </w:r>
    </w:p>
    <w:p w:rsidR="008C3EC3">
      <w:pPr>
        <w:spacing w:line="192" w:lineRule="exact"/>
        <w:rPr>
          <w:sz w:val="20"/>
          <w:szCs w:val="20"/>
        </w:rPr>
      </w:pPr>
    </w:p>
    <w:p w:rsidR="008C3EC3">
      <w:pPr>
        <w:rPr>
          <w:sz w:val="20"/>
          <w:szCs w:val="20"/>
        </w:rPr>
      </w:pPr>
      <w:r>
        <w:rPr>
          <w:rFonts w:eastAsia="Times New Roman"/>
          <w:b/>
          <w:bCs/>
          <w:sz w:val="24"/>
          <w:szCs w:val="24"/>
        </w:rPr>
        <w:t>Responsibilities</w:t>
      </w:r>
      <w:r>
        <w:rPr>
          <w:rFonts w:eastAsia="Times New Roman"/>
          <w:sz w:val="24"/>
          <w:szCs w:val="24"/>
        </w:rPr>
        <w:t>:</w:t>
      </w:r>
    </w:p>
    <w:p w:rsidR="008C3EC3">
      <w:pPr>
        <w:spacing w:line="249" w:lineRule="exact"/>
        <w:rPr>
          <w:sz w:val="20"/>
          <w:szCs w:val="20"/>
        </w:rPr>
      </w:pPr>
    </w:p>
    <w:p w:rsidR="008C3EC3">
      <w:pPr>
        <w:numPr>
          <w:ilvl w:val="0"/>
          <w:numId w:val="6"/>
        </w:numPr>
        <w:tabs>
          <w:tab w:val="left" w:pos="720"/>
        </w:tabs>
        <w:spacing w:line="249" w:lineRule="auto"/>
        <w:ind w:left="720" w:hanging="360"/>
        <w:rPr>
          <w:rFonts w:ascii="Symbol" w:eastAsia="Symbol" w:hAnsi="Symbol" w:cs="Symbol"/>
          <w:b/>
          <w:bCs/>
          <w:sz w:val="20"/>
          <w:szCs w:val="20"/>
        </w:rPr>
      </w:pPr>
      <w:r>
        <w:rPr>
          <w:rFonts w:eastAsia="Times New Roman"/>
          <w:sz w:val="20"/>
          <w:szCs w:val="20"/>
        </w:rPr>
        <w:t xml:space="preserve">Upgrading and Migrating </w:t>
      </w:r>
      <w:r>
        <w:rPr>
          <w:rFonts w:eastAsia="Times New Roman"/>
          <w:b/>
          <w:bCs/>
          <w:sz w:val="20"/>
          <w:szCs w:val="20"/>
        </w:rPr>
        <w:t>SQL</w:t>
      </w:r>
      <w:r>
        <w:rPr>
          <w:rFonts w:eastAsia="Times New Roman"/>
          <w:sz w:val="20"/>
          <w:szCs w:val="20"/>
        </w:rPr>
        <w:t xml:space="preserve"> Server 2008R2, </w:t>
      </w:r>
      <w:r>
        <w:rPr>
          <w:rFonts w:eastAsia="Times New Roman"/>
          <w:b/>
          <w:bCs/>
          <w:sz w:val="20"/>
          <w:szCs w:val="20"/>
        </w:rPr>
        <w:t>SQL</w:t>
      </w:r>
      <w:r>
        <w:rPr>
          <w:rFonts w:eastAsia="Times New Roman"/>
          <w:sz w:val="20"/>
          <w:szCs w:val="20"/>
        </w:rPr>
        <w:t xml:space="preserve"> Server 2012 on WINDOWS 2008/2008 R2 servers, applied </w:t>
      </w:r>
      <w:r>
        <w:rPr>
          <w:rFonts w:eastAsia="Times New Roman"/>
          <w:b/>
          <w:bCs/>
          <w:sz w:val="20"/>
          <w:szCs w:val="20"/>
        </w:rPr>
        <w:t>service packs</w:t>
      </w:r>
      <w:r>
        <w:rPr>
          <w:rFonts w:eastAsia="Times New Roman"/>
          <w:sz w:val="20"/>
          <w:szCs w:val="20"/>
        </w:rPr>
        <w:t xml:space="preserve"> and </w:t>
      </w:r>
      <w:r>
        <w:rPr>
          <w:rFonts w:eastAsia="Times New Roman"/>
          <w:b/>
          <w:bCs/>
          <w:sz w:val="20"/>
          <w:szCs w:val="20"/>
        </w:rPr>
        <w:t>security fixes</w:t>
      </w:r>
      <w:r>
        <w:rPr>
          <w:rFonts w:eastAsia="Times New Roman"/>
          <w:sz w:val="20"/>
          <w:szCs w:val="20"/>
        </w:rPr>
        <w:t xml:space="preserve"> in Clustered and Standalone environments.</w:t>
      </w:r>
    </w:p>
    <w:p w:rsidR="008C3EC3">
      <w:pPr>
        <w:spacing w:line="1" w:lineRule="exact"/>
        <w:rPr>
          <w:rFonts w:ascii="Symbol" w:eastAsia="Symbol" w:hAnsi="Symbol" w:cs="Symbol"/>
          <w:b/>
          <w:bCs/>
          <w:sz w:val="20"/>
          <w:szCs w:val="20"/>
        </w:rPr>
      </w:pPr>
    </w:p>
    <w:p w:rsidR="008C3EC3">
      <w:pPr>
        <w:numPr>
          <w:ilvl w:val="0"/>
          <w:numId w:val="6"/>
        </w:numPr>
        <w:tabs>
          <w:tab w:val="left" w:pos="720"/>
        </w:tabs>
        <w:ind w:left="720" w:hanging="360"/>
        <w:rPr>
          <w:rFonts w:ascii="Symbol" w:eastAsia="Symbol" w:hAnsi="Symbol" w:cs="Symbol"/>
          <w:b/>
          <w:bCs/>
          <w:sz w:val="20"/>
          <w:szCs w:val="20"/>
        </w:rPr>
      </w:pPr>
      <w:r>
        <w:rPr>
          <w:rFonts w:eastAsia="Times New Roman"/>
          <w:sz w:val="20"/>
          <w:szCs w:val="20"/>
        </w:rPr>
        <w:t>Configure, patch, test, monitor, and support multiple heterogeneous database instances, maintaining the databases at current release and maintenance levels</w:t>
      </w:r>
    </w:p>
    <w:p w:rsidR="008C3EC3">
      <w:pPr>
        <w:numPr>
          <w:ilvl w:val="0"/>
          <w:numId w:val="6"/>
        </w:numPr>
        <w:tabs>
          <w:tab w:val="left" w:pos="720"/>
        </w:tabs>
        <w:ind w:left="720" w:hanging="360"/>
        <w:rPr>
          <w:rFonts w:ascii="Symbol" w:eastAsia="Symbol" w:hAnsi="Symbol" w:cs="Symbol"/>
          <w:b/>
          <w:bCs/>
          <w:sz w:val="20"/>
          <w:szCs w:val="20"/>
        </w:rPr>
      </w:pPr>
      <w:r>
        <w:rPr>
          <w:rFonts w:eastAsia="Times New Roman"/>
          <w:sz w:val="20"/>
          <w:szCs w:val="20"/>
        </w:rPr>
        <w:t>Configured Transactional replication between primary servers and read only server, with separate Distributor server and experience in troubleshooting replication problems.</w:t>
      </w:r>
    </w:p>
    <w:p w:rsidR="008C3EC3">
      <w:pPr>
        <w:numPr>
          <w:ilvl w:val="0"/>
          <w:numId w:val="6"/>
        </w:numPr>
        <w:tabs>
          <w:tab w:val="left" w:pos="720"/>
        </w:tabs>
        <w:ind w:left="720" w:hanging="360"/>
        <w:rPr>
          <w:rFonts w:ascii="Symbol" w:eastAsia="Symbol" w:hAnsi="Symbol" w:cs="Symbol"/>
          <w:b/>
          <w:bCs/>
          <w:sz w:val="20"/>
          <w:szCs w:val="20"/>
        </w:rPr>
      </w:pPr>
      <w:r>
        <w:rPr>
          <w:rFonts w:eastAsia="Times New Roman"/>
          <w:sz w:val="20"/>
          <w:szCs w:val="20"/>
        </w:rPr>
        <w:t xml:space="preserve">Fixed several </w:t>
      </w:r>
      <w:r>
        <w:rPr>
          <w:rFonts w:eastAsia="Times New Roman"/>
          <w:b/>
          <w:bCs/>
          <w:sz w:val="20"/>
          <w:szCs w:val="20"/>
        </w:rPr>
        <w:t>SQL</w:t>
      </w:r>
      <w:r>
        <w:rPr>
          <w:rFonts w:eastAsia="Times New Roman"/>
          <w:sz w:val="20"/>
          <w:szCs w:val="20"/>
        </w:rPr>
        <w:t xml:space="preserve"> Query performance issues by examining execution plans, tuning indexes, creating plan guides, adding hint words.</w:t>
      </w:r>
    </w:p>
    <w:p w:rsidR="008C3EC3">
      <w:pPr>
        <w:numPr>
          <w:ilvl w:val="0"/>
          <w:numId w:val="6"/>
        </w:numPr>
        <w:tabs>
          <w:tab w:val="left" w:pos="720"/>
        </w:tabs>
        <w:ind w:left="720" w:hanging="360"/>
        <w:rPr>
          <w:rFonts w:ascii="Symbol" w:eastAsia="Symbol" w:hAnsi="Symbol" w:cs="Symbol"/>
          <w:b/>
          <w:bCs/>
          <w:sz w:val="20"/>
          <w:szCs w:val="20"/>
        </w:rPr>
      </w:pPr>
      <w:r>
        <w:rPr>
          <w:rFonts w:eastAsia="Times New Roman"/>
          <w:sz w:val="20"/>
          <w:szCs w:val="20"/>
        </w:rPr>
        <w:t xml:space="preserve">Implementation of </w:t>
      </w:r>
      <w:r>
        <w:rPr>
          <w:rFonts w:eastAsia="Times New Roman"/>
          <w:b/>
          <w:bCs/>
          <w:sz w:val="20"/>
          <w:szCs w:val="20"/>
        </w:rPr>
        <w:t>SQL</w:t>
      </w:r>
      <w:r>
        <w:rPr>
          <w:rFonts w:eastAsia="Times New Roman"/>
          <w:sz w:val="20"/>
          <w:szCs w:val="20"/>
        </w:rPr>
        <w:t xml:space="preserve"> Logins, Roles and Authentication Modes as a part of Security Policies for various categories of users.</w:t>
      </w:r>
    </w:p>
    <w:p w:rsidR="008C3EC3">
      <w:pPr>
        <w:numPr>
          <w:ilvl w:val="0"/>
          <w:numId w:val="6"/>
        </w:numPr>
        <w:tabs>
          <w:tab w:val="left" w:pos="720"/>
        </w:tabs>
        <w:ind w:left="720" w:hanging="360"/>
        <w:jc w:val="both"/>
        <w:rPr>
          <w:rFonts w:ascii="Symbol" w:eastAsia="Symbol" w:hAnsi="Symbol" w:cs="Symbol"/>
          <w:b/>
          <w:bCs/>
          <w:sz w:val="20"/>
          <w:szCs w:val="20"/>
        </w:rPr>
      </w:pPr>
      <w:r>
        <w:rPr>
          <w:rFonts w:eastAsia="Times New Roman"/>
          <w:sz w:val="20"/>
          <w:szCs w:val="20"/>
        </w:rPr>
        <w:t>Troubleshoot Blocking and Deadlocking issues by making appropriate changes to Transaction Isolation levels and the types of locks being held; avoiding keeping transactions open for long durations, breaking large transactions to smaller ones.</w:t>
      </w:r>
    </w:p>
    <w:p w:rsidR="008C3EC3">
      <w:pPr>
        <w:numPr>
          <w:ilvl w:val="0"/>
          <w:numId w:val="6"/>
        </w:numPr>
        <w:tabs>
          <w:tab w:val="left" w:pos="720"/>
        </w:tabs>
        <w:ind w:left="720" w:hanging="360"/>
        <w:rPr>
          <w:rFonts w:ascii="Symbol" w:eastAsia="Symbol" w:hAnsi="Symbol" w:cs="Symbol"/>
          <w:b/>
          <w:bCs/>
          <w:sz w:val="20"/>
          <w:szCs w:val="20"/>
        </w:rPr>
      </w:pPr>
      <w:r>
        <w:rPr>
          <w:rFonts w:eastAsia="Times New Roman"/>
          <w:sz w:val="20"/>
          <w:szCs w:val="20"/>
        </w:rPr>
        <w:t xml:space="preserve">Involved in </w:t>
      </w:r>
      <w:r>
        <w:rPr>
          <w:rFonts w:eastAsia="Times New Roman"/>
          <w:b/>
          <w:bCs/>
          <w:sz w:val="20"/>
          <w:szCs w:val="20"/>
        </w:rPr>
        <w:t xml:space="preserve">Data </w:t>
      </w:r>
      <w:r>
        <w:rPr>
          <w:rFonts w:eastAsia="Times New Roman"/>
          <w:b/>
          <w:bCs/>
          <w:sz w:val="20"/>
          <w:szCs w:val="20"/>
        </w:rPr>
        <w:t>Center</w:t>
      </w:r>
      <w:r>
        <w:rPr>
          <w:rFonts w:eastAsia="Times New Roman"/>
          <w:b/>
          <w:bCs/>
          <w:sz w:val="20"/>
          <w:szCs w:val="20"/>
        </w:rPr>
        <w:t xml:space="preserve"> Migration</w:t>
      </w:r>
      <w:r>
        <w:rPr>
          <w:rFonts w:eastAsia="Times New Roman"/>
          <w:sz w:val="20"/>
          <w:szCs w:val="20"/>
        </w:rPr>
        <w:t xml:space="preserve"> and Consolidation Project</w:t>
      </w:r>
    </w:p>
    <w:p w:rsidR="008C3EC3">
      <w:pPr>
        <w:numPr>
          <w:ilvl w:val="0"/>
          <w:numId w:val="6"/>
        </w:numPr>
        <w:tabs>
          <w:tab w:val="left" w:pos="720"/>
        </w:tabs>
        <w:ind w:left="720" w:hanging="360"/>
        <w:rPr>
          <w:rFonts w:ascii="Symbol" w:eastAsia="Symbol" w:hAnsi="Symbol" w:cs="Symbol"/>
          <w:b/>
          <w:bCs/>
          <w:sz w:val="20"/>
          <w:szCs w:val="20"/>
        </w:rPr>
      </w:pPr>
      <w:r>
        <w:rPr>
          <w:rFonts w:eastAsia="Times New Roman"/>
          <w:b/>
          <w:bCs/>
          <w:sz w:val="20"/>
          <w:szCs w:val="20"/>
        </w:rPr>
        <w:t xml:space="preserve">SQL </w:t>
      </w:r>
      <w:r>
        <w:rPr>
          <w:rFonts w:eastAsia="Times New Roman"/>
          <w:sz w:val="20"/>
          <w:szCs w:val="20"/>
        </w:rPr>
        <w:t>Query</w:t>
      </w:r>
      <w:r>
        <w:rPr>
          <w:rFonts w:eastAsia="Times New Roman"/>
          <w:b/>
          <w:bCs/>
          <w:sz w:val="20"/>
          <w:szCs w:val="20"/>
        </w:rPr>
        <w:t xml:space="preserve"> Performance Tuning</w:t>
      </w:r>
      <w:r>
        <w:rPr>
          <w:rFonts w:eastAsia="Times New Roman"/>
          <w:sz w:val="20"/>
          <w:szCs w:val="20"/>
        </w:rPr>
        <w:t xml:space="preserve">, system Performance Analysis, </w:t>
      </w:r>
      <w:r>
        <w:rPr>
          <w:rFonts w:eastAsia="Times New Roman"/>
          <w:sz w:val="20"/>
          <w:szCs w:val="20"/>
        </w:rPr>
        <w:t>analyzing</w:t>
      </w:r>
      <w:r>
        <w:rPr>
          <w:rFonts w:eastAsia="Times New Roman"/>
          <w:sz w:val="20"/>
          <w:szCs w:val="20"/>
        </w:rPr>
        <w:t xml:space="preserve"> the Query Execution Plans,</w:t>
      </w:r>
      <w:r>
        <w:rPr>
          <w:rFonts w:eastAsia="Times New Roman"/>
          <w:b/>
          <w:bCs/>
          <w:sz w:val="20"/>
          <w:szCs w:val="20"/>
        </w:rPr>
        <w:t xml:space="preserve"> </w:t>
      </w:r>
      <w:r>
        <w:rPr>
          <w:rFonts w:eastAsia="Times New Roman"/>
          <w:sz w:val="20"/>
          <w:szCs w:val="20"/>
        </w:rPr>
        <w:t xml:space="preserve">Used </w:t>
      </w:r>
      <w:r>
        <w:rPr>
          <w:rFonts w:eastAsia="Times New Roman"/>
          <w:b/>
          <w:bCs/>
          <w:sz w:val="20"/>
          <w:szCs w:val="20"/>
        </w:rPr>
        <w:t>SQL</w:t>
      </w:r>
      <w:r>
        <w:rPr>
          <w:rFonts w:eastAsia="Times New Roman"/>
          <w:sz w:val="20"/>
          <w:szCs w:val="20"/>
        </w:rPr>
        <w:t xml:space="preserve"> Profiler for optimizing the store procedure.</w:t>
      </w:r>
    </w:p>
    <w:p w:rsidR="008C3EC3">
      <w:pPr>
        <w:numPr>
          <w:ilvl w:val="0"/>
          <w:numId w:val="6"/>
        </w:numPr>
        <w:tabs>
          <w:tab w:val="left" w:pos="720"/>
        </w:tabs>
        <w:spacing w:line="231" w:lineRule="auto"/>
        <w:ind w:left="720" w:hanging="360"/>
        <w:rPr>
          <w:rFonts w:ascii="Symbol" w:eastAsia="Symbol" w:hAnsi="Symbol" w:cs="Symbol"/>
          <w:b/>
          <w:bCs/>
          <w:sz w:val="20"/>
          <w:szCs w:val="20"/>
        </w:rPr>
      </w:pPr>
      <w:r>
        <w:rPr>
          <w:rFonts w:eastAsia="Times New Roman"/>
          <w:sz w:val="20"/>
          <w:szCs w:val="20"/>
        </w:rPr>
        <w:t>Work with responsible applications personnel, coordinate testing of new releases and upgrades from applications perspective</w:t>
      </w:r>
    </w:p>
    <w:p w:rsidR="008C3EC3">
      <w:pPr>
        <w:spacing w:line="1" w:lineRule="exact"/>
        <w:rPr>
          <w:sz w:val="20"/>
          <w:szCs w:val="20"/>
        </w:rPr>
      </w:pPr>
    </w:p>
    <w:p w:rsidR="008C3EC3">
      <w:pPr>
        <w:tabs>
          <w:tab w:val="left" w:pos="700"/>
        </w:tabs>
        <w:ind w:left="720" w:hanging="359"/>
        <w:rPr>
          <w:sz w:val="20"/>
          <w:szCs w:val="20"/>
        </w:rPr>
      </w:pPr>
      <w:r>
        <w:rPr>
          <w:rFonts w:ascii="Symbol" w:eastAsia="Symbol" w:hAnsi="Symbol" w:cs="Symbol"/>
          <w:b/>
          <w:bCs/>
          <w:sz w:val="20"/>
          <w:szCs w:val="20"/>
        </w:rPr>
        <w:sym w:font="Symbol" w:char="F0B7"/>
      </w:r>
      <w:r>
        <w:rPr>
          <w:sz w:val="20"/>
          <w:szCs w:val="20"/>
        </w:rPr>
        <w:tab/>
      </w:r>
      <w:r>
        <w:rPr>
          <w:rFonts w:eastAsia="Times New Roman"/>
          <w:sz w:val="20"/>
          <w:szCs w:val="20"/>
        </w:rPr>
        <w:t xml:space="preserve">Worked in implementing yearly </w:t>
      </w:r>
      <w:r>
        <w:rPr>
          <w:rFonts w:eastAsia="Times New Roman"/>
          <w:b/>
          <w:bCs/>
          <w:sz w:val="20"/>
          <w:szCs w:val="20"/>
        </w:rPr>
        <w:t>password changes</w:t>
      </w:r>
      <w:r>
        <w:rPr>
          <w:rFonts w:eastAsia="Times New Roman"/>
          <w:sz w:val="20"/>
          <w:szCs w:val="20"/>
        </w:rPr>
        <w:t xml:space="preserve"> on the production in updating passwords for </w:t>
      </w:r>
      <w:r>
        <w:rPr>
          <w:rFonts w:eastAsia="Times New Roman"/>
          <w:b/>
          <w:bCs/>
          <w:sz w:val="20"/>
          <w:szCs w:val="20"/>
        </w:rPr>
        <w:t>SQL</w:t>
      </w:r>
      <w:r>
        <w:rPr>
          <w:rFonts w:eastAsia="Times New Roman"/>
          <w:sz w:val="20"/>
          <w:szCs w:val="20"/>
        </w:rPr>
        <w:t>Services</w:t>
      </w:r>
      <w:r>
        <w:rPr>
          <w:rFonts w:eastAsia="Times New Roman"/>
          <w:sz w:val="20"/>
          <w:szCs w:val="20"/>
        </w:rPr>
        <w:t xml:space="preserve"> , replication, Reporting services database connection strings</w:t>
      </w:r>
    </w:p>
    <w:p w:rsidR="008C3EC3">
      <w:pPr>
        <w:spacing w:line="1" w:lineRule="exact"/>
        <w:rPr>
          <w:sz w:val="20"/>
          <w:szCs w:val="20"/>
        </w:rPr>
      </w:pPr>
    </w:p>
    <w:p w:rsidR="008C3EC3">
      <w:pPr>
        <w:numPr>
          <w:ilvl w:val="0"/>
          <w:numId w:val="7"/>
        </w:numPr>
        <w:tabs>
          <w:tab w:val="left" w:pos="720"/>
        </w:tabs>
        <w:ind w:left="720" w:hanging="360"/>
        <w:rPr>
          <w:rFonts w:ascii="Symbol" w:eastAsia="Symbol" w:hAnsi="Symbol" w:cs="Symbol"/>
          <w:b/>
          <w:bCs/>
          <w:sz w:val="20"/>
          <w:szCs w:val="20"/>
        </w:rPr>
      </w:pPr>
      <w:r>
        <w:rPr>
          <w:rFonts w:eastAsia="Times New Roman"/>
          <w:sz w:val="20"/>
          <w:szCs w:val="20"/>
        </w:rPr>
        <w:t>Troubleshooting and performance improvement of databases.</w:t>
      </w:r>
    </w:p>
    <w:p w:rsidR="008C3EC3">
      <w:pPr>
        <w:spacing w:line="200" w:lineRule="exact"/>
        <w:rPr>
          <w:sz w:val="20"/>
          <w:szCs w:val="20"/>
        </w:rPr>
      </w:pPr>
    </w:p>
    <w:p w:rsidR="008C3EC3">
      <w:pPr>
        <w:spacing w:line="245" w:lineRule="exact"/>
        <w:rPr>
          <w:sz w:val="20"/>
          <w:szCs w:val="20"/>
        </w:rPr>
      </w:pPr>
    </w:p>
    <w:p w:rsidR="008C3EC3">
      <w:pPr>
        <w:ind w:left="6480"/>
        <w:rPr>
          <w:sz w:val="20"/>
          <w:szCs w:val="20"/>
        </w:rPr>
      </w:pPr>
      <w:r>
        <w:rPr>
          <w:rFonts w:eastAsia="Times New Roman"/>
          <w:sz w:val="20"/>
          <w:szCs w:val="20"/>
        </w:rPr>
        <w:t>(Prasanth G)</w:t>
      </w:r>
    </w:p>
    <w:p w:rsidR="008C3EC3">
      <w:pPr>
        <w:spacing w:line="230" w:lineRule="exact"/>
        <w:rPr>
          <w:sz w:val="20"/>
          <w:szCs w:val="20"/>
        </w:rPr>
      </w:pPr>
    </w:p>
    <w:p w:rsidR="008C3EC3">
      <w:pPr>
        <w:ind w:left="6480"/>
        <w:rPr>
          <w:b/>
          <w:bCs/>
          <w:sz w:val="20"/>
          <w:szCs w:val="20"/>
        </w:rPr>
      </w:pPr>
      <w:r>
        <w:rPr>
          <w:rFonts w:eastAsia="Times New Roman"/>
          <w:b/>
          <w:bCs/>
          <w:sz w:val="20"/>
          <w:szCs w:val="20"/>
        </w:rPr>
        <w:t xml:space="preserve">Prasanth </w:t>
      </w:r>
      <w:r>
        <w:rPr>
          <w:rFonts w:eastAsia="Times New Roman"/>
          <w:b/>
          <w:bCs/>
          <w:sz w:val="20"/>
          <w:szCs w:val="20"/>
        </w:rPr>
        <w:t>Gundla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10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00"/>
    <w:family w:val="auto"/>
    <w:pitch w:val="default"/>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1EB"/>
    <w:multiLevelType w:val="multilevel"/>
    <w:tmpl w:val="000001E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BB3"/>
    <w:multiLevelType w:val="multilevel"/>
    <w:tmpl w:val="00000BB3"/>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12DB"/>
    <w:multiLevelType w:val="multilevel"/>
    <w:tmpl w:val="000012D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153C"/>
    <w:multiLevelType w:val="multilevel"/>
    <w:tmpl w:val="0000153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00026E9"/>
    <w:multiLevelType w:val="multilevel"/>
    <w:tmpl w:val="000026E9"/>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2EA6"/>
    <w:multiLevelType w:val="multilevel"/>
    <w:tmpl w:val="00002EA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00041BB"/>
    <w:multiLevelType w:val="multilevel"/>
    <w:tmpl w:val="000041B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A54"/>
    <w:rsid w:val="0042591B"/>
    <w:rsid w:val="008C3EC3"/>
    <w:rsid w:val="00C21EB1"/>
    <w:rsid w:val="00E405AD"/>
    <w:rsid w:val="00F75A54"/>
    <w:rsid w:val="00F935B0"/>
    <w:rsid w:val="0ECF220B"/>
    <w:rsid w:val="24596D0B"/>
    <w:rsid w:val="726E03CE"/>
    <w:rsid w:val="7C8C7849"/>
    <w:rsid w:val="7F28437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AFE5450F-14E7-DF46-BC33-83E94D16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d91bfa6ec007189add75e8896d6bd164134f530e18705c4458440321091b5b58120e160017405154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raj medida</cp:lastModifiedBy>
  <cp:revision>3</cp:revision>
  <dcterms:created xsi:type="dcterms:W3CDTF">2022-01-09T09:01:00Z</dcterms:created>
  <dcterms:modified xsi:type="dcterms:W3CDTF">2023-05-25T02:33:00Z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28BB4661E1CB470CB3948049F65F5EA6</vt:lpwstr>
  </property>
  <property fmtid="{D5CDD505-2E9C-101B-9397-08002B2CF9AE}" pid="3" name="KSOProductBuildVer">
    <vt:lpwstr>1033-11.2.0.11486</vt:lpwstr>
  </property>
</Properties>
</file>