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7DE0" w:rsidP="002D7D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108.75pt" o:oleicon="f" o:ole="">
            <v:imagedata r:id="rId4" o:title=""/>
          </v:shape>
          <o:OLEObject Type="Embed" ProgID="StaticMetafile" ShapeID="_x0000_i1025" DrawAspect="Content" ObjectID="_1713734781" r:id="rId5"/>
        </w:objec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7DE0" w:rsidP="002D7D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D7DE0" w:rsidRPr="002D7DE0" w:rsidP="002D7DE0">
      <w:pPr>
        <w:spacing w:after="0" w:line="240" w:lineRule="auto"/>
        <w:rPr>
          <w:rFonts w:ascii="Arial" w:eastAsia="Times New Roman" w:hAnsi="Arial" w:cs="Arial"/>
        </w:rPr>
      </w:pPr>
      <w:r w:rsidRPr="002D7DE0">
        <w:rPr>
          <w:rFonts w:ascii="Arial" w:eastAsia="Times New Roman" w:hAnsi="Arial" w:cs="Arial"/>
        </w:rPr>
        <w:t xml:space="preserve">Name – Priyanka Singh                                               </w:t>
      </w:r>
    </w:p>
    <w:p w:rsidR="002D7DE0" w:rsidRPr="002D7DE0" w:rsidP="002D7DE0">
      <w:pPr>
        <w:spacing w:after="0" w:line="240" w:lineRule="auto"/>
        <w:rPr>
          <w:rFonts w:ascii="Arial" w:eastAsia="Times New Roman" w:hAnsi="Arial" w:cs="Arial"/>
        </w:rPr>
      </w:pPr>
      <w:r w:rsidRPr="002D7DE0">
        <w:rPr>
          <w:rFonts w:ascii="Arial" w:eastAsia="Times New Roman" w:hAnsi="Arial" w:cs="Arial"/>
        </w:rPr>
        <w:t>Email – singh.priyankacloud@gmail.com</w:t>
      </w:r>
    </w:p>
    <w:p w:rsidR="002D7DE0" w:rsidRPr="002D7DE0" w:rsidP="002D7DE0">
      <w:pPr>
        <w:spacing w:after="0" w:line="240" w:lineRule="auto"/>
        <w:rPr>
          <w:rFonts w:ascii="Arial" w:eastAsia="Times New Roman" w:hAnsi="Arial" w:cs="Arial"/>
        </w:rPr>
      </w:pPr>
      <w:r w:rsidRPr="002D7DE0">
        <w:rPr>
          <w:rFonts w:ascii="Arial" w:eastAsia="Times New Roman" w:hAnsi="Arial" w:cs="Arial"/>
        </w:rPr>
        <w:t>Mobile – 9873413989</w:t>
      </w:r>
    </w:p>
    <w:p w:rsidR="00152D11" w:rsidP="00255763">
      <w:pPr>
        <w:spacing w:after="0" w:line="240" w:lineRule="auto"/>
        <w:rPr>
          <w:rFonts w:ascii="Arial" w:eastAsia="Times New Roman" w:hAnsi="Arial" w:cs="Arial"/>
        </w:rPr>
      </w:pPr>
      <w:r w:rsidRPr="002D7DE0">
        <w:rPr>
          <w:rFonts w:ascii="Arial" w:eastAsia="Times New Roman" w:hAnsi="Arial" w:cs="Arial"/>
        </w:rPr>
        <w:t xml:space="preserve">Address – </w:t>
      </w:r>
      <w:r>
        <w:rPr>
          <w:rFonts w:ascii="Arial" w:eastAsia="Times New Roman" w:hAnsi="Arial" w:cs="Arial"/>
        </w:rPr>
        <w:t>Bulandshahr</w:t>
      </w:r>
      <w:r w:rsidRPr="002D7DE0">
        <w:rPr>
          <w:rFonts w:ascii="Arial" w:eastAsia="Times New Roman" w:hAnsi="Arial" w:cs="Arial"/>
        </w:rPr>
        <w:t xml:space="preserve">, </w:t>
      </w:r>
      <w:r>
        <w:rPr>
          <w:rFonts w:ascii="Arial" w:eastAsia="Times New Roman" w:hAnsi="Arial" w:cs="Arial"/>
        </w:rPr>
        <w:t>UP</w:t>
      </w:r>
    </w:p>
    <w:p w:rsidR="00255763" w:rsidRPr="00255763" w:rsidP="00041225">
      <w:pPr>
        <w:tabs>
          <w:tab w:val="left" w:pos="1905"/>
        </w:tabs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371"/>
        <w:gridCol w:w="7113"/>
      </w:tblGrid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9484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351C75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9166D"/>
                <w:sz w:val="24"/>
              </w:rPr>
              <w:t xml:space="preserve"> GENERAL PROFILE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9484" w:type="dxa"/>
            <w:gridSpan w:val="2"/>
            <w:tcBorders>
              <w:top w:val="single" w:sz="4" w:space="0" w:color="351C7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030D3" w:rsidRPr="00FF7BFF" w:rsidP="007030D3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0"/>
              </w:rPr>
            </w:pPr>
            <w:r w:rsidRPr="002D7DE0">
              <w:rPr>
                <w:rFonts w:ascii="Arial" w:eastAsia="Arial" w:hAnsi="Arial" w:cs="Arial"/>
                <w:color w:val="222222"/>
                <w:sz w:val="20"/>
              </w:rPr>
              <w:t>Salesforce Marketing Cloud Specialist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and a</w:t>
            </w:r>
            <w:r w:rsidRPr="00FF7BFF" w:rsidR="00FF7BFF"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  <w:r w:rsidR="0009412C">
              <w:rPr>
                <w:rFonts w:ascii="Arial" w:eastAsia="Arial" w:hAnsi="Arial" w:cs="Arial"/>
                <w:color w:val="222222"/>
                <w:sz w:val="20"/>
              </w:rPr>
              <w:t>result-oriented professional with 8.6</w:t>
            </w:r>
            <w:r w:rsidRPr="00FF7BFF" w:rsidR="00FF7BFF">
              <w:rPr>
                <w:rFonts w:ascii="Arial" w:eastAsia="Arial" w:hAnsi="Arial" w:cs="Arial"/>
                <w:color w:val="222222"/>
                <w:sz w:val="20"/>
              </w:rPr>
              <w:t xml:space="preserve"> years of experience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  <w:r w:rsidR="0009412C">
              <w:rPr>
                <w:rFonts w:ascii="Arial" w:eastAsia="Arial" w:hAnsi="Arial" w:cs="Arial"/>
                <w:color w:val="222222"/>
                <w:sz w:val="20"/>
              </w:rPr>
              <w:t>working with various companies on multiple</w:t>
            </w:r>
            <w:r w:rsidRPr="00FF7BFF" w:rsidR="00B40A92">
              <w:rPr>
                <w:rFonts w:ascii="Arial" w:eastAsia="Arial" w:hAnsi="Arial" w:cs="Arial"/>
                <w:color w:val="222222"/>
                <w:sz w:val="20"/>
              </w:rPr>
              <w:t xml:space="preserve"> technologies like Salesforce Marketing Cloud, Marketo, ON24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>,</w:t>
            </w:r>
            <w:r w:rsidRPr="00FF7BFF" w:rsidR="00B40A92">
              <w:rPr>
                <w:rFonts w:ascii="Arial" w:eastAsia="Arial" w:hAnsi="Arial" w:cs="Arial"/>
                <w:color w:val="222222"/>
                <w:sz w:val="20"/>
              </w:rPr>
              <w:t xml:space="preserve"> and Digital Marketing. Certified as a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>n</w:t>
            </w:r>
            <w:r w:rsidRPr="00FF7BFF" w:rsidR="00B40A92">
              <w:rPr>
                <w:rFonts w:ascii="Arial" w:eastAsia="Arial" w:hAnsi="Arial" w:cs="Arial"/>
                <w:color w:val="222222"/>
                <w:sz w:val="20"/>
              </w:rPr>
              <w:t xml:space="preserve"> Email Marketing Cloud Specialist (SFMC). Successfully created and implemented marketing campaigns through e-marketing tools and technologies.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Currently working as </w:t>
            </w:r>
            <w:r w:rsidRPr="007030D3">
              <w:rPr>
                <w:rFonts w:ascii="Arial" w:eastAsia="Arial" w:hAnsi="Arial" w:cs="Arial"/>
                <w:color w:val="222222"/>
                <w:sz w:val="20"/>
              </w:rPr>
              <w:t>Senior Application Developer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in Telus International.</w:t>
            </w:r>
          </w:p>
          <w:p w:rsidR="00152D11" w:rsidRPr="00FF7BFF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0"/>
              </w:rPr>
            </w:pPr>
          </w:p>
          <w:p w:rsidR="00152D11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0"/>
              </w:rPr>
            </w:pPr>
            <w:r w:rsidRPr="00FF7BFF">
              <w:rPr>
                <w:rFonts w:ascii="Arial" w:eastAsia="Arial" w:hAnsi="Arial" w:cs="Arial"/>
                <w:color w:val="222222"/>
                <w:sz w:val="20"/>
              </w:rPr>
              <w:t>My strengths include exceptional time management, ability to multitask, and willingness to assist my team at all times.</w:t>
            </w:r>
          </w:p>
          <w:p w:rsidR="00152D11" w:rsidP="007030D3">
            <w:pPr>
              <w:spacing w:after="0" w:line="276" w:lineRule="auto"/>
              <w:jc w:val="both"/>
            </w:pP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9484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351C75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9166D"/>
                <w:sz w:val="24"/>
              </w:rPr>
              <w:t>PROFESSIONAL EXPERIENCE</w:t>
            </w:r>
            <w:r>
              <w:rPr>
                <w:rFonts w:ascii="Arial" w:eastAsia="Arial" w:hAnsi="Arial" w:cs="Arial"/>
                <w:color w:val="49166D"/>
                <w:sz w:val="24"/>
              </w:rPr>
              <w:t>: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4" w:space="0" w:color="351C7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F7BFF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Telus International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br/>
            </w:r>
            <w:r w:rsidRPr="00FF7BFF">
              <w:rPr>
                <w:rFonts w:ascii="Arial" w:eastAsia="Arial" w:hAnsi="Arial" w:cs="Arial"/>
                <w:color w:val="000000"/>
                <w:sz w:val="20"/>
              </w:rPr>
              <w:t>January/2022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- Present</w:t>
            </w:r>
          </w:p>
        </w:tc>
        <w:tc>
          <w:tcPr>
            <w:tcW w:w="7113" w:type="dxa"/>
            <w:tcBorders>
              <w:top w:val="single" w:sz="4" w:space="0" w:color="351C7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F7BFF" w:rsidP="00FF7BFF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Responsibilities:</w:t>
            </w:r>
          </w:p>
          <w:p w:rsidR="00D96173" w:rsidRPr="00D96173" w:rsidP="00D9617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Creating emails</w:t>
            </w:r>
            <w:r>
              <w:t xml:space="preserve"> </w:t>
            </w:r>
            <w:r w:rsidRPr="002857A2">
              <w:rPr>
                <w:rFonts w:ascii="Arial" w:eastAsia="Arial" w:hAnsi="Arial" w:cs="Arial"/>
                <w:color w:val="222222"/>
                <w:sz w:val="20"/>
              </w:rPr>
              <w:t xml:space="preserve">by inserting text, images, and </w:t>
            </w:r>
            <w:r>
              <w:rPr>
                <w:rFonts w:ascii="Arial" w:eastAsia="Arial" w:hAnsi="Arial" w:cs="Arial"/>
                <w:color w:val="222222"/>
                <w:sz w:val="20"/>
              </w:rPr>
              <w:t>HTML</w:t>
            </w:r>
            <w:r w:rsidRPr="002857A2">
              <w:rPr>
                <w:rFonts w:ascii="Arial" w:eastAsia="Arial" w:hAnsi="Arial" w:cs="Arial"/>
                <w:color w:val="222222"/>
                <w:sz w:val="20"/>
              </w:rPr>
              <w:t xml:space="preserve"> li</w:t>
            </w:r>
            <w:r>
              <w:rPr>
                <w:rFonts w:ascii="Arial" w:eastAsia="Arial" w:hAnsi="Arial" w:cs="Arial"/>
                <w:color w:val="222222"/>
                <w:sz w:val="20"/>
              </w:rPr>
              <w:t>nks into pre-existing templates</w:t>
            </w:r>
            <w:r w:rsidR="00F97DA7"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  <w:r w:rsidRPr="00F97DA7" w:rsidR="00F97DA7">
              <w:rPr>
                <w:rFonts w:ascii="Arial" w:eastAsia="Arial" w:hAnsi="Arial" w:cs="Arial"/>
                <w:color w:val="222222"/>
                <w:sz w:val="20"/>
              </w:rPr>
              <w:t xml:space="preserve">in </w:t>
            </w:r>
            <w:r w:rsidR="00041225">
              <w:rPr>
                <w:rFonts w:ascii="Arial" w:eastAsia="Arial" w:hAnsi="Arial" w:cs="Arial"/>
                <w:color w:val="222222"/>
                <w:sz w:val="20"/>
              </w:rPr>
              <w:t xml:space="preserve">the </w:t>
            </w:r>
            <w:r w:rsidRPr="00F97DA7" w:rsidR="00F97DA7">
              <w:rPr>
                <w:rFonts w:ascii="Arial" w:eastAsia="Arial" w:hAnsi="Arial" w:cs="Arial"/>
                <w:color w:val="222222"/>
                <w:sz w:val="20"/>
              </w:rPr>
              <w:t>email studio</w:t>
            </w:r>
            <w:r w:rsidR="00F97DA7">
              <w:rPr>
                <w:rFonts w:ascii="Arial" w:eastAsia="Arial" w:hAnsi="Arial" w:cs="Arial"/>
                <w:color w:val="222222"/>
                <w:sz w:val="20"/>
              </w:rPr>
              <w:t>.</w:t>
            </w:r>
          </w:p>
          <w:p w:rsidR="00D96173" w:rsidRPr="00D96173" w:rsidP="00D9617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857A2">
              <w:rPr>
                <w:rFonts w:ascii="Arial" w:eastAsia="Arial" w:hAnsi="Arial" w:cs="Arial"/>
                <w:color w:val="222222"/>
                <w:sz w:val="20"/>
              </w:rPr>
              <w:t>Monitoring the performance, effectiveness, and accuracy of all outbound email</w:t>
            </w:r>
            <w:r>
              <w:rPr>
                <w:rFonts w:ascii="Arial" w:eastAsia="Arial" w:hAnsi="Arial" w:cs="Arial"/>
                <w:color w:val="222222"/>
                <w:sz w:val="20"/>
              </w:rPr>
              <w:t>s.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  <w:p w:rsidR="002857A2" w:rsidRPr="00D96173" w:rsidP="00D9617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Building </w:t>
            </w:r>
            <w:r w:rsidRPr="002857A2">
              <w:rPr>
                <w:rFonts w:ascii="Arial" w:eastAsia="Arial" w:hAnsi="Arial" w:cs="Arial"/>
                <w:color w:val="222222"/>
                <w:sz w:val="20"/>
              </w:rPr>
              <w:t>Journey</w:t>
            </w:r>
            <w:r>
              <w:rPr>
                <w:rFonts w:ascii="Arial" w:eastAsia="Arial" w:hAnsi="Arial" w:cs="Arial"/>
                <w:color w:val="222222"/>
                <w:sz w:val="20"/>
              </w:rPr>
              <w:t>s</w:t>
            </w:r>
            <w:r w:rsidRPr="002857A2">
              <w:rPr>
                <w:rFonts w:ascii="Arial" w:eastAsia="Arial" w:hAnsi="Arial" w:cs="Arial"/>
                <w:color w:val="222222"/>
                <w:sz w:val="20"/>
              </w:rPr>
              <w:t>, Automation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Processes in </w:t>
            </w:r>
            <w:r w:rsidR="00041225">
              <w:rPr>
                <w:rFonts w:ascii="Arial" w:eastAsia="Arial" w:hAnsi="Arial" w:cs="Arial"/>
                <w:color w:val="222222"/>
                <w:sz w:val="20"/>
              </w:rPr>
              <w:t>Salesforce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Marketing Cloud (exact target).</w:t>
            </w:r>
          </w:p>
          <w:p w:rsidR="00D96173" w:rsidRPr="00D96173" w:rsidP="00D9617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Worked on designing campaigns for emails like scheduled and </w:t>
            </w:r>
            <w:r w:rsidR="00041225">
              <w:rPr>
                <w:rFonts w:ascii="Arial" w:eastAsia="Arial" w:hAnsi="Arial" w:cs="Arial"/>
                <w:color w:val="222222"/>
                <w:sz w:val="20"/>
              </w:rPr>
              <w:t>user-initiated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and A/B Testing.</w:t>
            </w:r>
          </w:p>
          <w:p w:rsidR="0009412C" w:rsidRPr="00D96173" w:rsidP="00D9617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D96173">
              <w:rPr>
                <w:rFonts w:ascii="Arial" w:eastAsia="Arial" w:hAnsi="Arial" w:cs="Arial"/>
                <w:color w:val="222222"/>
                <w:sz w:val="20"/>
              </w:rPr>
              <w:t>Develop audience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data extensions</w:t>
            </w:r>
            <w:r w:rsidRPr="00D96173">
              <w:rPr>
                <w:rFonts w:ascii="Arial" w:eastAsia="Arial" w:hAnsi="Arial" w:cs="Arial"/>
                <w:color w:val="222222"/>
                <w:sz w:val="20"/>
              </w:rPr>
              <w:t xml:space="preserve"> for campaigns based on guidance from stakeholders.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4" w:space="0" w:color="351C7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HCL Technologies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March/2020 -  January/2022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Salesforce Marketing Specialist</w:t>
            </w:r>
          </w:p>
        </w:tc>
        <w:tc>
          <w:tcPr>
            <w:tcW w:w="7113" w:type="dxa"/>
            <w:tcBorders>
              <w:top w:val="single" w:sz="4" w:space="0" w:color="351C7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 Responsibilities:</w:t>
            </w:r>
          </w:p>
          <w:p w:rsidR="00FC7D77" w:rsidRPr="00FC7D77" w:rsidP="00FC7D77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FC7D77">
              <w:rPr>
                <w:rFonts w:ascii="Arial" w:eastAsia="Arial" w:hAnsi="Arial" w:cs="Arial"/>
                <w:color w:val="222222"/>
                <w:sz w:val="20"/>
              </w:rPr>
              <w:t>Designing and implementing email campaign templates in addition to data collection and analytics for tracking campaigns.</w:t>
            </w:r>
          </w:p>
          <w:p w:rsidR="00152D11" w:rsidP="00FC7D77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Worked on designing campaigns for emails like scheduled and </w:t>
            </w:r>
            <w:r w:rsidR="00041225">
              <w:rPr>
                <w:rFonts w:ascii="Arial" w:eastAsia="Arial" w:hAnsi="Arial" w:cs="Arial"/>
                <w:color w:val="222222"/>
                <w:sz w:val="20"/>
              </w:rPr>
              <w:t>user-initiated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and A/B Testing.</w:t>
            </w:r>
          </w:p>
          <w:p w:rsidR="00152D11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Create import activities, email activities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>,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 and other activities u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 xml:space="preserve">sing Automation Studio in Exact </w:t>
            </w:r>
            <w:r>
              <w:rPr>
                <w:rFonts w:ascii="Arial" w:eastAsia="Arial" w:hAnsi="Arial" w:cs="Arial"/>
                <w:color w:val="222222"/>
                <w:sz w:val="20"/>
              </w:rPr>
              <w:t>target Marketing Cloud.</w:t>
            </w:r>
          </w:p>
          <w:p w:rsidR="00041225" w:rsidRPr="00041225" w:rsidP="00041225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222222"/>
                <w:sz w:val="20"/>
              </w:rPr>
              <w:t>Helped in designing Data Extensions &amp; Filtered Data Extensions along with Data Extracts i</w:t>
            </w:r>
            <w:r>
              <w:rPr>
                <w:rFonts w:ascii="Arial" w:eastAsia="Arial" w:hAnsi="Arial" w:cs="Arial"/>
                <w:color w:val="222222"/>
                <w:sz w:val="20"/>
              </w:rPr>
              <w:t>n Exact target Marketing Cloud.</w:t>
            </w:r>
          </w:p>
          <w:p w:rsidR="00041225" w:rsidP="00041225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222222"/>
                <w:sz w:val="20"/>
              </w:rPr>
              <w:t>Leading the</w:t>
            </w:r>
            <w:bookmarkStart w:id="0" w:name="_GoBack"/>
            <w:bookmarkEnd w:id="0"/>
            <w:r w:rsidRPr="00041225">
              <w:rPr>
                <w:rFonts w:ascii="Arial" w:eastAsia="Arial" w:hAnsi="Arial" w:cs="Arial"/>
                <w:color w:val="222222"/>
                <w:sz w:val="20"/>
              </w:rPr>
              <w:t xml:space="preserve"> team and providing training to team members and resolving queries for the entire team.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CyFuture India Pvt Ltd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October/2016 -  February/2020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Automation Marketing Analyst</w:t>
            </w:r>
          </w:p>
        </w:tc>
        <w:tc>
          <w:tcPr>
            <w:tcW w:w="71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Responsibilities:</w:t>
            </w:r>
          </w:p>
          <w:p w:rsidR="00FC7D77" w:rsidRPr="00FC7D77" w:rsidP="00FC7D77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FC7D77">
              <w:rPr>
                <w:rFonts w:ascii="Arial" w:eastAsia="Arial" w:hAnsi="Arial" w:cs="Arial"/>
                <w:color w:val="222222"/>
                <w:sz w:val="20"/>
              </w:rPr>
              <w:t xml:space="preserve">Events setup on ON24 and sync it with Marketo. </w:t>
            </w:r>
          </w:p>
          <w:p w:rsidR="00152D11" w:rsidP="00FC7D77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Designing of pages for digital events and webinars.</w:t>
            </w:r>
          </w:p>
          <w:p w:rsidR="00152D1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Email Customization and scheduling as per client requirement.</w:t>
            </w:r>
          </w:p>
          <w:p w:rsidR="00152D1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222222"/>
                <w:sz w:val="20"/>
              </w:rPr>
              <w:t>Share report to the client for the conducted event through Marketo.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Bhanu Infrastructure Pvt Ltd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July/2014 -  September/2016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Digital Marketing Analyst</w:t>
            </w:r>
          </w:p>
        </w:tc>
        <w:tc>
          <w:tcPr>
            <w:tcW w:w="71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Responsibilities:</w:t>
            </w:r>
          </w:p>
          <w:p w:rsidR="00FC7D77" w:rsidRPr="00FC7D77" w:rsidP="00FC7D7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</w:pPr>
            <w:r w:rsidRPr="00FC7D77">
              <w:rPr>
                <w:rFonts w:ascii="Arial" w:eastAsia="Arial" w:hAnsi="Arial" w:cs="Arial"/>
                <w:color w:val="222222"/>
                <w:sz w:val="20"/>
              </w:rPr>
              <w:t>Implementing Search Marketing strategies including SEO, SEM and Internet Marketing strategies.</w:t>
            </w:r>
          </w:p>
          <w:p w:rsidR="00FC7D77" w:rsidRPr="00FC7D77" w:rsidP="00FF7BFF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</w:pPr>
            <w:r w:rsidRPr="00FC7D77">
              <w:rPr>
                <w:rFonts w:ascii="Arial" w:eastAsia="Arial" w:hAnsi="Arial" w:cs="Arial"/>
                <w:color w:val="222222"/>
                <w:sz w:val="20"/>
              </w:rPr>
              <w:t xml:space="preserve">Researching the best keywords using tools 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 xml:space="preserve">such </w:t>
            </w:r>
            <w:r w:rsidRPr="00FC7D77">
              <w:rPr>
                <w:rFonts w:ascii="Arial" w:eastAsia="Arial" w:hAnsi="Arial" w:cs="Arial"/>
                <w:color w:val="222222"/>
                <w:sz w:val="20"/>
              </w:rPr>
              <w:t>as Google Ad words, with less competition and high search volume for high Ranking of website.</w:t>
            </w:r>
          </w:p>
          <w:p w:rsidR="00152D11" w:rsidP="00FF7BFF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222222"/>
                <w:sz w:val="20"/>
              </w:rPr>
              <w:t>On-page</w:t>
            </w:r>
            <w:r w:rsidR="00B40A92">
              <w:rPr>
                <w:rFonts w:ascii="Arial" w:eastAsia="Arial" w:hAnsi="Arial" w:cs="Arial"/>
                <w:color w:val="222222"/>
                <w:sz w:val="20"/>
              </w:rPr>
              <w:t xml:space="preserve"> and oﬀ page optimization (SEO), Social Media Optimizing (SMO) (Facebook, 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>Twitter</w:t>
            </w:r>
            <w:r w:rsidR="00B40A92">
              <w:rPr>
                <w:rFonts w:ascii="Arial" w:eastAsia="Arial" w:hAnsi="Arial" w:cs="Arial"/>
                <w:color w:val="222222"/>
                <w:sz w:val="20"/>
              </w:rPr>
              <w:t xml:space="preserve">, Google </w:t>
            </w:r>
            <w:r w:rsidR="00FF7BFF">
              <w:rPr>
                <w:rFonts w:ascii="Arial" w:eastAsia="Arial" w:hAnsi="Arial" w:cs="Arial"/>
                <w:color w:val="222222"/>
                <w:sz w:val="20"/>
              </w:rPr>
              <w:t>Plus</w:t>
            </w:r>
            <w:r w:rsidR="00B40A92">
              <w:rPr>
                <w:rFonts w:ascii="Arial" w:eastAsia="Arial" w:hAnsi="Arial" w:cs="Arial"/>
                <w:color w:val="222222"/>
                <w:sz w:val="20"/>
              </w:rPr>
              <w:t xml:space="preserve">, LinkedIn, YouTube etc.). Staying up to date with the latest developments in the SEO ﬁeld. 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FNG Developers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December/2012 -  June/2014</w:t>
            </w:r>
          </w:p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Backend Administration</w:t>
            </w:r>
          </w:p>
        </w:tc>
        <w:tc>
          <w:tcPr>
            <w:tcW w:w="71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</w:rPr>
              <w:t>Responsibilities:</w:t>
            </w:r>
          </w:p>
          <w:p w:rsidR="00FC7D77" w:rsidRPr="00FC7D77" w:rsidP="00FC7D77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</w:pPr>
            <w:r w:rsidRPr="00FC7D77">
              <w:rPr>
                <w:rFonts w:ascii="Arial" w:eastAsia="Arial" w:hAnsi="Arial" w:cs="Arial"/>
                <w:color w:val="222222"/>
                <w:sz w:val="20"/>
              </w:rPr>
              <w:t>Following standardized company procedures relating to all aspects of Office performance.</w:t>
            </w:r>
          </w:p>
          <w:p w:rsidR="00FC7D77" w:rsidRPr="00FC7D77" w:rsidP="00FC7D77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</w:pPr>
            <w:r w:rsidRPr="00FC7D77">
              <w:rPr>
                <w:rFonts w:ascii="Arial" w:eastAsia="Arial" w:hAnsi="Arial" w:cs="Arial"/>
                <w:color w:val="222222"/>
                <w:sz w:val="20"/>
              </w:rPr>
              <w:t>Manage office events, emails</w:t>
            </w:r>
            <w:r w:rsidR="00D96173">
              <w:rPr>
                <w:rFonts w:ascii="Arial" w:eastAsia="Arial" w:hAnsi="Arial" w:cs="Arial"/>
                <w:color w:val="222222"/>
                <w:sz w:val="20"/>
              </w:rPr>
              <w:t>,</w:t>
            </w:r>
            <w:r w:rsidRPr="00FC7D77">
              <w:rPr>
                <w:rFonts w:ascii="Arial" w:eastAsia="Arial" w:hAnsi="Arial" w:cs="Arial"/>
                <w:color w:val="222222"/>
                <w:sz w:val="20"/>
              </w:rPr>
              <w:t xml:space="preserve"> and other general office activities.</w:t>
            </w:r>
          </w:p>
          <w:p w:rsidR="00152D11" w:rsidP="00FC7D77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222222"/>
                <w:sz w:val="20"/>
              </w:rPr>
              <w:t>Maintaining office contracts and confidential documentation. Updating databases with confidential and relevant information.</w:t>
            </w:r>
          </w:p>
        </w:tc>
      </w:tr>
      <w:tr w:rsidTr="003F6A15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948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412C">
            <w:pPr>
              <w:spacing w:after="0" w:line="276" w:lineRule="auto"/>
              <w:jc w:val="both"/>
              <w:rPr>
                <w:rFonts w:ascii="Arial" w:eastAsia="Arial" w:hAnsi="Arial" w:cs="Arial"/>
                <w:color w:val="222222"/>
                <w:sz w:val="20"/>
              </w:rPr>
            </w:pP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9484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351C75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keepNext/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9166D"/>
                <w:sz w:val="28"/>
              </w:rPr>
              <w:t>Relevant Education &amp; Professional Development: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9166D"/>
              </w:rPr>
              <w:t>Education:</w:t>
            </w:r>
          </w:p>
        </w:tc>
        <w:tc>
          <w:tcPr>
            <w:tcW w:w="71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C7D77" w:rsidRPr="00FC7D77" w:rsidP="00FC7D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b/>
              </w:rPr>
            </w:pPr>
            <w:r w:rsidRPr="00FC7D77">
              <w:rPr>
                <w:b/>
              </w:rPr>
              <w:t>PTU University</w:t>
            </w:r>
            <w:r>
              <w:rPr>
                <w:b/>
              </w:rPr>
              <w:br/>
            </w:r>
            <w:r w:rsidRPr="00FC7D77">
              <w:t>Master of Computer Application</w:t>
            </w:r>
            <w:r w:rsidRPr="00FC7D77">
              <w:br/>
              <w:t>2010 -2012</w:t>
            </w:r>
            <w:r>
              <w:br/>
            </w:r>
          </w:p>
          <w:p w:rsidR="00152D11" w:rsidP="00FC7D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  <w:color w:val="222222"/>
                <w:sz w:val="20"/>
              </w:rPr>
              <w:t>DAV Centenary College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br/>
              <w:t>Bachelor of Computer Application</w:t>
            </w:r>
            <w:r>
              <w:rPr>
                <w:rFonts w:ascii="Arial" w:eastAsia="Arial" w:hAnsi="Arial" w:cs="Arial"/>
                <w:color w:val="222222"/>
                <w:sz w:val="20"/>
              </w:rPr>
              <w:br/>
              <w:t>2007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 xml:space="preserve"> -2010</w:t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9166D"/>
              </w:rPr>
              <w:t>Certifications:</w:t>
            </w:r>
          </w:p>
        </w:tc>
        <w:tc>
          <w:tcPr>
            <w:tcW w:w="71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  <w:color w:val="222222"/>
                <w:sz w:val="20"/>
                <w:shd w:val="clear" w:color="auto" w:fill="FFFFFF"/>
              </w:rPr>
              <w:t>Email Marketing Cloud Specialist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br/>
              <w:t xml:space="preserve">Institution Name - Salesforce 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br/>
            </w:r>
          </w:p>
        </w:tc>
      </w:tr>
      <w:tr w:rsidTr="00FC7D77"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152D11">
            <w:pPr>
              <w:tabs>
                <w:tab w:val="center" w:pos="5040"/>
                <w:tab w:val="right" w:pos="936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9166D"/>
              </w:rPr>
              <w:t>Technical Summary:</w:t>
            </w:r>
          </w:p>
        </w:tc>
        <w:tc>
          <w:tcPr>
            <w:tcW w:w="71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956B8" w:rsidRPr="00A956B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  <w:color w:val="222222"/>
                <w:sz w:val="20"/>
                <w:shd w:val="clear" w:color="auto" w:fill="FFFFFF"/>
              </w:rPr>
              <w:t xml:space="preserve">Programming Languages </w:t>
            </w:r>
            <w:r>
              <w:rPr>
                <w:rFonts w:ascii="Arial" w:eastAsia="Arial" w:hAnsi="Arial" w:cs="Arial"/>
                <w:b/>
                <w:color w:val="222222"/>
                <w:sz w:val="20"/>
                <w:shd w:val="clear" w:color="auto" w:fill="FFFFFF"/>
              </w:rPr>
              <w:br/>
            </w:r>
            <w:r w:rsidRPr="00A956B8"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HTML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br/>
            </w:r>
          </w:p>
          <w:p w:rsidR="00A956B8" w:rsidRPr="00A956B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  <w:color w:val="222222"/>
                <w:sz w:val="20"/>
                <w:shd w:val="clear" w:color="auto" w:fill="FFFFFF"/>
              </w:rPr>
              <w:t xml:space="preserve">Databases </w:t>
            </w:r>
            <w:r>
              <w:rPr>
                <w:rFonts w:ascii="Arial" w:eastAsia="Arial" w:hAnsi="Arial" w:cs="Arial"/>
                <w:b/>
                <w:color w:val="222222"/>
                <w:sz w:val="20"/>
                <w:shd w:val="clear" w:color="auto" w:fill="FFFFFF"/>
              </w:rPr>
              <w:br/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SOQL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br/>
            </w:r>
          </w:p>
          <w:p w:rsidR="00152D11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  <w:color w:val="222222"/>
                <w:sz w:val="20"/>
                <w:shd w:val="clear" w:color="auto" w:fill="FFFFFF"/>
              </w:rPr>
              <w:t>Other Skills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br/>
              <w:t>Journey Builder, Automation Studio and Data Loader,</w:t>
            </w:r>
            <w:r w:rsidR="00A714AA"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Marketo,</w:t>
            </w:r>
            <w:r w:rsidR="00A714AA"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On24, D365, RedTiger</w:t>
            </w:r>
            <w:r w:rsidR="000A1344"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,</w:t>
            </w: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 xml:space="preserve"> etc.</w:t>
            </w:r>
          </w:p>
        </w:tc>
      </w:tr>
    </w:tbl>
    <w:p w:rsidR="00152D11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791689" w:rsidRPr="00791689" w:rsidP="00C1738B">
      <w:pPr>
        <w:spacing w:after="0" w:line="240" w:lineRule="auto"/>
        <w:rPr>
          <w:rFonts w:ascii="Arial" w:eastAsia="Arial" w:hAnsi="Arial" w:cs="Arial"/>
          <w:b/>
          <w:color w:val="49166D"/>
          <w:sz w:val="24"/>
          <w:u w:val="single"/>
        </w:rPr>
      </w:pPr>
      <w:r w:rsidRPr="00791689">
        <w:rPr>
          <w:rFonts w:ascii="Arial" w:eastAsia="Arial" w:hAnsi="Arial" w:cs="Arial"/>
          <w:b/>
          <w:color w:val="49166D"/>
          <w:sz w:val="24"/>
          <w:u w:val="single"/>
        </w:rPr>
        <w:t>Declaration</w:t>
      </w:r>
    </w:p>
    <w:p w:rsidR="00791689" w:rsidP="00C1738B">
      <w:pPr>
        <w:spacing w:after="0" w:line="240" w:lineRule="auto"/>
        <w:rPr>
          <w:rFonts w:ascii="Arial" w:eastAsia="Times New Roman" w:hAnsi="Arial" w:cs="Arial"/>
        </w:rPr>
      </w:pPr>
    </w:p>
    <w:p w:rsidR="00C1738B" w:rsidRPr="00255763" w:rsidP="00255763">
      <w:pPr>
        <w:spacing w:after="0" w:line="240" w:lineRule="auto"/>
        <w:rPr>
          <w:rFonts w:ascii="Arial" w:eastAsia="Times New Roman" w:hAnsi="Arial" w:cs="Arial"/>
        </w:rPr>
      </w:pPr>
      <w:r w:rsidRPr="00C1738B">
        <w:rPr>
          <w:rFonts w:ascii="Arial" w:eastAsia="Times New Roman" w:hAnsi="Arial" w:cs="Arial"/>
        </w:rPr>
        <w:t>I hear by that all the information is correct and true to the best of my knowledge and belief.</w:t>
      </w:r>
      <w:r w:rsidRPr="00C1738B">
        <w:rPr>
          <w:rFonts w:ascii="Arial" w:eastAsia="Times New Roman" w:hAnsi="Arial" w:cs="Arial"/>
          <w:b/>
          <w:color w:val="000000"/>
        </w:rPr>
        <w:tab/>
      </w:r>
      <w:r w:rsidRPr="00C1738B">
        <w:rPr>
          <w:rFonts w:ascii="Arial" w:eastAsia="Times New Roman" w:hAnsi="Arial" w:cs="Arial"/>
          <w:b/>
          <w:color w:val="000000"/>
        </w:rPr>
        <w:tab/>
      </w:r>
      <w:r w:rsidRPr="00C1738B">
        <w:rPr>
          <w:rFonts w:ascii="Arial" w:eastAsia="Times New Roman" w:hAnsi="Arial" w:cs="Arial"/>
          <w:b/>
          <w:color w:val="000000"/>
        </w:rPr>
        <w:tab/>
      </w:r>
      <w:r w:rsidRPr="00C1738B">
        <w:rPr>
          <w:rFonts w:ascii="Arial" w:eastAsia="Times New Roman" w:hAnsi="Arial" w:cs="Arial"/>
          <w:b/>
          <w:color w:val="000000"/>
        </w:rPr>
        <w:tab/>
      </w:r>
      <w:r w:rsidRPr="00C1738B">
        <w:rPr>
          <w:rFonts w:ascii="Arial" w:eastAsia="Times New Roman" w:hAnsi="Arial" w:cs="Arial"/>
          <w:b/>
          <w:color w:val="000000"/>
        </w:rPr>
        <w:tab/>
      </w:r>
      <w:r w:rsidRPr="00C1738B">
        <w:rPr>
          <w:rFonts w:ascii="Arial" w:eastAsia="Times New Roman" w:hAnsi="Arial" w:cs="Arial"/>
          <w:b/>
          <w:color w:val="000000"/>
        </w:rPr>
        <w:tab/>
      </w:r>
      <w:r w:rsidRPr="00C1738B">
        <w:rPr>
          <w:rFonts w:ascii="Arial" w:eastAsia="Times New Roman" w:hAnsi="Arial" w:cs="Arial"/>
          <w:b/>
          <w:color w:val="000000"/>
        </w:rPr>
        <w:tab/>
      </w:r>
    </w:p>
    <w:p w:rsidR="00C1738B" w:rsidRPr="00C1738B" w:rsidP="00C1738B">
      <w:pPr>
        <w:spacing w:after="0"/>
        <w:rPr>
          <w:rFonts w:ascii="Arial" w:eastAsia="Times New Roman" w:hAnsi="Arial" w:cs="Arial"/>
          <w:b/>
        </w:rPr>
      </w:pPr>
      <w:r w:rsidRPr="00C1738B">
        <w:rPr>
          <w:rFonts w:ascii="Arial" w:eastAsia="Times New Roman" w:hAnsi="Arial" w:cs="Arial"/>
        </w:rPr>
        <w:t>Date:</w:t>
      </w:r>
      <w:r w:rsidRPr="00C1738B">
        <w:rPr>
          <w:rFonts w:ascii="Arial" w:eastAsia="Times New Roman" w:hAnsi="Arial" w:cs="Arial"/>
        </w:rPr>
        <w:tab/>
      </w:r>
      <w:r w:rsidRPr="00C1738B">
        <w:rPr>
          <w:rFonts w:ascii="Arial" w:eastAsia="Times New Roman" w:hAnsi="Arial" w:cs="Arial"/>
        </w:rPr>
        <w:tab/>
      </w:r>
      <w:r w:rsidRPr="00C1738B">
        <w:rPr>
          <w:rFonts w:ascii="Arial" w:eastAsia="Times New Roman" w:hAnsi="Arial" w:cs="Arial"/>
        </w:rPr>
        <w:tab/>
      </w:r>
      <w:r w:rsidRPr="00C1738B">
        <w:rPr>
          <w:rFonts w:ascii="Arial" w:eastAsia="Times New Roman" w:hAnsi="Arial" w:cs="Arial"/>
        </w:rPr>
        <w:tab/>
      </w:r>
      <w:r w:rsidRPr="00C1738B">
        <w:rPr>
          <w:rFonts w:ascii="Arial" w:eastAsia="Times New Roman" w:hAnsi="Arial" w:cs="Arial"/>
        </w:rPr>
        <w:tab/>
      </w:r>
      <w:r w:rsidRPr="00C1738B">
        <w:rPr>
          <w:rFonts w:ascii="Arial" w:eastAsia="Times New Roman" w:hAnsi="Arial" w:cs="Arial"/>
        </w:rPr>
        <w:tab/>
        <w:t xml:space="preserve">          </w:t>
      </w:r>
      <w:r>
        <w:rPr>
          <w:rFonts w:ascii="Arial" w:eastAsia="Times New Roman" w:hAnsi="Arial" w:cs="Arial"/>
        </w:rPr>
        <w:t xml:space="preserve">                               </w:t>
      </w:r>
      <w:r w:rsidRPr="00C1738B">
        <w:rPr>
          <w:rFonts w:ascii="Arial" w:eastAsia="Times New Roman" w:hAnsi="Arial" w:cs="Arial"/>
        </w:rPr>
        <w:t xml:space="preserve">   </w:t>
      </w:r>
      <w:r w:rsidRPr="00C1738B">
        <w:rPr>
          <w:rFonts w:ascii="Arial" w:eastAsia="Times New Roman" w:hAnsi="Arial" w:cs="Arial"/>
          <w:b/>
        </w:rPr>
        <w:t>Priyanka Singh</w:t>
      </w:r>
    </w:p>
    <w:p w:rsidR="00C1738B" w:rsidRPr="00C1738B" w:rsidP="00C1738B">
      <w:pPr>
        <w:spacing w:after="0"/>
        <w:rPr>
          <w:rFonts w:ascii="Times New Roman" w:eastAsia="Times New Roman" w:hAnsi="Times New Roman" w:cs="Times New Roman"/>
          <w:b/>
        </w:rPr>
      </w:pPr>
      <w:r w:rsidRPr="00C1738B">
        <w:rPr>
          <w:rFonts w:ascii="Arial" w:eastAsia="Times New Roman" w:hAnsi="Arial" w:cs="Arial"/>
        </w:rPr>
        <w:t>Place:</w:t>
      </w:r>
      <w:r w:rsidRPr="00C1738B">
        <w:rPr>
          <w:rFonts w:ascii="Times New Roman" w:eastAsia="Times New Roman" w:hAnsi="Times New Roman" w:cs="Times New Roman"/>
          <w:b/>
        </w:rPr>
        <w:t xml:space="preserve"> </w:t>
      </w:r>
      <w:r w:rsidRPr="00C1738B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0a570de7d8125cf756da152f84dfc3ab134f530e18705c4458440321091b5b58120b10071140505b004356014b4450530401195c1333471b1b1114485d550950580f1b425c4c01090340281e0103150111475a541543124a4b485d4637071f1b5b58170a10014042595858564d465d4507144359090f59431209175144410c595f5049100a1105035d4a1e500558191b150716445b5a09544b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20366" name="Picture 3" descr="https://rdxfootmark.naukri.com/v2/track/openCv?trackingInfo=0a570de7d8125cf756da152f84dfc3ab134f530e18705c4458440321091b5b58120b10071140505b004356014b4450530401195c1333471b1b1114485d550950580f1b425c4c01090340281e0103150111475a541543124a4b485d4637071f1b5b58170a10014042595858564d465d4507144359090f59431209175144410c595f5049100a1105035d4a1e500558191b150716445b5a09544b121b5c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3248AC"/>
    <w:multiLevelType w:val="multilevel"/>
    <w:tmpl w:val="44ACD0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07F0B9F"/>
    <w:multiLevelType w:val="multilevel"/>
    <w:tmpl w:val="24369B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5476B90"/>
    <w:multiLevelType w:val="multilevel"/>
    <w:tmpl w:val="A830D8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7E56C34"/>
    <w:multiLevelType w:val="multilevel"/>
    <w:tmpl w:val="ACB4291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98D6F54"/>
    <w:multiLevelType w:val="multilevel"/>
    <w:tmpl w:val="7C5E8E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35E2A2B"/>
    <w:multiLevelType w:val="multilevel"/>
    <w:tmpl w:val="D866461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616023B"/>
    <w:multiLevelType w:val="multilevel"/>
    <w:tmpl w:val="63042C0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C0E683C"/>
    <w:multiLevelType w:val="multilevel"/>
    <w:tmpl w:val="042A34D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E3726C3"/>
    <w:multiLevelType w:val="multilevel"/>
    <w:tmpl w:val="77021C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11"/>
    <w:rsid w:val="00000B39"/>
    <w:rsid w:val="00041225"/>
    <w:rsid w:val="0009412C"/>
    <w:rsid w:val="000A1344"/>
    <w:rsid w:val="00152D11"/>
    <w:rsid w:val="00255763"/>
    <w:rsid w:val="002857A2"/>
    <w:rsid w:val="00290723"/>
    <w:rsid w:val="002D7DE0"/>
    <w:rsid w:val="00392728"/>
    <w:rsid w:val="003B2488"/>
    <w:rsid w:val="005A5946"/>
    <w:rsid w:val="005B71D7"/>
    <w:rsid w:val="007030D3"/>
    <w:rsid w:val="00780FD6"/>
    <w:rsid w:val="00791689"/>
    <w:rsid w:val="00843082"/>
    <w:rsid w:val="008A60BF"/>
    <w:rsid w:val="00913FCB"/>
    <w:rsid w:val="00950DC6"/>
    <w:rsid w:val="00A714AA"/>
    <w:rsid w:val="00A956B8"/>
    <w:rsid w:val="00B40A92"/>
    <w:rsid w:val="00C1738B"/>
    <w:rsid w:val="00C229F6"/>
    <w:rsid w:val="00D96173"/>
    <w:rsid w:val="00F97DA7"/>
    <w:rsid w:val="00FC7D77"/>
    <w:rsid w:val="00FF7BF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35C5781-6E8B-4499-87D3-03A8FECC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0a570de7d8125cf756da152f84dfc3ab134f530e18705c4458440321091b5b58120b10071140505b004356014b4450530401195c1333471b1b1114485d550950580f1b425c4c01090340281e0103150111475a541543124a4b485d4637071f1b5b58170a10014042595858564d465d4507144359090f59431209175144410c595f5049100a1105035d4a1e500558191b150716445b5a09544b121b5c6&amp;docType=docx" TargetMode="External" /><Relationship Id="rId7" Type="http://schemas.openxmlformats.org/officeDocument/2006/relationships/image" Target="https://rdxfootmark.naukri.com/v2/track/openCv?trackingInfo=0ac4dc2d17551d2958d64163d5f23223134f530e18705c4458440321091b5b58120b10071140505b004356014b4450530401195c1333471b1b1115415a59085542011503504e1c180c571833471b1b071344505909575601514841481f0f2b561358191b195115495d0c00584e4209430247460c590858184508105042445b0c0f054e4108120211474a411b1213471b1b111741515b00514e160815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International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Singh</cp:lastModifiedBy>
  <cp:revision>28</cp:revision>
  <dcterms:created xsi:type="dcterms:W3CDTF">2022-05-10T11:48:00Z</dcterms:created>
  <dcterms:modified xsi:type="dcterms:W3CDTF">2022-05-11T07:40:00Z</dcterms:modified>
</cp:coreProperties>
</file>