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33C9F8" w14:textId="77777777" w:rsidR="004566CB" w:rsidRPr="003D4EEA" w:rsidRDefault="004566CB" w:rsidP="004566CB">
      <w:pPr>
        <w:jc w:val="center"/>
        <w:rPr>
          <w:b/>
          <w:bCs/>
          <w:sz w:val="40"/>
          <w:szCs w:val="40"/>
        </w:rPr>
      </w:pPr>
      <w:r w:rsidRPr="003D4EEA">
        <w:rPr>
          <w:b/>
          <w:bCs/>
          <w:sz w:val="40"/>
          <w:szCs w:val="40"/>
        </w:rPr>
        <w:t>Final Project</w:t>
      </w:r>
    </w:p>
    <w:p w14:paraId="4BC2500B" w14:textId="0C064ADC" w:rsidR="004566CB" w:rsidRPr="004566CB" w:rsidRDefault="004566CB" w:rsidP="004566CB">
      <w:pPr>
        <w:jc w:val="both"/>
        <w:rPr>
          <w:b/>
          <w:bCs/>
          <w:sz w:val="28"/>
          <w:szCs w:val="28"/>
          <w:u w:val="single"/>
        </w:rPr>
      </w:pPr>
      <w:r>
        <w:rPr>
          <w:b/>
          <w:bCs/>
          <w:sz w:val="28"/>
          <w:szCs w:val="28"/>
          <w:u w:val="single"/>
        </w:rPr>
        <w:t>2.</w:t>
      </w:r>
      <w:r w:rsidRPr="004566CB">
        <w:rPr>
          <w:b/>
          <w:bCs/>
          <w:sz w:val="28"/>
          <w:szCs w:val="28"/>
          <w:u w:val="single"/>
        </w:rPr>
        <w:t>E-commerce Return Rate Reduction Analysis</w:t>
      </w:r>
    </w:p>
    <w:p w14:paraId="6FA71EC8" w14:textId="71EE4692" w:rsidR="004566CB" w:rsidRPr="004566CB" w:rsidRDefault="004566CB" w:rsidP="004566CB">
      <w:pPr>
        <w:rPr>
          <w:sz w:val="24"/>
          <w:szCs w:val="24"/>
        </w:rPr>
      </w:pPr>
      <w:r w:rsidRPr="004566CB">
        <w:rPr>
          <w:b/>
          <w:bCs/>
          <w:sz w:val="24"/>
          <w:szCs w:val="24"/>
        </w:rPr>
        <w:t>Objective:</w:t>
      </w:r>
      <w:r w:rsidR="00967C40">
        <w:rPr>
          <w:b/>
          <w:bCs/>
          <w:sz w:val="24"/>
          <w:szCs w:val="24"/>
        </w:rPr>
        <w:t xml:space="preserve"> </w:t>
      </w:r>
      <w:r w:rsidR="00967C40" w:rsidRPr="00967C40">
        <w:rPr>
          <w:sz w:val="24"/>
          <w:szCs w:val="24"/>
        </w:rPr>
        <w:t>To</w:t>
      </w:r>
      <w:r w:rsidRPr="00967C40">
        <w:rPr>
          <w:sz w:val="24"/>
          <w:szCs w:val="24"/>
        </w:rPr>
        <w:t xml:space="preserve"> </w:t>
      </w:r>
      <w:r w:rsidR="00967C40" w:rsidRPr="00967C40">
        <w:rPr>
          <w:sz w:val="24"/>
          <w:szCs w:val="24"/>
        </w:rPr>
        <w:t xml:space="preserve">Identify why </w:t>
      </w:r>
      <w:r w:rsidR="00967C40" w:rsidRPr="00967C40">
        <w:rPr>
          <w:sz w:val="24"/>
          <w:szCs w:val="24"/>
        </w:rPr>
        <w:t>customers,</w:t>
      </w:r>
      <w:r w:rsidR="00967C40" w:rsidRPr="00967C40">
        <w:rPr>
          <w:sz w:val="24"/>
          <w:szCs w:val="24"/>
        </w:rPr>
        <w:t xml:space="preserve"> return products and how return rates vary</w:t>
      </w:r>
      <w:r w:rsidR="00967C40">
        <w:rPr>
          <w:sz w:val="24"/>
          <w:szCs w:val="24"/>
        </w:rPr>
        <w:t xml:space="preserve"> by Category, suppliers.</w:t>
      </w:r>
    </w:p>
    <w:p w14:paraId="76B0AD73" w14:textId="77777777" w:rsidR="004566CB" w:rsidRPr="004566CB" w:rsidRDefault="004566CB" w:rsidP="004566CB">
      <w:pPr>
        <w:rPr>
          <w:sz w:val="24"/>
          <w:szCs w:val="24"/>
          <w:lang/>
        </w:rPr>
      </w:pPr>
      <w:r w:rsidRPr="004566CB">
        <w:rPr>
          <w:b/>
          <w:bCs/>
          <w:sz w:val="24"/>
          <w:szCs w:val="24"/>
        </w:rPr>
        <w:t>Introduction:</w:t>
      </w:r>
      <w:r w:rsidRPr="004566CB">
        <w:rPr>
          <w:sz w:val="24"/>
          <w:szCs w:val="24"/>
        </w:rPr>
        <w:t xml:space="preserve"> </w:t>
      </w:r>
      <w:r w:rsidRPr="004566CB">
        <w:rPr>
          <w:sz w:val="24"/>
          <w:szCs w:val="24"/>
          <w:lang/>
        </w:rPr>
        <w:t>In the highly competitive landscape of e-commerce, customer satisfaction and operational efficiency are key drivers of business success. However, one of the persistent challenges faced by online retailers is the high rate of product returns, which can significantly impact profitability, inventory management, and customer loyalty.</w:t>
      </w:r>
    </w:p>
    <w:p w14:paraId="72FB1CB2" w14:textId="77777777" w:rsidR="004566CB" w:rsidRPr="004566CB" w:rsidRDefault="004566CB" w:rsidP="004566CB">
      <w:pPr>
        <w:rPr>
          <w:sz w:val="24"/>
          <w:szCs w:val="24"/>
          <w:lang/>
        </w:rPr>
      </w:pPr>
      <w:r w:rsidRPr="004566CB">
        <w:rPr>
          <w:sz w:val="24"/>
          <w:szCs w:val="24"/>
          <w:lang/>
        </w:rPr>
        <w:t>This analysis focuses on identifying the underlying causes of product returns, uncovering patterns and trends through data, and recommending actionable strategies to reduce return rates. By leveraging historical order data, return reasons, customer profiles, and product details, the goal is to gain a deeper understanding of what drives returns and how they can be minimized.</w:t>
      </w:r>
    </w:p>
    <w:p w14:paraId="2688C5B0" w14:textId="77777777" w:rsidR="004566CB" w:rsidRPr="004566CB" w:rsidRDefault="004566CB" w:rsidP="004566CB">
      <w:pPr>
        <w:rPr>
          <w:sz w:val="24"/>
          <w:szCs w:val="24"/>
          <w:lang/>
        </w:rPr>
      </w:pPr>
      <w:r w:rsidRPr="004566CB">
        <w:rPr>
          <w:sz w:val="24"/>
          <w:szCs w:val="24"/>
          <w:lang/>
        </w:rPr>
        <w:t>Reducing return rates not only leads to cost savings but also improves the customer experience, enhances brand trust, and contributes to sustainable business practices. This project aims to empower decision-makers with insights that are both strategic and practical, leading to long-term business growth.</w:t>
      </w:r>
    </w:p>
    <w:p w14:paraId="6814AF80" w14:textId="77777777" w:rsidR="004566CB" w:rsidRPr="004566CB" w:rsidRDefault="004566CB" w:rsidP="004566CB">
      <w:pPr>
        <w:rPr>
          <w:b/>
          <w:bCs/>
          <w:sz w:val="24"/>
          <w:szCs w:val="24"/>
        </w:rPr>
      </w:pPr>
    </w:p>
    <w:p w14:paraId="461F04E1" w14:textId="7C9DB509" w:rsidR="004566CB" w:rsidRPr="00AA685F" w:rsidRDefault="004566CB" w:rsidP="004566CB">
      <w:pPr>
        <w:rPr>
          <w:b/>
          <w:bCs/>
          <w:sz w:val="24"/>
          <w:szCs w:val="24"/>
        </w:rPr>
      </w:pPr>
      <w:r w:rsidRPr="00AA685F">
        <w:rPr>
          <w:b/>
          <w:bCs/>
          <w:sz w:val="24"/>
          <w:szCs w:val="24"/>
        </w:rPr>
        <w:t>Toos Used:</w:t>
      </w:r>
    </w:p>
    <w:p w14:paraId="2F0AFD7D" w14:textId="77777777" w:rsidR="004566CB" w:rsidRPr="00244AD8" w:rsidRDefault="004566CB" w:rsidP="004566CB">
      <w:pPr>
        <w:pStyle w:val="ListParagraph"/>
        <w:numPr>
          <w:ilvl w:val="0"/>
          <w:numId w:val="4"/>
        </w:numPr>
        <w:rPr>
          <w:sz w:val="24"/>
          <w:szCs w:val="24"/>
        </w:rPr>
      </w:pPr>
      <w:r w:rsidRPr="00244AD8">
        <w:rPr>
          <w:sz w:val="24"/>
          <w:szCs w:val="24"/>
        </w:rPr>
        <w:t>Python</w:t>
      </w:r>
    </w:p>
    <w:p w14:paraId="53AB5E67" w14:textId="77777777" w:rsidR="004566CB" w:rsidRDefault="004566CB" w:rsidP="004566CB">
      <w:pPr>
        <w:pStyle w:val="ListParagraph"/>
        <w:numPr>
          <w:ilvl w:val="0"/>
          <w:numId w:val="4"/>
        </w:numPr>
        <w:rPr>
          <w:sz w:val="24"/>
          <w:szCs w:val="24"/>
        </w:rPr>
      </w:pPr>
      <w:r w:rsidRPr="00244AD8">
        <w:rPr>
          <w:sz w:val="24"/>
          <w:szCs w:val="24"/>
        </w:rPr>
        <w:t>Power BI</w:t>
      </w:r>
    </w:p>
    <w:p w14:paraId="0CE6BC65" w14:textId="30656B40" w:rsidR="004566CB" w:rsidRPr="00244AD8" w:rsidRDefault="004566CB" w:rsidP="004566CB">
      <w:pPr>
        <w:pStyle w:val="ListParagraph"/>
        <w:numPr>
          <w:ilvl w:val="0"/>
          <w:numId w:val="4"/>
        </w:numPr>
        <w:rPr>
          <w:sz w:val="24"/>
          <w:szCs w:val="24"/>
        </w:rPr>
      </w:pPr>
      <w:r>
        <w:rPr>
          <w:sz w:val="24"/>
          <w:szCs w:val="24"/>
        </w:rPr>
        <w:t>SQL</w:t>
      </w:r>
    </w:p>
    <w:p w14:paraId="705185E2" w14:textId="77777777" w:rsidR="004566CB" w:rsidRPr="003D4EEA" w:rsidRDefault="004566CB" w:rsidP="004566CB">
      <w:pPr>
        <w:rPr>
          <w:b/>
          <w:bCs/>
          <w:sz w:val="24"/>
          <w:szCs w:val="24"/>
        </w:rPr>
      </w:pPr>
      <w:r w:rsidRPr="003D4EEA">
        <w:rPr>
          <w:b/>
          <w:bCs/>
          <w:sz w:val="24"/>
          <w:szCs w:val="24"/>
        </w:rPr>
        <w:t>Steps Involved in Building Project:</w:t>
      </w:r>
    </w:p>
    <w:p w14:paraId="028A2199" w14:textId="3DA3A90A" w:rsidR="004566CB" w:rsidRPr="003D4EEA" w:rsidRDefault="004566CB" w:rsidP="004566CB">
      <w:pPr>
        <w:rPr>
          <w:sz w:val="24"/>
          <w:szCs w:val="24"/>
        </w:rPr>
      </w:pPr>
      <w:r w:rsidRPr="003D4EEA">
        <w:rPr>
          <w:sz w:val="24"/>
          <w:szCs w:val="24"/>
        </w:rPr>
        <w:t xml:space="preserve">This interactive Power BI dashboard provides deep insights into </w:t>
      </w:r>
      <w:r w:rsidR="008A2042" w:rsidRPr="008A2042">
        <w:rPr>
          <w:sz w:val="24"/>
          <w:szCs w:val="24"/>
        </w:rPr>
        <w:t>return rates vary by</w:t>
      </w:r>
      <w:r w:rsidR="008A2042" w:rsidRPr="008A2042">
        <w:rPr>
          <w:b/>
          <w:bCs/>
          <w:sz w:val="24"/>
          <w:szCs w:val="24"/>
        </w:rPr>
        <w:t xml:space="preserve"> </w:t>
      </w:r>
      <w:r w:rsidR="008A2042" w:rsidRPr="008A2042">
        <w:rPr>
          <w:sz w:val="24"/>
          <w:szCs w:val="24"/>
        </w:rPr>
        <w:t>category,</w:t>
      </w:r>
      <w:r w:rsidRPr="003D4EEA">
        <w:rPr>
          <w:sz w:val="24"/>
          <w:szCs w:val="24"/>
        </w:rPr>
        <w:t xml:space="preserve"> </w:t>
      </w:r>
      <w:r w:rsidR="008A2042">
        <w:rPr>
          <w:sz w:val="24"/>
          <w:szCs w:val="24"/>
        </w:rPr>
        <w:t>Return Rate, Return probability by category</w:t>
      </w:r>
      <w:r w:rsidRPr="003D4EEA">
        <w:rPr>
          <w:sz w:val="24"/>
          <w:szCs w:val="24"/>
        </w:rPr>
        <w:t>. Let's break it down:</w:t>
      </w:r>
    </w:p>
    <w:p w14:paraId="08378CAE" w14:textId="77777777" w:rsidR="004566CB" w:rsidRPr="008A2042" w:rsidRDefault="004566CB" w:rsidP="004566CB">
      <w:pPr>
        <w:rPr>
          <w:rFonts w:ascii="Segoe UI Emoji" w:hAnsi="Segoe UI Emoji" w:cs="Segoe UI Emoji"/>
          <w:sz w:val="24"/>
          <w:szCs w:val="24"/>
          <w:u w:val="single"/>
        </w:rPr>
      </w:pPr>
      <w:r w:rsidRPr="008A2042">
        <w:rPr>
          <w:sz w:val="24"/>
          <w:szCs w:val="24"/>
          <w:u w:val="single"/>
        </w:rPr>
        <w:t xml:space="preserve">Key Metrics: </w:t>
      </w:r>
    </w:p>
    <w:p w14:paraId="561C9520" w14:textId="1D2F46B6" w:rsidR="004566CB" w:rsidRPr="003D4EEA" w:rsidRDefault="004566CB" w:rsidP="004566CB">
      <w:pPr>
        <w:pStyle w:val="ListParagraph"/>
        <w:numPr>
          <w:ilvl w:val="0"/>
          <w:numId w:val="1"/>
        </w:numPr>
        <w:rPr>
          <w:rFonts w:ascii="Segoe UI Emoji" w:hAnsi="Segoe UI Emoji" w:cs="Segoe UI Emoji"/>
          <w:sz w:val="24"/>
          <w:szCs w:val="24"/>
        </w:rPr>
      </w:pPr>
      <w:r w:rsidRPr="003D4EEA">
        <w:rPr>
          <w:sz w:val="24"/>
          <w:szCs w:val="24"/>
        </w:rPr>
        <w:t xml:space="preserve">Total </w:t>
      </w:r>
      <w:r>
        <w:rPr>
          <w:sz w:val="24"/>
          <w:szCs w:val="24"/>
        </w:rPr>
        <w:t>Orders</w:t>
      </w:r>
      <w:r w:rsidRPr="003D4EEA">
        <w:rPr>
          <w:sz w:val="24"/>
          <w:szCs w:val="24"/>
        </w:rPr>
        <w:t xml:space="preserve">: </w:t>
      </w:r>
      <w:r>
        <w:rPr>
          <w:sz w:val="24"/>
          <w:szCs w:val="24"/>
        </w:rPr>
        <w:t>3660</w:t>
      </w:r>
    </w:p>
    <w:p w14:paraId="2191DA03" w14:textId="43417680" w:rsidR="004566CB" w:rsidRPr="003D4EEA" w:rsidRDefault="004566CB" w:rsidP="004566CB">
      <w:pPr>
        <w:pStyle w:val="ListParagraph"/>
        <w:numPr>
          <w:ilvl w:val="0"/>
          <w:numId w:val="1"/>
        </w:numPr>
        <w:rPr>
          <w:rFonts w:ascii="Segoe UI Emoji" w:hAnsi="Segoe UI Emoji" w:cs="Segoe UI Emoji"/>
          <w:sz w:val="24"/>
          <w:szCs w:val="24"/>
        </w:rPr>
      </w:pPr>
      <w:r>
        <w:rPr>
          <w:sz w:val="24"/>
          <w:szCs w:val="24"/>
        </w:rPr>
        <w:t>Returned</w:t>
      </w:r>
      <w:r w:rsidRPr="003D4EEA">
        <w:rPr>
          <w:sz w:val="24"/>
          <w:szCs w:val="24"/>
        </w:rPr>
        <w:t xml:space="preserve"> </w:t>
      </w:r>
      <w:r>
        <w:rPr>
          <w:sz w:val="24"/>
          <w:szCs w:val="24"/>
        </w:rPr>
        <w:t>Orders</w:t>
      </w:r>
      <w:r w:rsidRPr="003D4EEA">
        <w:rPr>
          <w:sz w:val="24"/>
          <w:szCs w:val="24"/>
        </w:rPr>
        <w:t xml:space="preserve">: </w:t>
      </w:r>
      <w:r w:rsidR="003C5787">
        <w:rPr>
          <w:sz w:val="24"/>
          <w:szCs w:val="24"/>
        </w:rPr>
        <w:t>545</w:t>
      </w:r>
    </w:p>
    <w:p w14:paraId="73657722" w14:textId="0BCE2D00" w:rsidR="004566CB" w:rsidRPr="003D4EEA" w:rsidRDefault="003C5787" w:rsidP="004566CB">
      <w:pPr>
        <w:pStyle w:val="ListParagraph"/>
        <w:numPr>
          <w:ilvl w:val="0"/>
          <w:numId w:val="1"/>
        </w:numPr>
        <w:rPr>
          <w:rFonts w:ascii="Segoe UI Emoji" w:hAnsi="Segoe UI Emoji" w:cs="Segoe UI Emoji"/>
          <w:sz w:val="24"/>
          <w:szCs w:val="24"/>
        </w:rPr>
      </w:pPr>
      <w:r>
        <w:rPr>
          <w:sz w:val="24"/>
          <w:szCs w:val="24"/>
        </w:rPr>
        <w:t>Return</w:t>
      </w:r>
      <w:r w:rsidR="004566CB" w:rsidRPr="003D4EEA">
        <w:rPr>
          <w:sz w:val="24"/>
          <w:szCs w:val="24"/>
        </w:rPr>
        <w:t xml:space="preserve"> Rate: </w:t>
      </w:r>
      <w:r>
        <w:rPr>
          <w:sz w:val="24"/>
          <w:szCs w:val="24"/>
        </w:rPr>
        <w:t>0.15</w:t>
      </w:r>
      <w:r w:rsidR="004566CB" w:rsidRPr="003D4EEA">
        <w:rPr>
          <w:sz w:val="24"/>
          <w:szCs w:val="24"/>
        </w:rPr>
        <w:t xml:space="preserve">% </w:t>
      </w:r>
    </w:p>
    <w:p w14:paraId="7C38068E" w14:textId="77777777" w:rsidR="004566CB" w:rsidRDefault="004566CB" w:rsidP="004566CB">
      <w:pPr>
        <w:rPr>
          <w:rFonts w:ascii="Segoe UI Symbol" w:hAnsi="Segoe UI Symbol" w:cs="Segoe UI Symbol"/>
          <w:sz w:val="24"/>
          <w:szCs w:val="24"/>
        </w:rPr>
      </w:pPr>
      <w:r w:rsidRPr="00F53069">
        <w:rPr>
          <w:sz w:val="24"/>
          <w:szCs w:val="24"/>
          <w:u w:val="single"/>
        </w:rPr>
        <w:t>Detailed Insights:</w:t>
      </w:r>
      <w:r w:rsidRPr="00F53069">
        <w:rPr>
          <w:sz w:val="24"/>
          <w:szCs w:val="24"/>
        </w:rPr>
        <w:t xml:space="preserve"> </w:t>
      </w:r>
    </w:p>
    <w:p w14:paraId="0C607139" w14:textId="5B88F728" w:rsidR="004566CB" w:rsidRPr="00F53069" w:rsidRDefault="003C5787" w:rsidP="004566CB">
      <w:pPr>
        <w:pStyle w:val="ListParagraph"/>
        <w:numPr>
          <w:ilvl w:val="0"/>
          <w:numId w:val="2"/>
        </w:numPr>
        <w:rPr>
          <w:rFonts w:ascii="Segoe UI Symbol" w:hAnsi="Segoe UI Symbol" w:cs="Segoe UI Symbol"/>
          <w:sz w:val="24"/>
          <w:szCs w:val="24"/>
        </w:rPr>
      </w:pPr>
      <w:r>
        <w:rPr>
          <w:sz w:val="24"/>
          <w:szCs w:val="24"/>
        </w:rPr>
        <w:t xml:space="preserve">Total Orders by Payment </w:t>
      </w:r>
      <w:r w:rsidR="008A2042">
        <w:rPr>
          <w:sz w:val="24"/>
          <w:szCs w:val="24"/>
        </w:rPr>
        <w:t>Method (</w:t>
      </w:r>
      <w:r w:rsidR="00C13451">
        <w:rPr>
          <w:sz w:val="24"/>
          <w:szCs w:val="24"/>
        </w:rPr>
        <w:t>most Payment is by both Credit card and UPI 21% each)</w:t>
      </w:r>
    </w:p>
    <w:p w14:paraId="6AE44017" w14:textId="58A2EE06" w:rsidR="004566CB" w:rsidRPr="00F53069" w:rsidRDefault="003C5787" w:rsidP="004566CB">
      <w:pPr>
        <w:pStyle w:val="ListParagraph"/>
        <w:numPr>
          <w:ilvl w:val="0"/>
          <w:numId w:val="2"/>
        </w:numPr>
        <w:rPr>
          <w:rFonts w:ascii="Segoe UI Symbol" w:hAnsi="Segoe UI Symbol" w:cs="Segoe UI Symbol"/>
          <w:sz w:val="24"/>
          <w:szCs w:val="24"/>
        </w:rPr>
      </w:pPr>
      <w:r>
        <w:rPr>
          <w:sz w:val="24"/>
          <w:szCs w:val="24"/>
        </w:rPr>
        <w:t xml:space="preserve">Average of Return Probability by </w:t>
      </w:r>
      <w:r w:rsidR="00C13451">
        <w:rPr>
          <w:sz w:val="24"/>
          <w:szCs w:val="24"/>
        </w:rPr>
        <w:t>Category (Home and Kitchen is the most avg-return-probability-0.54)</w:t>
      </w:r>
    </w:p>
    <w:p w14:paraId="517BAEE3" w14:textId="2B123370" w:rsidR="004566CB" w:rsidRPr="003C5787" w:rsidRDefault="003C5787" w:rsidP="004566CB">
      <w:pPr>
        <w:pStyle w:val="ListParagraph"/>
        <w:numPr>
          <w:ilvl w:val="0"/>
          <w:numId w:val="2"/>
        </w:numPr>
        <w:rPr>
          <w:rFonts w:ascii="Segoe UI Symbol" w:hAnsi="Segoe UI Symbol" w:cs="Segoe UI Symbol"/>
          <w:sz w:val="24"/>
          <w:szCs w:val="24"/>
        </w:rPr>
      </w:pPr>
      <w:r>
        <w:rPr>
          <w:sz w:val="24"/>
          <w:szCs w:val="24"/>
        </w:rPr>
        <w:lastRenderedPageBreak/>
        <w:t>Return and Return Probability trend</w:t>
      </w:r>
      <w:r w:rsidR="00C13451">
        <w:rPr>
          <w:sz w:val="24"/>
          <w:szCs w:val="24"/>
        </w:rPr>
        <w:t xml:space="preserve"> (Most Return and Return Probability is in the month of October)</w:t>
      </w:r>
    </w:p>
    <w:p w14:paraId="3DDACDFD" w14:textId="2A2A2790" w:rsidR="003C5787" w:rsidRPr="00F53069" w:rsidRDefault="003C5787" w:rsidP="004566CB">
      <w:pPr>
        <w:pStyle w:val="ListParagraph"/>
        <w:numPr>
          <w:ilvl w:val="0"/>
          <w:numId w:val="2"/>
        </w:numPr>
        <w:rPr>
          <w:rFonts w:ascii="Segoe UI Symbol" w:hAnsi="Segoe UI Symbol" w:cs="Segoe UI Symbol"/>
          <w:sz w:val="24"/>
          <w:szCs w:val="24"/>
        </w:rPr>
      </w:pPr>
      <w:r>
        <w:rPr>
          <w:sz w:val="24"/>
          <w:szCs w:val="24"/>
        </w:rPr>
        <w:t xml:space="preserve">Monthly Orders by </w:t>
      </w:r>
      <w:r w:rsidR="00C13451">
        <w:rPr>
          <w:sz w:val="24"/>
          <w:szCs w:val="24"/>
        </w:rPr>
        <w:t>Category (</w:t>
      </w:r>
      <w:r>
        <w:rPr>
          <w:sz w:val="24"/>
          <w:szCs w:val="24"/>
        </w:rPr>
        <w:t>Books Category is the most ordered)</w:t>
      </w:r>
    </w:p>
    <w:p w14:paraId="0B03CD41" w14:textId="77777777" w:rsidR="004566CB" w:rsidRPr="00F53069" w:rsidRDefault="004566CB" w:rsidP="004566CB">
      <w:pPr>
        <w:rPr>
          <w:rFonts w:ascii="Segoe UI Emoji" w:hAnsi="Segoe UI Emoji" w:cs="Segoe UI Emoji"/>
          <w:sz w:val="24"/>
          <w:szCs w:val="24"/>
          <w:u w:val="single"/>
        </w:rPr>
      </w:pPr>
      <w:r w:rsidRPr="00F53069">
        <w:rPr>
          <w:sz w:val="24"/>
          <w:szCs w:val="24"/>
          <w:u w:val="single"/>
        </w:rPr>
        <w:t xml:space="preserve">Filters Available: </w:t>
      </w:r>
    </w:p>
    <w:p w14:paraId="55F568E9" w14:textId="356A44F5" w:rsidR="003C5787" w:rsidRPr="003C5787" w:rsidRDefault="003C5787" w:rsidP="004566CB">
      <w:pPr>
        <w:pStyle w:val="ListParagraph"/>
        <w:numPr>
          <w:ilvl w:val="0"/>
          <w:numId w:val="3"/>
        </w:numPr>
        <w:rPr>
          <w:rFonts w:ascii="Segoe UI Emoji" w:hAnsi="Segoe UI Emoji" w:cs="Segoe UI Emoji"/>
          <w:sz w:val="24"/>
          <w:szCs w:val="24"/>
        </w:rPr>
      </w:pPr>
      <w:r>
        <w:rPr>
          <w:sz w:val="24"/>
          <w:szCs w:val="24"/>
        </w:rPr>
        <w:t>Payment Method</w:t>
      </w:r>
    </w:p>
    <w:p w14:paraId="2BE5EA3E" w14:textId="17EBE974" w:rsidR="004566CB" w:rsidRPr="008A2042" w:rsidRDefault="003C5787" w:rsidP="004566CB">
      <w:pPr>
        <w:pStyle w:val="ListParagraph"/>
        <w:numPr>
          <w:ilvl w:val="0"/>
          <w:numId w:val="3"/>
        </w:numPr>
        <w:rPr>
          <w:rFonts w:ascii="Segoe UI Emoji" w:hAnsi="Segoe UI Emoji" w:cs="Segoe UI Emoji"/>
          <w:sz w:val="24"/>
          <w:szCs w:val="24"/>
        </w:rPr>
      </w:pPr>
      <w:r>
        <w:rPr>
          <w:sz w:val="24"/>
          <w:szCs w:val="24"/>
        </w:rPr>
        <w:t>Category</w:t>
      </w:r>
      <w:r w:rsidR="004566CB" w:rsidRPr="00F53069">
        <w:rPr>
          <w:sz w:val="24"/>
          <w:szCs w:val="24"/>
        </w:rPr>
        <w:t xml:space="preserve"> </w:t>
      </w:r>
    </w:p>
    <w:p w14:paraId="62D56259" w14:textId="77777777" w:rsidR="008A2042" w:rsidRDefault="008A2042" w:rsidP="008A2042">
      <w:pPr>
        <w:pStyle w:val="ListParagraph"/>
        <w:rPr>
          <w:sz w:val="24"/>
          <w:szCs w:val="24"/>
        </w:rPr>
      </w:pPr>
    </w:p>
    <w:p w14:paraId="1B5AE077" w14:textId="79882AE0" w:rsidR="008A2042" w:rsidRPr="00F53069" w:rsidRDefault="008A2042" w:rsidP="008A2042">
      <w:pPr>
        <w:pStyle w:val="ListParagraph"/>
        <w:rPr>
          <w:rFonts w:ascii="Segoe UI Emoji" w:hAnsi="Segoe UI Emoji" w:cs="Segoe UI Emoji"/>
          <w:sz w:val="24"/>
          <w:szCs w:val="24"/>
        </w:rPr>
      </w:pPr>
      <w:r w:rsidRPr="008A2042">
        <w:rPr>
          <w:rFonts w:ascii="Segoe UI Emoji" w:hAnsi="Segoe UI Emoji" w:cs="Segoe UI Emoji"/>
          <w:sz w:val="24"/>
          <w:szCs w:val="24"/>
        </w:rPr>
        <w:drawing>
          <wp:inline distT="0" distB="0" distL="0" distR="0" wp14:anchorId="77E1D2FA" wp14:editId="5A265515">
            <wp:extent cx="5731510" cy="3195320"/>
            <wp:effectExtent l="0" t="0" r="2540" b="5080"/>
            <wp:docPr id="19132532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3253279" name=""/>
                    <pic:cNvPicPr/>
                  </pic:nvPicPr>
                  <pic:blipFill>
                    <a:blip r:embed="rId5"/>
                    <a:stretch>
                      <a:fillRect/>
                    </a:stretch>
                  </pic:blipFill>
                  <pic:spPr>
                    <a:xfrm>
                      <a:off x="0" y="0"/>
                      <a:ext cx="5731510" cy="3195320"/>
                    </a:xfrm>
                    <a:prstGeom prst="rect">
                      <a:avLst/>
                    </a:prstGeom>
                  </pic:spPr>
                </pic:pic>
              </a:graphicData>
            </a:graphic>
          </wp:inline>
        </w:drawing>
      </w:r>
    </w:p>
    <w:p w14:paraId="7BB96624" w14:textId="00AA2C5D" w:rsidR="004566CB" w:rsidRPr="004566CB" w:rsidRDefault="004566CB" w:rsidP="004566CB">
      <w:pPr>
        <w:spacing w:before="100" w:beforeAutospacing="1" w:after="100" w:afterAutospacing="1" w:line="240" w:lineRule="auto"/>
        <w:rPr>
          <w:rFonts w:eastAsia="Times New Roman" w:cstheme="minorHAnsi"/>
          <w:kern w:val="0"/>
          <w:sz w:val="24"/>
          <w:szCs w:val="24"/>
          <w:lang/>
          <w14:ligatures w14:val="none"/>
        </w:rPr>
      </w:pPr>
      <w:r w:rsidRPr="004566CB">
        <w:rPr>
          <w:rFonts w:eastAsia="Times New Roman" w:cstheme="minorHAnsi"/>
          <w:b/>
          <w:bCs/>
          <w:kern w:val="0"/>
          <w:sz w:val="24"/>
          <w:szCs w:val="24"/>
          <w:u w:val="single"/>
          <w:lang/>
          <w14:ligatures w14:val="none"/>
        </w:rPr>
        <w:t>Conclusion:</w:t>
      </w:r>
      <w:r>
        <w:rPr>
          <w:rFonts w:eastAsia="Times New Roman" w:cstheme="minorHAnsi"/>
          <w:kern w:val="0"/>
          <w:sz w:val="24"/>
          <w:szCs w:val="24"/>
          <w:lang/>
          <w14:ligatures w14:val="none"/>
        </w:rPr>
        <w:t xml:space="preserve"> </w:t>
      </w:r>
      <w:r w:rsidRPr="004566CB">
        <w:rPr>
          <w:rFonts w:eastAsia="Times New Roman" w:cstheme="minorHAnsi"/>
          <w:kern w:val="0"/>
          <w:sz w:val="24"/>
          <w:szCs w:val="24"/>
          <w:lang/>
          <w14:ligatures w14:val="none"/>
        </w:rPr>
        <w:t xml:space="preserve">The E-commerce Return Rate Reduction Analysis provides valuable insights into the patterns and causes of product returns, revealing critical areas for improvement in product quality, logistics, and customer communication. By leveraging data from various sources—such as order history, return reasons, and customer </w:t>
      </w:r>
      <w:r w:rsidRPr="004566CB">
        <w:rPr>
          <w:rFonts w:eastAsia="Times New Roman" w:cstheme="minorHAnsi"/>
          <w:kern w:val="0"/>
          <w:sz w:val="24"/>
          <w:szCs w:val="24"/>
          <w:lang/>
          <w14:ligatures w14:val="none"/>
        </w:rPr>
        <w:t>behaviour</w:t>
      </w:r>
      <w:r w:rsidRPr="004566CB">
        <w:rPr>
          <w:rFonts w:eastAsia="Times New Roman" w:cstheme="minorHAnsi"/>
          <w:kern w:val="0"/>
          <w:sz w:val="24"/>
          <w:szCs w:val="24"/>
          <w:lang/>
          <w14:ligatures w14:val="none"/>
        </w:rPr>
        <w:t>—the analysis helps businesses identify high-risk products, customer segments, and operational inefficiencies.</w:t>
      </w:r>
    </w:p>
    <w:p w14:paraId="75AE3524" w14:textId="77777777" w:rsidR="00274988" w:rsidRPr="00274988" w:rsidRDefault="004566CB" w:rsidP="00274988">
      <w:pPr>
        <w:rPr>
          <w:rFonts w:eastAsia="Times New Roman" w:cstheme="minorHAnsi"/>
          <w:kern w:val="0"/>
          <w:sz w:val="24"/>
          <w:szCs w:val="24"/>
          <w:lang/>
          <w14:ligatures w14:val="none"/>
        </w:rPr>
      </w:pPr>
      <w:r w:rsidRPr="004566CB">
        <w:rPr>
          <w:rFonts w:eastAsia="Times New Roman" w:cstheme="minorHAnsi"/>
          <w:kern w:val="0"/>
          <w:sz w:val="24"/>
          <w:szCs w:val="24"/>
          <w:lang/>
          <w14:ligatures w14:val="none"/>
        </w:rPr>
        <w:t>Implementing the recommended data-driven strategies, such as optimizing product descriptions, improving size guides, enhancing quality control, and using predictive models, can significantly reduce return rates. This not only improves profitability and operational efficiency but also</w:t>
      </w:r>
      <w:r w:rsidR="00274988">
        <w:rPr>
          <w:rFonts w:eastAsia="Times New Roman" w:cstheme="minorHAnsi"/>
          <w:kern w:val="0"/>
          <w:sz w:val="24"/>
          <w:szCs w:val="24"/>
          <w:lang/>
          <w14:ligatures w14:val="none"/>
        </w:rPr>
        <w:t xml:space="preserve"> </w:t>
      </w:r>
      <w:r w:rsidR="00274988" w:rsidRPr="00274988">
        <w:rPr>
          <w:rFonts w:eastAsia="Times New Roman" w:cstheme="minorHAnsi"/>
          <w:kern w:val="0"/>
          <w:sz w:val="24"/>
          <w:szCs w:val="24"/>
          <w:lang/>
          <w14:ligatures w14:val="none"/>
        </w:rPr>
        <w:t>strengthens customer trust and satisfaction.</w:t>
      </w:r>
    </w:p>
    <w:p w14:paraId="37399220" w14:textId="77777777" w:rsidR="00274988" w:rsidRPr="00274988" w:rsidRDefault="00274988" w:rsidP="00274988">
      <w:pPr>
        <w:rPr>
          <w:rFonts w:eastAsia="Times New Roman" w:cstheme="minorHAnsi"/>
          <w:kern w:val="0"/>
          <w:sz w:val="24"/>
          <w:szCs w:val="24"/>
          <w:lang/>
          <w14:ligatures w14:val="none"/>
        </w:rPr>
      </w:pPr>
      <w:r w:rsidRPr="00274988">
        <w:rPr>
          <w:rFonts w:eastAsia="Times New Roman" w:cstheme="minorHAnsi"/>
          <w:kern w:val="0"/>
          <w:sz w:val="24"/>
          <w:szCs w:val="24"/>
          <w:lang/>
          <w14:ligatures w14:val="none"/>
        </w:rPr>
        <w:t>Ultimately, a well-designed return reduction strategy, supported by continuous data monitoring through dashboards, enables e-commerce businesses to create a more seamless, cost-effective, and customer-friendly shopping experience.</w:t>
      </w:r>
    </w:p>
    <w:p w14:paraId="36A7ACC4" w14:textId="77777777" w:rsidR="00274988" w:rsidRPr="00274988" w:rsidRDefault="00274988" w:rsidP="00274988">
      <w:pPr>
        <w:rPr>
          <w:rFonts w:eastAsia="Times New Roman" w:cstheme="minorHAnsi"/>
          <w:kern w:val="0"/>
          <w:sz w:val="24"/>
          <w:szCs w:val="24"/>
          <w:lang/>
          <w14:ligatures w14:val="none"/>
        </w:rPr>
      </w:pPr>
    </w:p>
    <w:p w14:paraId="2C6BAC20" w14:textId="599BBE8F" w:rsidR="009C297E" w:rsidRPr="004566CB" w:rsidRDefault="009C297E" w:rsidP="004566CB">
      <w:pPr>
        <w:rPr>
          <w:rFonts w:cstheme="minorHAnsi"/>
          <w:sz w:val="24"/>
          <w:szCs w:val="24"/>
        </w:rPr>
      </w:pPr>
    </w:p>
    <w:sectPr w:rsidR="009C297E" w:rsidRPr="004566C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973B6"/>
    <w:multiLevelType w:val="hybridMultilevel"/>
    <w:tmpl w:val="093EF134"/>
    <w:lvl w:ilvl="0" w:tplc="4009000F">
      <w:start w:val="1"/>
      <w:numFmt w:val="decimal"/>
      <w:lvlText w:val="%1."/>
      <w:lvlJc w:val="left"/>
      <w:pPr>
        <w:ind w:left="720" w:hanging="360"/>
      </w:pPr>
      <w:rPr>
        <w:rFonts w:hint="default"/>
        <w:u w:val="none"/>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19753C7"/>
    <w:multiLevelType w:val="hybridMultilevel"/>
    <w:tmpl w:val="A5620B5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3B322B33"/>
    <w:multiLevelType w:val="hybridMultilevel"/>
    <w:tmpl w:val="EC9838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CA467B6"/>
    <w:multiLevelType w:val="hybridMultilevel"/>
    <w:tmpl w:val="F3BAC7D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D963F27"/>
    <w:multiLevelType w:val="hybridMultilevel"/>
    <w:tmpl w:val="EE5600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387411490">
    <w:abstractNumId w:val="1"/>
  </w:num>
  <w:num w:numId="2" w16cid:durableId="1215967089">
    <w:abstractNumId w:val="3"/>
  </w:num>
  <w:num w:numId="3" w16cid:durableId="1559319488">
    <w:abstractNumId w:val="2"/>
  </w:num>
  <w:num w:numId="4" w16cid:durableId="1828589049">
    <w:abstractNumId w:val="4"/>
  </w:num>
  <w:num w:numId="5" w16cid:durableId="9457693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66CB"/>
    <w:rsid w:val="00061848"/>
    <w:rsid w:val="00274988"/>
    <w:rsid w:val="003C5787"/>
    <w:rsid w:val="004566CB"/>
    <w:rsid w:val="0052553D"/>
    <w:rsid w:val="008A2042"/>
    <w:rsid w:val="00944EC7"/>
    <w:rsid w:val="00967C40"/>
    <w:rsid w:val="009C297E"/>
    <w:rsid w:val="00C1345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439B1"/>
  <w15:chartTrackingRefBased/>
  <w15:docId w15:val="{231363AF-0FB1-474C-A1D9-667FF6422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566CB"/>
  </w:style>
  <w:style w:type="paragraph" w:styleId="Heading1">
    <w:name w:val="heading 1"/>
    <w:basedOn w:val="Normal"/>
    <w:next w:val="Normal"/>
    <w:link w:val="Heading1Char"/>
    <w:uiPriority w:val="9"/>
    <w:qFormat/>
    <w:rsid w:val="004566C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4566C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566C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566C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566C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566C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566C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566C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566C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66C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4566C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566C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566C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566C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566C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566C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566C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566CB"/>
    <w:rPr>
      <w:rFonts w:eastAsiaTheme="majorEastAsia" w:cstheme="majorBidi"/>
      <w:color w:val="272727" w:themeColor="text1" w:themeTint="D8"/>
    </w:rPr>
  </w:style>
  <w:style w:type="paragraph" w:styleId="Title">
    <w:name w:val="Title"/>
    <w:basedOn w:val="Normal"/>
    <w:next w:val="Normal"/>
    <w:link w:val="TitleChar"/>
    <w:uiPriority w:val="10"/>
    <w:qFormat/>
    <w:rsid w:val="004566C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566C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566C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566C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566CB"/>
    <w:pPr>
      <w:spacing w:before="160"/>
      <w:jc w:val="center"/>
    </w:pPr>
    <w:rPr>
      <w:i/>
      <w:iCs/>
      <w:color w:val="404040" w:themeColor="text1" w:themeTint="BF"/>
    </w:rPr>
  </w:style>
  <w:style w:type="character" w:customStyle="1" w:styleId="QuoteChar">
    <w:name w:val="Quote Char"/>
    <w:basedOn w:val="DefaultParagraphFont"/>
    <w:link w:val="Quote"/>
    <w:uiPriority w:val="29"/>
    <w:rsid w:val="004566CB"/>
    <w:rPr>
      <w:i/>
      <w:iCs/>
      <w:color w:val="404040" w:themeColor="text1" w:themeTint="BF"/>
    </w:rPr>
  </w:style>
  <w:style w:type="paragraph" w:styleId="ListParagraph">
    <w:name w:val="List Paragraph"/>
    <w:basedOn w:val="Normal"/>
    <w:uiPriority w:val="34"/>
    <w:qFormat/>
    <w:rsid w:val="004566CB"/>
    <w:pPr>
      <w:ind w:left="720"/>
      <w:contextualSpacing/>
    </w:pPr>
  </w:style>
  <w:style w:type="character" w:styleId="IntenseEmphasis">
    <w:name w:val="Intense Emphasis"/>
    <w:basedOn w:val="DefaultParagraphFont"/>
    <w:uiPriority w:val="21"/>
    <w:qFormat/>
    <w:rsid w:val="004566CB"/>
    <w:rPr>
      <w:i/>
      <w:iCs/>
      <w:color w:val="2F5496" w:themeColor="accent1" w:themeShade="BF"/>
    </w:rPr>
  </w:style>
  <w:style w:type="paragraph" w:styleId="IntenseQuote">
    <w:name w:val="Intense Quote"/>
    <w:basedOn w:val="Normal"/>
    <w:next w:val="Normal"/>
    <w:link w:val="IntenseQuoteChar"/>
    <w:uiPriority w:val="30"/>
    <w:qFormat/>
    <w:rsid w:val="004566C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566CB"/>
    <w:rPr>
      <w:i/>
      <w:iCs/>
      <w:color w:val="2F5496" w:themeColor="accent1" w:themeShade="BF"/>
    </w:rPr>
  </w:style>
  <w:style w:type="character" w:styleId="IntenseReference">
    <w:name w:val="Intense Reference"/>
    <w:basedOn w:val="DefaultParagraphFont"/>
    <w:uiPriority w:val="32"/>
    <w:qFormat/>
    <w:rsid w:val="004566C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62</TotalTime>
  <Pages>2</Pages>
  <Words>435</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2025-08-28T10:24:00Z</dcterms:created>
  <dcterms:modified xsi:type="dcterms:W3CDTF">2025-08-28T11:31:00Z</dcterms:modified>
</cp:coreProperties>
</file>