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7E26" w14:textId="7E91F46F" w:rsidR="003D4EEA" w:rsidRPr="003D4EEA" w:rsidRDefault="003D4EEA" w:rsidP="003D4EEA">
      <w:pPr>
        <w:jc w:val="center"/>
        <w:rPr>
          <w:b/>
          <w:bCs/>
          <w:sz w:val="40"/>
          <w:szCs w:val="40"/>
        </w:rPr>
      </w:pPr>
      <w:r w:rsidRPr="003D4EEA">
        <w:rPr>
          <w:b/>
          <w:bCs/>
          <w:sz w:val="40"/>
          <w:szCs w:val="40"/>
        </w:rPr>
        <w:t>Final Project</w:t>
      </w:r>
    </w:p>
    <w:p w14:paraId="7F33D9A1" w14:textId="427E0976" w:rsidR="009C297E" w:rsidRDefault="003D4E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1.</w:t>
      </w:r>
      <w:r w:rsidRPr="003D4EEA">
        <w:rPr>
          <w:b/>
          <w:bCs/>
          <w:sz w:val="28"/>
          <w:szCs w:val="28"/>
          <w:u w:val="single"/>
        </w:rPr>
        <w:t>HR Analytics - Predict Employee Attrition</w:t>
      </w:r>
    </w:p>
    <w:p w14:paraId="75711147" w14:textId="083FCC22" w:rsidR="003D4EEA" w:rsidRDefault="003D4EEA" w:rsidP="003D4EEA">
      <w:pPr>
        <w:rPr>
          <w:sz w:val="24"/>
          <w:szCs w:val="24"/>
        </w:rPr>
      </w:pPr>
      <w:r w:rsidRPr="003D4EEA">
        <w:rPr>
          <w:b/>
          <w:bCs/>
          <w:sz w:val="24"/>
          <w:szCs w:val="24"/>
        </w:rPr>
        <w:t>Objective:</w:t>
      </w:r>
      <w:r w:rsidRPr="003D4EEA">
        <w:rPr>
          <w:sz w:val="24"/>
          <w:szCs w:val="24"/>
        </w:rPr>
        <w:t xml:space="preserve"> Use analytics to understand the main causes of employee resignation and predict future</w:t>
      </w:r>
      <w:r w:rsidRPr="003D4EEA">
        <w:rPr>
          <w:sz w:val="24"/>
          <w:szCs w:val="24"/>
        </w:rPr>
        <w:t xml:space="preserve"> </w:t>
      </w:r>
      <w:r w:rsidRPr="003D4EEA">
        <w:rPr>
          <w:sz w:val="24"/>
          <w:szCs w:val="24"/>
        </w:rPr>
        <w:t>attrition</w:t>
      </w:r>
      <w:r w:rsidRPr="003D4EEA">
        <w:rPr>
          <w:sz w:val="24"/>
          <w:szCs w:val="24"/>
        </w:rPr>
        <w:t>.</w:t>
      </w:r>
    </w:p>
    <w:p w14:paraId="2EEA3CE4" w14:textId="53FF2A4A" w:rsidR="003D4EEA" w:rsidRDefault="003D4EEA" w:rsidP="003D4EEA">
      <w:pPr>
        <w:rPr>
          <w:sz w:val="24"/>
          <w:szCs w:val="24"/>
        </w:rPr>
      </w:pPr>
      <w:r w:rsidRPr="003D4EEA">
        <w:rPr>
          <w:b/>
          <w:bCs/>
          <w:sz w:val="24"/>
          <w:szCs w:val="24"/>
        </w:rPr>
        <w:t>Introduction:</w:t>
      </w:r>
      <w:r>
        <w:rPr>
          <w:sz w:val="24"/>
          <w:szCs w:val="24"/>
        </w:rPr>
        <w:t xml:space="preserve"> </w:t>
      </w:r>
      <w:r w:rsidRPr="003D4EEA">
        <w:rPr>
          <w:sz w:val="24"/>
          <w:szCs w:val="24"/>
        </w:rPr>
        <w:t xml:space="preserve">HR analytics, also referred to as people analytics, workforce analytics, or talent analytics, involves gathering together, </w:t>
      </w:r>
      <w:r w:rsidRPr="003D4EEA">
        <w:rPr>
          <w:sz w:val="24"/>
          <w:szCs w:val="24"/>
        </w:rPr>
        <w:t>analysing</w:t>
      </w:r>
      <w:r w:rsidRPr="003D4EEA">
        <w:rPr>
          <w:sz w:val="24"/>
          <w:szCs w:val="24"/>
        </w:rPr>
        <w:t xml:space="preserve">, and reporting HR data. It is the collection and application of talent data to improve critical talent and business outcomes. It enables your organization to measure the impact of a range of HR metrics on overall business performance and make decisions based on data. They are primarily responsible for interpreting and </w:t>
      </w:r>
      <w:r w:rsidRPr="003D4EEA">
        <w:rPr>
          <w:sz w:val="24"/>
          <w:szCs w:val="24"/>
        </w:rPr>
        <w:t>analysing</w:t>
      </w:r>
      <w:r w:rsidRPr="003D4EEA">
        <w:rPr>
          <w:sz w:val="24"/>
          <w:szCs w:val="24"/>
        </w:rPr>
        <w:t xml:space="preserve"> vast datasets.</w:t>
      </w:r>
    </w:p>
    <w:p w14:paraId="08750F6B" w14:textId="100DB141" w:rsidR="00F53069" w:rsidRPr="00AA685F" w:rsidRDefault="00F53069" w:rsidP="003D4EEA">
      <w:pPr>
        <w:rPr>
          <w:b/>
          <w:bCs/>
          <w:sz w:val="24"/>
          <w:szCs w:val="24"/>
        </w:rPr>
      </w:pPr>
      <w:r w:rsidRPr="00AA685F">
        <w:rPr>
          <w:b/>
          <w:bCs/>
          <w:sz w:val="24"/>
          <w:szCs w:val="24"/>
        </w:rPr>
        <w:t>Too</w:t>
      </w:r>
      <w:r w:rsidR="00AA685F" w:rsidRPr="00AA685F">
        <w:rPr>
          <w:b/>
          <w:bCs/>
          <w:sz w:val="24"/>
          <w:szCs w:val="24"/>
        </w:rPr>
        <w:t>s Used:</w:t>
      </w:r>
    </w:p>
    <w:p w14:paraId="7B6A010B" w14:textId="13B26B60" w:rsidR="00244AD8" w:rsidRPr="00244AD8" w:rsidRDefault="00244AD8" w:rsidP="00244A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AD8">
        <w:rPr>
          <w:sz w:val="24"/>
          <w:szCs w:val="24"/>
        </w:rPr>
        <w:t>Python</w:t>
      </w:r>
    </w:p>
    <w:p w14:paraId="0BD1F0E3" w14:textId="022909CF" w:rsidR="00AA685F" w:rsidRPr="00244AD8" w:rsidRDefault="00244AD8" w:rsidP="00244A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4AD8">
        <w:rPr>
          <w:sz w:val="24"/>
          <w:szCs w:val="24"/>
        </w:rPr>
        <w:t>Power BI</w:t>
      </w:r>
    </w:p>
    <w:p w14:paraId="5F77A102" w14:textId="02591D15" w:rsidR="003D4EEA" w:rsidRPr="003D4EEA" w:rsidRDefault="003D4EEA" w:rsidP="003D4EEA">
      <w:pPr>
        <w:rPr>
          <w:b/>
          <w:bCs/>
          <w:sz w:val="24"/>
          <w:szCs w:val="24"/>
        </w:rPr>
      </w:pPr>
      <w:r w:rsidRPr="003D4EEA">
        <w:rPr>
          <w:b/>
          <w:bCs/>
          <w:sz w:val="24"/>
          <w:szCs w:val="24"/>
        </w:rPr>
        <w:t>Steps Involved in Building Project:</w:t>
      </w:r>
    </w:p>
    <w:p w14:paraId="2FD3908E" w14:textId="09A55C82" w:rsidR="003D4EEA" w:rsidRPr="003D4EEA" w:rsidRDefault="003D4EEA" w:rsidP="003D4EEA">
      <w:pPr>
        <w:rPr>
          <w:sz w:val="24"/>
          <w:szCs w:val="24"/>
        </w:rPr>
      </w:pPr>
      <w:r w:rsidRPr="003D4EEA">
        <w:rPr>
          <w:sz w:val="24"/>
          <w:szCs w:val="24"/>
        </w:rPr>
        <w:t>This interactive Power BI dashboard provides deep insights into employee attrition trends, helping HR professionals make data-driven decisions. Let's break it down:</w:t>
      </w:r>
    </w:p>
    <w:p w14:paraId="19D7BD12" w14:textId="77777777" w:rsidR="003D4EEA" w:rsidRPr="00F53069" w:rsidRDefault="003D4EEA">
      <w:pPr>
        <w:rPr>
          <w:rFonts w:ascii="Segoe UI Emoji" w:hAnsi="Segoe UI Emoji" w:cs="Segoe UI Emoji"/>
          <w:sz w:val="24"/>
          <w:szCs w:val="24"/>
          <w:u w:val="single"/>
        </w:rPr>
      </w:pPr>
      <w:r w:rsidRPr="00F53069">
        <w:rPr>
          <w:sz w:val="24"/>
          <w:szCs w:val="24"/>
          <w:u w:val="single"/>
        </w:rPr>
        <w:t xml:space="preserve">Key Metrics: </w:t>
      </w:r>
    </w:p>
    <w:p w14:paraId="00422ACB" w14:textId="77777777" w:rsidR="003D4EEA" w:rsidRPr="003D4EEA" w:rsidRDefault="003D4EEA" w:rsidP="003D4EEA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3D4EEA">
        <w:rPr>
          <w:sz w:val="24"/>
          <w:szCs w:val="24"/>
        </w:rPr>
        <w:t xml:space="preserve">Total Employees: 1,480 </w:t>
      </w:r>
    </w:p>
    <w:p w14:paraId="52B89B32" w14:textId="77777777" w:rsidR="003D4EEA" w:rsidRPr="003D4EEA" w:rsidRDefault="003D4EEA" w:rsidP="003D4EEA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3D4EEA">
        <w:rPr>
          <w:sz w:val="24"/>
          <w:szCs w:val="24"/>
        </w:rPr>
        <w:t xml:space="preserve">Attrition Count: 238 </w:t>
      </w:r>
    </w:p>
    <w:p w14:paraId="01F74D30" w14:textId="77777777" w:rsidR="003D4EEA" w:rsidRPr="003D4EEA" w:rsidRDefault="003D4EEA" w:rsidP="003D4EEA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3D4EEA">
        <w:rPr>
          <w:sz w:val="24"/>
          <w:szCs w:val="24"/>
        </w:rPr>
        <w:t xml:space="preserve">Attrition Rate: 16.08% </w:t>
      </w:r>
    </w:p>
    <w:p w14:paraId="3BE65D2A" w14:textId="77777777" w:rsidR="003D4EEA" w:rsidRPr="003D4EEA" w:rsidRDefault="003D4EEA" w:rsidP="003D4EEA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3D4EEA">
        <w:rPr>
          <w:sz w:val="24"/>
          <w:szCs w:val="24"/>
        </w:rPr>
        <w:t xml:space="preserve">Average Age: 36.92 years </w:t>
      </w:r>
    </w:p>
    <w:p w14:paraId="7D90A5FE" w14:textId="77777777" w:rsidR="003D4EEA" w:rsidRPr="003D4EEA" w:rsidRDefault="003D4EEA" w:rsidP="003D4EEA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3D4EEA">
        <w:rPr>
          <w:sz w:val="24"/>
          <w:szCs w:val="24"/>
        </w:rPr>
        <w:t xml:space="preserve">Average Salary: $6.50K </w:t>
      </w:r>
    </w:p>
    <w:p w14:paraId="6D8B7F5C" w14:textId="031952F8" w:rsidR="003D4EEA" w:rsidRDefault="003D4EEA" w:rsidP="003D4E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EEA">
        <w:rPr>
          <w:sz w:val="24"/>
          <w:szCs w:val="24"/>
        </w:rPr>
        <w:t>Average Tenure: 7.01 years</w:t>
      </w:r>
    </w:p>
    <w:p w14:paraId="50204D02" w14:textId="77777777" w:rsidR="00F53069" w:rsidRDefault="00F53069" w:rsidP="00F53069">
      <w:pPr>
        <w:rPr>
          <w:rFonts w:ascii="Segoe UI Symbol" w:hAnsi="Segoe UI Symbol" w:cs="Segoe UI Symbol"/>
          <w:sz w:val="24"/>
          <w:szCs w:val="24"/>
        </w:rPr>
      </w:pPr>
      <w:r w:rsidRPr="00F53069">
        <w:rPr>
          <w:sz w:val="24"/>
          <w:szCs w:val="24"/>
          <w:u w:val="single"/>
        </w:rPr>
        <w:t>Detailed Insights:</w:t>
      </w:r>
      <w:r w:rsidRPr="00F53069">
        <w:rPr>
          <w:sz w:val="24"/>
          <w:szCs w:val="24"/>
        </w:rPr>
        <w:t xml:space="preserve"> </w:t>
      </w:r>
    </w:p>
    <w:p w14:paraId="1234F536" w14:textId="77777777" w:rsidR="00F53069" w:rsidRPr="00F53069" w:rsidRDefault="00F53069" w:rsidP="00F53069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sz w:val="24"/>
          <w:szCs w:val="24"/>
        </w:rPr>
      </w:pPr>
      <w:r w:rsidRPr="00F53069">
        <w:rPr>
          <w:sz w:val="24"/>
          <w:szCs w:val="24"/>
        </w:rPr>
        <w:t xml:space="preserve">Attrition by Education Field </w:t>
      </w:r>
      <w:r w:rsidRPr="00F53069">
        <w:rPr>
          <w:rFonts w:ascii="Calibri" w:hAnsi="Calibri" w:cs="Calibri"/>
          <w:sz w:val="24"/>
          <w:szCs w:val="24"/>
        </w:rPr>
        <w:t>–</w:t>
      </w:r>
      <w:r w:rsidRPr="00F53069">
        <w:rPr>
          <w:sz w:val="24"/>
          <w:szCs w:val="24"/>
        </w:rPr>
        <w:t xml:space="preserve"> Life Sciences has the highest attrition at 37% </w:t>
      </w:r>
    </w:p>
    <w:p w14:paraId="787157BC" w14:textId="77777777" w:rsidR="00F53069" w:rsidRPr="00F53069" w:rsidRDefault="00F53069" w:rsidP="00F53069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sz w:val="24"/>
          <w:szCs w:val="24"/>
        </w:rPr>
      </w:pPr>
      <w:r w:rsidRPr="00F53069">
        <w:rPr>
          <w:sz w:val="24"/>
          <w:szCs w:val="24"/>
        </w:rPr>
        <w:t xml:space="preserve">Attrition by Age Group </w:t>
      </w:r>
      <w:r w:rsidRPr="00F53069">
        <w:rPr>
          <w:rFonts w:ascii="Calibri" w:hAnsi="Calibri" w:cs="Calibri"/>
          <w:sz w:val="24"/>
          <w:szCs w:val="24"/>
        </w:rPr>
        <w:t>–</w:t>
      </w:r>
      <w:r w:rsidRPr="00F53069">
        <w:rPr>
          <w:sz w:val="24"/>
          <w:szCs w:val="24"/>
        </w:rPr>
        <w:t xml:space="preserve"> Highest among employees aged 26-35 </w:t>
      </w:r>
    </w:p>
    <w:p w14:paraId="2FD7D71F" w14:textId="77777777" w:rsidR="00F53069" w:rsidRPr="00F53069" w:rsidRDefault="00F53069" w:rsidP="00F53069">
      <w:pPr>
        <w:pStyle w:val="ListParagraph"/>
        <w:numPr>
          <w:ilvl w:val="0"/>
          <w:numId w:val="2"/>
        </w:numPr>
        <w:rPr>
          <w:rFonts w:ascii="Segoe UI Symbol" w:hAnsi="Segoe UI Symbol" w:cs="Segoe UI Symbol"/>
          <w:sz w:val="24"/>
          <w:szCs w:val="24"/>
        </w:rPr>
      </w:pPr>
      <w:r w:rsidRPr="00F53069">
        <w:rPr>
          <w:sz w:val="24"/>
          <w:szCs w:val="24"/>
        </w:rPr>
        <w:t xml:space="preserve">Attrition by Salary Slab </w:t>
      </w:r>
      <w:r w:rsidRPr="00F53069">
        <w:rPr>
          <w:rFonts w:ascii="Calibri" w:hAnsi="Calibri" w:cs="Calibri"/>
          <w:sz w:val="24"/>
          <w:szCs w:val="24"/>
        </w:rPr>
        <w:t>–</w:t>
      </w:r>
      <w:r w:rsidRPr="00F53069">
        <w:rPr>
          <w:sz w:val="24"/>
          <w:szCs w:val="24"/>
        </w:rPr>
        <w:t xml:space="preserve"> Majority of attrition in the Upto 5K range </w:t>
      </w:r>
    </w:p>
    <w:p w14:paraId="0D7769D1" w14:textId="6D39CCD2" w:rsidR="00F53069" w:rsidRDefault="00F53069" w:rsidP="00F530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3069">
        <w:rPr>
          <w:sz w:val="24"/>
          <w:szCs w:val="24"/>
        </w:rPr>
        <w:t xml:space="preserve">Attrition by Job Role </w:t>
      </w:r>
      <w:r w:rsidRPr="00F53069">
        <w:rPr>
          <w:rFonts w:ascii="Calibri" w:hAnsi="Calibri" w:cs="Calibri"/>
          <w:sz w:val="24"/>
          <w:szCs w:val="24"/>
        </w:rPr>
        <w:t>–</w:t>
      </w:r>
      <w:r w:rsidRPr="00F53069">
        <w:rPr>
          <w:sz w:val="24"/>
          <w:szCs w:val="24"/>
        </w:rPr>
        <w:t xml:space="preserve"> Research Scientists &amp; Sales Executives face the highest attrition Attrition by Business Travel </w:t>
      </w:r>
      <w:r w:rsidRPr="00F53069">
        <w:rPr>
          <w:rFonts w:ascii="Calibri" w:hAnsi="Calibri" w:cs="Calibri"/>
          <w:sz w:val="24"/>
          <w:szCs w:val="24"/>
        </w:rPr>
        <w:t>–</w:t>
      </w:r>
      <w:r w:rsidRPr="00F53069">
        <w:rPr>
          <w:sz w:val="24"/>
          <w:szCs w:val="24"/>
        </w:rPr>
        <w:t xml:space="preserve"> Frequent </w:t>
      </w:r>
      <w:r w:rsidRPr="00F53069">
        <w:rPr>
          <w:sz w:val="24"/>
          <w:szCs w:val="24"/>
        </w:rPr>
        <w:t>travellers</w:t>
      </w:r>
      <w:r w:rsidRPr="00F53069">
        <w:rPr>
          <w:sz w:val="24"/>
          <w:szCs w:val="24"/>
        </w:rPr>
        <w:t xml:space="preserve"> vs. non-</w:t>
      </w:r>
      <w:r w:rsidRPr="00F53069">
        <w:rPr>
          <w:sz w:val="24"/>
          <w:szCs w:val="24"/>
        </w:rPr>
        <w:t>travellers</w:t>
      </w:r>
      <w:r w:rsidRPr="00F53069">
        <w:rPr>
          <w:sz w:val="24"/>
          <w:szCs w:val="24"/>
        </w:rPr>
        <w:t xml:space="preserve"> impact attrition</w:t>
      </w:r>
    </w:p>
    <w:p w14:paraId="2E311B6A" w14:textId="77777777" w:rsidR="00F53069" w:rsidRPr="00F53069" w:rsidRDefault="00F53069" w:rsidP="00F53069">
      <w:pPr>
        <w:rPr>
          <w:rFonts w:ascii="Segoe UI Emoji" w:hAnsi="Segoe UI Emoji" w:cs="Segoe UI Emoji"/>
          <w:sz w:val="24"/>
          <w:szCs w:val="24"/>
          <w:u w:val="single"/>
        </w:rPr>
      </w:pPr>
      <w:r w:rsidRPr="00F53069">
        <w:rPr>
          <w:sz w:val="24"/>
          <w:szCs w:val="24"/>
          <w:u w:val="single"/>
        </w:rPr>
        <w:t xml:space="preserve">Filters Available: </w:t>
      </w:r>
    </w:p>
    <w:p w14:paraId="0FDBD560" w14:textId="77777777" w:rsidR="00F53069" w:rsidRPr="00F53069" w:rsidRDefault="00F53069" w:rsidP="00F53069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sz w:val="24"/>
          <w:szCs w:val="24"/>
        </w:rPr>
      </w:pPr>
      <w:r w:rsidRPr="00F53069">
        <w:rPr>
          <w:sz w:val="24"/>
          <w:szCs w:val="24"/>
        </w:rPr>
        <w:t xml:space="preserve">Age Group </w:t>
      </w:r>
    </w:p>
    <w:p w14:paraId="1E26A79F" w14:textId="77777777" w:rsidR="00F53069" w:rsidRPr="00F53069" w:rsidRDefault="00F53069" w:rsidP="00F53069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sz w:val="24"/>
          <w:szCs w:val="24"/>
        </w:rPr>
      </w:pPr>
      <w:r w:rsidRPr="00F53069">
        <w:rPr>
          <w:sz w:val="24"/>
          <w:szCs w:val="24"/>
        </w:rPr>
        <w:t xml:space="preserve">Business Travel </w:t>
      </w:r>
    </w:p>
    <w:p w14:paraId="428F552C" w14:textId="77777777" w:rsidR="00F53069" w:rsidRPr="00F53069" w:rsidRDefault="00F53069" w:rsidP="00F53069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sz w:val="24"/>
          <w:szCs w:val="24"/>
        </w:rPr>
      </w:pPr>
      <w:r w:rsidRPr="00F53069">
        <w:rPr>
          <w:sz w:val="24"/>
          <w:szCs w:val="24"/>
        </w:rPr>
        <w:t xml:space="preserve">Department </w:t>
      </w:r>
    </w:p>
    <w:p w14:paraId="1F348882" w14:textId="0EA88D8C" w:rsidR="00F53069" w:rsidRPr="00244AD8" w:rsidRDefault="00F53069" w:rsidP="00F530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3069">
        <w:rPr>
          <w:sz w:val="24"/>
          <w:szCs w:val="24"/>
        </w:rPr>
        <w:t>Education Field</w:t>
      </w:r>
    </w:p>
    <w:p w14:paraId="6FD481BE" w14:textId="18384FFA" w:rsidR="00F53069" w:rsidRDefault="00F53069" w:rsidP="00F53069">
      <w:pPr>
        <w:rPr>
          <w:sz w:val="24"/>
          <w:szCs w:val="24"/>
        </w:rPr>
      </w:pPr>
      <w:r w:rsidRPr="00F53069">
        <w:rPr>
          <w:sz w:val="24"/>
          <w:szCs w:val="24"/>
        </w:rPr>
        <w:lastRenderedPageBreak/>
        <w:drawing>
          <wp:inline distT="0" distB="0" distL="0" distR="0" wp14:anchorId="4360F9EB" wp14:editId="0D12E485">
            <wp:extent cx="5731510" cy="3084195"/>
            <wp:effectExtent l="0" t="0" r="2540" b="1905"/>
            <wp:docPr id="4235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B34F" w14:textId="77777777" w:rsidR="00F53069" w:rsidRDefault="00F53069" w:rsidP="00F53069">
      <w:pPr>
        <w:rPr>
          <w:sz w:val="24"/>
          <w:szCs w:val="24"/>
        </w:rPr>
      </w:pPr>
    </w:p>
    <w:p w14:paraId="228BC94D" w14:textId="5A365860" w:rsidR="00F53069" w:rsidRDefault="00F53069" w:rsidP="00F53069">
      <w:pPr>
        <w:rPr>
          <w:sz w:val="24"/>
          <w:szCs w:val="24"/>
        </w:rPr>
      </w:pPr>
      <w:r w:rsidRPr="00F53069">
        <w:rPr>
          <w:b/>
          <w:bCs/>
          <w:sz w:val="24"/>
          <w:szCs w:val="24"/>
        </w:rPr>
        <w:t>Conclusion:</w:t>
      </w:r>
      <w:r w:rsidRPr="00F53069">
        <w:rPr>
          <w:sz w:val="24"/>
          <w:szCs w:val="24"/>
        </w:rPr>
        <w:t xml:space="preserve"> </w:t>
      </w:r>
      <w:r w:rsidRPr="00F53069">
        <w:rPr>
          <w:sz w:val="24"/>
          <w:szCs w:val="24"/>
        </w:rPr>
        <w:t>This dashboard helps HR teams understand why employees leave, identify high-risk groups, and implement better retention strategies</w:t>
      </w:r>
      <w:r>
        <w:rPr>
          <w:sz w:val="24"/>
          <w:szCs w:val="24"/>
        </w:rPr>
        <w:t>.</w:t>
      </w:r>
    </w:p>
    <w:p w14:paraId="19F169A8" w14:textId="77777777" w:rsidR="00F53069" w:rsidRDefault="00F53069" w:rsidP="00F53069">
      <w:pPr>
        <w:rPr>
          <w:sz w:val="24"/>
          <w:szCs w:val="24"/>
        </w:rPr>
      </w:pPr>
    </w:p>
    <w:p w14:paraId="0ACF15E5" w14:textId="67B65DB8" w:rsidR="00F53069" w:rsidRPr="00F53069" w:rsidRDefault="00F53069" w:rsidP="00F53069">
      <w:pPr>
        <w:rPr>
          <w:sz w:val="24"/>
          <w:szCs w:val="24"/>
        </w:rPr>
      </w:pPr>
    </w:p>
    <w:sectPr w:rsidR="00F53069" w:rsidRPr="00F5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753C7"/>
    <w:multiLevelType w:val="hybridMultilevel"/>
    <w:tmpl w:val="A5620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2B33"/>
    <w:multiLevelType w:val="hybridMultilevel"/>
    <w:tmpl w:val="EC98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467B6"/>
    <w:multiLevelType w:val="hybridMultilevel"/>
    <w:tmpl w:val="F3BA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3F27"/>
    <w:multiLevelType w:val="hybridMultilevel"/>
    <w:tmpl w:val="EE560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11490">
    <w:abstractNumId w:val="0"/>
  </w:num>
  <w:num w:numId="2" w16cid:durableId="1215967089">
    <w:abstractNumId w:val="2"/>
  </w:num>
  <w:num w:numId="3" w16cid:durableId="1559319488">
    <w:abstractNumId w:val="1"/>
  </w:num>
  <w:num w:numId="4" w16cid:durableId="1828589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EA"/>
    <w:rsid w:val="000216C7"/>
    <w:rsid w:val="00061848"/>
    <w:rsid w:val="00244AD8"/>
    <w:rsid w:val="003D4EEA"/>
    <w:rsid w:val="00944EC7"/>
    <w:rsid w:val="009C297E"/>
    <w:rsid w:val="00AA685F"/>
    <w:rsid w:val="00F5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880E"/>
  <w15:chartTrackingRefBased/>
  <w15:docId w15:val="{4231044F-0118-4197-83FF-5243AC45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2025-08-20T08:10:00Z</dcterms:created>
  <dcterms:modified xsi:type="dcterms:W3CDTF">2025-08-20T08:37:00Z</dcterms:modified>
</cp:coreProperties>
</file>