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Calibri" w:cs="Calibri" w:eastAsia="Calibri" w:hAnsi="Calibri"/>
          <w:b/>
          <w:bCs/>
          <w:color w:val="1F3A5F"/>
          <w:sz w:val="60"/>
          <w:szCs w:val="60"/>
        </w:rPr>
        <w:t xml:space="preserve">MIGRATION</w:t>
      </w:r>
    </w:p>
    <w:p>
      <w:pPr>
        <w:spacing w:after="240"/>
        <w:jc w:val="center"/>
      </w:pPr>
      <w:r>
        <w:rPr>
          <w:rFonts w:ascii="Calibri" w:cs="Calibri" w:eastAsia="Calibri" w:hAnsi="Calibri"/>
          <w:b/>
          <w:bCs/>
          <w:color w:val="2C7873"/>
          <w:sz w:val="60"/>
          <w:szCs w:val="60"/>
        </w:rPr>
        <w:t xml:space="preserve">WALKTHROUGH</w:t>
      </w:r>
    </w:p>
    <w:p>
      <w:pPr>
        <w:spacing w:after="480"/>
        <w:jc w:val="center"/>
      </w:pPr>
      <w:r>
        <w:rPr>
          <w:rFonts w:ascii="Calibri" w:cs="Calibri" w:eastAsia="Calibri" w:hAnsi="Calibri"/>
          <w:color w:val="4A5568"/>
          <w:sz w:val="24"/>
          <w:szCs w:val="24"/>
        </w:rPr>
        <w:t xml:space="preserve">Phase 2 — Method 1: Backup &amp; Restore via Azure Blob</w:t>
      </w:r>
    </w:p>
    <w:p>
      <w:pPr>
        <w:spacing w:after="360"/>
        <w:jc w:val="center"/>
      </w:pPr>
      <w:r>
        <w:rPr>
          <w:rFonts w:ascii="Calibri" w:cs="Calibri" w:eastAsia="Calibri" w:hAnsi="Calibri"/>
          <w:i/>
          <w:iCs/>
          <w:color w:val="B7791F"/>
          <w:sz w:val="32"/>
          <w:szCs w:val="32"/>
        </w:rPr>
        <w:t xml:space="preserve">Newbee Edition</w:t>
      </w:r>
    </w:p>
    <w:p>
      <w:pPr>
        <w:spacing w:after="1800"/>
        <w:jc w:val="center"/>
      </w:pPr>
      <w:r>
        <w:rPr>
          <w:rFonts w:ascii="Calibri" w:cs="Calibri" w:eastAsia="Calibri" w:hAnsi="Calibri"/>
          <w:i/>
          <w:iCs/>
          <w:color w:val="4A5568"/>
          <w:sz w:val="22"/>
          <w:szCs w:val="22"/>
        </w:rPr>
        <w:t xml:space="preserve">The simplest migration path: Backup, Upload, Restore</w:t>
      </w:r>
    </w:p>
    <w:p>
      <w:pPr>
        <w:jc w:val="center"/>
      </w:pPr>
      <w:r>
        <w:rPr>
          <w:rFonts w:ascii="Calibri" w:cs="Calibri" w:eastAsia="Calibri" w:hAnsi="Calibri"/>
          <w:color w:val="4A5568"/>
          <w:sz w:val="24"/>
          <w:szCs w:val="24"/>
        </w:rPr>
        <w:t xml:space="preserve">By Usha Kale</w:t>
      </w:r>
    </w:p>
    <w:p>
      <w:pPr>
        <w:spacing w:after="240"/>
        <w:jc w:val="center"/>
      </w:pPr>
      <w:r>
        <w:rPr>
          <w:rFonts w:ascii="Calibri" w:cs="Calibri" w:eastAsia="Calibri" w:hAnsi="Calibri"/>
          <w:i/>
          <w:iCs/>
          <w:color w:val="4A5568"/>
          <w:sz w:val="20"/>
          <w:szCs w:val="20"/>
        </w:rPr>
        <w:t xml:space="preserve">Senior Cloud DBA / Azure Data Engineer</w:t>
      </w:r>
    </w:p>
    <w:p>
      <w:pPr>
        <w:spacing w:before="1200"/>
        <w:jc w:val="center"/>
      </w:pPr>
      <w:r>
        <w:rPr>
          <w:rFonts w:ascii="Calibri" w:cs="Calibri" w:eastAsia="Calibri" w:hAnsi="Calibri"/>
          <w:b/>
          <w:bCs/>
          <w:color w:val="1F3A5F"/>
          <w:sz w:val="22"/>
          <w:szCs w:val="22"/>
        </w:rPr>
        <w:t xml:space="preserve">Version 1.0  ·  April 29, 2026</w:t>
      </w:r>
    </w:p>
    <w:p>
      <w:r>
        <w:br w:type="page"/>
      </w:r>
    </w:p>
    <w:p>
      <w:pPr>
        <w:pStyle w:val="Heading1"/>
        <w:spacing w:after="180" w:before="360"/>
      </w:pPr>
      <w:r>
        <w:rPr>
          <w:rFonts w:ascii="Calibri" w:cs="Calibri" w:eastAsia="Calibri" w:hAnsi="Calibri"/>
          <w:b/>
          <w:bCs/>
          <w:color w:val="1F3A5F"/>
          <w:sz w:val="36"/>
          <w:szCs w:val="36"/>
        </w:rPr>
        <w:t xml:space="preserve">Where We Are</w:t>
      </w:r>
    </w:p>
    <w:p>
      <w:pPr>
        <w:spacing w:after="120" w:before="0" w:line="300"/>
        <w:jc w:val="left"/>
      </w:pPr>
      <w:r>
        <w:rPr>
          <w:rFonts w:ascii="Calibri" w:cs="Calibri" w:eastAsia="Calibri" w:hAnsi="Calibri"/>
          <w:b w:val="false"/>
          <w:bCs w:val="false"/>
          <w:i w:val="false"/>
          <w:iCs w:val="false"/>
          <w:color w:val="2D3748"/>
          <w:sz w:val="22"/>
          <w:szCs w:val="22"/>
        </w:rPr>
        <w:t xml:space="preserve">This document continues from Phase 1. Before starting Method 1, you should have:</w:t>
      </w:r>
    </w:p>
    <w:p>
      <w:r>
        <w:t xml:space="preserve"/>
      </w:r>
    </w:p>
    <w:p>
      <w:pPr>
        <w:pStyle w:val="ListParagraph"/>
        <w:numPr>
          <w:ilvl w:val="0"/>
          <w:numId w:val="2"/>
        </w:numPr>
        <w:spacing w:after="80" w:line="280"/>
      </w:pPr>
      <w:r>
        <w:rPr>
          <w:rFonts w:ascii="Calibri" w:cs="Calibri" w:eastAsia="Calibri" w:hAnsi="Calibri"/>
          <w:color w:val="2D3748"/>
          <w:sz w:val="22"/>
          <w:szCs w:val="22"/>
        </w:rPr>
        <w:t xml:space="preserve">✓ Read Phase 1 (or be confident with the concepts in Parts 1-4)</w:t>
      </w:r>
    </w:p>
    <w:p>
      <w:pPr>
        <w:pStyle w:val="ListParagraph"/>
        <w:numPr>
          <w:ilvl w:val="0"/>
          <w:numId w:val="2"/>
        </w:numPr>
        <w:spacing w:after="80" w:line="280"/>
      </w:pPr>
      <w:r>
        <w:rPr>
          <w:rFonts w:ascii="Calibri" w:cs="Calibri" w:eastAsia="Calibri" w:hAnsi="Calibri"/>
          <w:color w:val="2D3748"/>
          <w:sz w:val="22"/>
          <w:szCs w:val="22"/>
        </w:rPr>
        <w:t xml:space="preserve">✓ A working Azure SQL Managed Instance, status: Online</w:t>
      </w:r>
    </w:p>
    <w:p>
      <w:pPr>
        <w:pStyle w:val="ListParagraph"/>
        <w:numPr>
          <w:ilvl w:val="0"/>
          <w:numId w:val="2"/>
        </w:numPr>
        <w:spacing w:after="80" w:line="280"/>
      </w:pPr>
      <w:r>
        <w:rPr>
          <w:rFonts w:ascii="Calibri" w:cs="Calibri" w:eastAsia="Calibri" w:hAnsi="Calibri"/>
          <w:color w:val="2D3748"/>
          <w:sz w:val="22"/>
          <w:szCs w:val="22"/>
        </w:rPr>
        <w:t xml:space="preserve">✓ A source SQL Server with the BankDemo database</w:t>
      </w:r>
    </w:p>
    <w:p>
      <w:pPr>
        <w:pStyle w:val="ListParagraph"/>
        <w:numPr>
          <w:ilvl w:val="0"/>
          <w:numId w:val="2"/>
        </w:numPr>
        <w:spacing w:after="80" w:line="280"/>
      </w:pPr>
      <w:r>
        <w:rPr>
          <w:rFonts w:ascii="Calibri" w:cs="Calibri" w:eastAsia="Calibri" w:hAnsi="Calibri"/>
          <w:color w:val="2D3748"/>
          <w:sz w:val="22"/>
          <w:szCs w:val="22"/>
        </w:rPr>
        <w:t xml:space="preserve">✓ BankDemo set to FULL recovery model</w:t>
      </w:r>
    </w:p>
    <w:p>
      <w:pPr>
        <w:pStyle w:val="ListParagraph"/>
        <w:numPr>
          <w:ilvl w:val="0"/>
          <w:numId w:val="2"/>
        </w:numPr>
        <w:spacing w:after="80" w:line="280"/>
      </w:pPr>
      <w:r>
        <w:rPr>
          <w:rFonts w:ascii="Calibri" w:cs="Calibri" w:eastAsia="Calibri" w:hAnsi="Calibri"/>
          <w:color w:val="2D3748"/>
          <w:sz w:val="22"/>
          <w:szCs w:val="22"/>
        </w:rPr>
        <w:t xml:space="preserve">✓ An initial full backup of BankDemo on disk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16"/>
              <w:bottom w:val="single" w:color="D97706" w:sz="4"/>
              <w:right w:val="single" w:color="D97706" w:sz="4"/>
            </w:tcBorders>
            <w:shd w:fill="FFFBEB" w:val="clear"/>
            <w:tcMar>
              <w:top w:type="dxa" w:w="140"/>
              <w:left w:type="dxa" w:w="240"/>
              <w:bottom w:type="dxa" w:w="140"/>
              <w:right w:type="dxa" w:w="200"/>
            </w:tcMar>
          </w:tcPr>
          <w:p>
            <w:pPr>
              <w:spacing w:after="80"/>
            </w:pPr>
            <w:r>
              <w:rPr>
                <w:rFonts w:ascii="Calibri" w:cs="Calibri" w:eastAsia="Calibri" w:hAnsi="Calibri"/>
                <w:b/>
                <w:bCs/>
                <w:color w:val="D97706"/>
                <w:sz w:val="18"/>
                <w:szCs w:val="18"/>
              </w:rPr>
              <w:t xml:space="preserve">COMMON PITFALL</w:t>
            </w:r>
          </w:p>
          <w:p>
            <w:pPr>
              <w:spacing w:line="280"/>
            </w:pPr>
            <w:r>
              <w:rPr>
                <w:rFonts w:ascii="Calibri" w:cs="Calibri" w:eastAsia="Calibri" w:hAnsi="Calibri"/>
                <w:color w:val="2D3748"/>
                <w:sz w:val="21"/>
                <w:szCs w:val="21"/>
              </w:rPr>
              <w:t xml:space="preserve">If you don't have these, go back and complete Phase 1 first. The migration won't work without them.</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6"/>
              <w:bottom w:val="single" w:color="4A7C59" w:sz="4"/>
              <w:right w:val="single" w:color="4A7C59" w:sz="4"/>
            </w:tcBorders>
            <w:shd w:fill="F0FDF4" w:val="clear"/>
            <w:tcMar>
              <w:top w:type="dxa" w:w="140"/>
              <w:left w:type="dxa" w:w="240"/>
              <w:bottom w:type="dxa" w:w="140"/>
              <w:right w:type="dxa" w:w="200"/>
            </w:tcMar>
          </w:tcPr>
          <w:p>
            <w:pPr>
              <w:spacing w:after="80"/>
            </w:pPr>
            <w:r>
              <w:rPr>
                <w:rFonts w:ascii="Calibri" w:cs="Calibri" w:eastAsia="Calibri" w:hAnsi="Calibri"/>
                <w:b/>
                <w:bCs/>
                <w:color w:val="4A7C59"/>
                <w:sz w:val="18"/>
                <w:szCs w:val="18"/>
              </w:rPr>
              <w:t xml:space="preserve">TIP</w:t>
            </w:r>
          </w:p>
          <w:p>
            <w:pPr>
              <w:spacing w:line="280"/>
            </w:pPr>
            <w:r>
              <w:rPr>
                <w:rFonts w:ascii="Calibri" w:cs="Calibri" w:eastAsia="Calibri" w:hAnsi="Calibri"/>
                <w:color w:val="2D3748"/>
                <w:sz w:val="21"/>
                <w:szCs w:val="21"/>
              </w:rPr>
              <w:t xml:space="preserve">If your SQL MI is still provisioning, that's fine. You can read this whole document and be ready to execute the moment your MI is ready.</w:t>
            </w:r>
          </w:p>
        </w:tc>
      </w:tr>
    </w:tbl>
    <w:p>
      <w:r>
        <w:br w:type="page"/>
      </w:r>
    </w:p>
    <w:p>
      <w:pPr>
        <w:pStyle w:val="Heading1"/>
        <w:spacing w:after="180" w:before="360"/>
      </w:pPr>
      <w:r>
        <w:rPr>
          <w:rFonts w:ascii="Calibri" w:cs="Calibri" w:eastAsia="Calibri" w:hAnsi="Calibri"/>
          <w:b/>
          <w:bCs/>
          <w:color w:val="1F3A5F"/>
          <w:sz w:val="36"/>
          <w:szCs w:val="36"/>
        </w:rPr>
        <w:t xml:space="preserve">Part 5 — Method 1: Backup &amp; Restore via Azure Blob</w:t>
      </w:r>
    </w:p>
    <w:p>
      <w:pPr>
        <w:pStyle w:val="Heading2"/>
        <w:spacing w:after="140" w:before="280"/>
      </w:pPr>
      <w:r>
        <w:rPr>
          <w:rFonts w:ascii="Calibri" w:cs="Calibri" w:eastAsia="Calibri" w:hAnsi="Calibri"/>
          <w:b/>
          <w:bCs/>
          <w:color w:val="2C7873"/>
          <w:sz w:val="28"/>
          <w:szCs w:val="28"/>
        </w:rPr>
        <w:t xml:space="preserve">5.1 — How this method works (the big picture)</w:t>
      </w:r>
    </w:p>
    <w:p>
      <w:pPr>
        <w:spacing w:after="120" w:before="0" w:line="300"/>
        <w:jc w:val="left"/>
      </w:pPr>
      <w:r>
        <w:rPr>
          <w:rFonts w:ascii="Calibri" w:cs="Calibri" w:eastAsia="Calibri" w:hAnsi="Calibri"/>
          <w:b w:val="false"/>
          <w:bCs w:val="false"/>
          <w:i w:val="false"/>
          <w:iCs w:val="false"/>
          <w:color w:val="2D3748"/>
          <w:sz w:val="22"/>
          <w:szCs w:val="22"/>
        </w:rPr>
        <w:t xml:space="preserve">Method 1 is the simplest way to move a database from on-premises SQL Server to Azure SQL Managed Instance. It works in 3 phases:</w:t>
      </w:r>
    </w:p>
    <w:p>
      <w:r>
        <w:t xml:space="preserve"/>
      </w:r>
    </w:p>
    <w:p>
      <w:pPr>
        <w:pStyle w:val="Heading3"/>
        <w:spacing w:after="100" w:before="200"/>
      </w:pPr>
      <w:r>
        <w:rPr>
          <w:rFonts w:ascii="Calibri" w:cs="Calibri" w:eastAsia="Calibri" w:hAnsi="Calibri"/>
          <w:b/>
          <w:bCs/>
          <w:color w:val="4A5568"/>
          <w:sz w:val="24"/>
          <w:szCs w:val="24"/>
        </w:rPr>
        <w:t xml:space="preserve">The 3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400"/>
        <w:gridCol w:w="3460"/>
      </w:tblGrid>
      <w:tr>
        <w:trPr>
          <w:tblHeader/>
        </w:trPr>
        <w:tc>
          <w:tcPr>
            <w:tcW w:type="dxa" w:w="1500"/>
            <w:tcBorders>
              <w:top w:val="single" w:color="CBD5E0" w:sz="4"/>
              <w:left w:val="single" w:color="CBD5E0" w:sz="4"/>
              <w:bottom w:val="single" w:color="CBD5E0" w:sz="4"/>
              <w:right w:val="single" w:color="CBD5E0" w:sz="4"/>
            </w:tcBorders>
            <w:shd w:fill="1F3A5F" w:val="clear"/>
            <w:tcMar>
              <w:top w:type="dxa" w:w="120"/>
              <w:left w:type="dxa" w:w="120"/>
              <w:bottom w:type="dxa" w:w="120"/>
              <w:right w:type="dxa" w:w="120"/>
            </w:tcMar>
          </w:tcPr>
          <w:p>
            <w:r>
              <w:rPr>
                <w:rFonts w:ascii="Calibri" w:cs="Calibri" w:eastAsia="Calibri" w:hAnsi="Calibri"/>
                <w:b/>
                <w:bCs/>
                <w:color w:val="FFFFFF"/>
                <w:sz w:val="20"/>
                <w:szCs w:val="20"/>
              </w:rPr>
              <w:t xml:space="preserve">Phase</w:t>
            </w:r>
          </w:p>
        </w:tc>
        <w:tc>
          <w:tcPr>
            <w:tcW w:type="dxa" w:w="4400"/>
            <w:tcBorders>
              <w:top w:val="single" w:color="CBD5E0" w:sz="4"/>
              <w:left w:val="single" w:color="CBD5E0" w:sz="4"/>
              <w:bottom w:val="single" w:color="CBD5E0" w:sz="4"/>
              <w:right w:val="single" w:color="CBD5E0" w:sz="4"/>
            </w:tcBorders>
            <w:shd w:fill="1F3A5F" w:val="clear"/>
            <w:tcMar>
              <w:top w:type="dxa" w:w="120"/>
              <w:left w:type="dxa" w:w="120"/>
              <w:bottom w:type="dxa" w:w="120"/>
              <w:right w:type="dxa" w:w="120"/>
            </w:tcMar>
          </w:tcPr>
          <w:p>
            <w:r>
              <w:rPr>
                <w:rFonts w:ascii="Calibri" w:cs="Calibri" w:eastAsia="Calibri" w:hAnsi="Calibri"/>
                <w:b/>
                <w:bCs/>
                <w:color w:val="FFFFFF"/>
                <w:sz w:val="20"/>
                <w:szCs w:val="20"/>
              </w:rPr>
              <w:t xml:space="preserve">What happens</w:t>
            </w:r>
          </w:p>
        </w:tc>
        <w:tc>
          <w:tcPr>
            <w:tcW w:type="dxa" w:w="3460"/>
            <w:tcBorders>
              <w:top w:val="single" w:color="CBD5E0" w:sz="4"/>
              <w:left w:val="single" w:color="CBD5E0" w:sz="4"/>
              <w:bottom w:val="single" w:color="CBD5E0" w:sz="4"/>
              <w:right w:val="single" w:color="CBD5E0" w:sz="4"/>
            </w:tcBorders>
            <w:shd w:fill="1F3A5F" w:val="clear"/>
            <w:tcMar>
              <w:top w:type="dxa" w:w="120"/>
              <w:left w:type="dxa" w:w="120"/>
              <w:bottom w:type="dxa" w:w="120"/>
              <w:right w:type="dxa" w:w="120"/>
            </w:tcMar>
          </w:tcPr>
          <w:p>
            <w:r>
              <w:rPr>
                <w:rFonts w:ascii="Calibri" w:cs="Calibri" w:eastAsia="Calibri" w:hAnsi="Calibri"/>
                <w:b/>
                <w:bCs/>
                <w:color w:val="FFFFFF"/>
                <w:sz w:val="20"/>
                <w:szCs w:val="20"/>
              </w:rPr>
              <w:t xml:space="preserve">Where it happens</w:t>
            </w:r>
          </w:p>
        </w:tc>
      </w:tr>
      <w:tr>
        <w:tc>
          <w:tcPr>
            <w:tcW w:type="dxa" w:w="15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1. Backup</w:t>
            </w:r>
          </w:p>
        </w:tc>
        <w:tc>
          <w:tcPr>
            <w:tcW w:type="dxa" w:w="44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Take a full backup of BankDemo, write it directly to Azure Blob Storage</w:t>
            </w:r>
          </w:p>
        </w:tc>
        <w:tc>
          <w:tcPr>
            <w:tcW w:type="dxa" w:w="346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On-prem SQL Server</w:t>
            </w:r>
          </w:p>
        </w:tc>
      </w:tr>
      <w:tr>
        <w:tc>
          <w:tcPr>
            <w:tcW w:type="dxa" w:w="15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2. Wait</w:t>
            </w:r>
          </w:p>
        </w:tc>
        <w:tc>
          <w:tcPr>
            <w:tcW w:type="dxa" w:w="44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Verify the backup file landed in Blob Storage</w:t>
            </w:r>
          </w:p>
        </w:tc>
        <w:tc>
          <w:tcPr>
            <w:tcW w:type="dxa" w:w="346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Azure Portal</w:t>
            </w:r>
          </w:p>
        </w:tc>
      </w:tr>
      <w:tr>
        <w:tc>
          <w:tcPr>
            <w:tcW w:type="dxa" w:w="15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3. Restore</w:t>
            </w:r>
          </w:p>
        </w:tc>
        <w:tc>
          <w:tcPr>
            <w:tcW w:type="dxa" w:w="44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Tell SQL MI to restore from the blob URL</w:t>
            </w:r>
          </w:p>
        </w:tc>
        <w:tc>
          <w:tcPr>
            <w:tcW w:type="dxa" w:w="346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SQL MI via SSMS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5CF6" w:sz="4"/>
              <w:left w:val="single" w:color="8B5CF6" w:sz="16"/>
              <w:bottom w:val="single" w:color="8B5CF6" w:sz="4"/>
              <w:right w:val="single" w:color="8B5CF6" w:sz="4"/>
            </w:tcBorders>
            <w:shd w:fill="FAF5FF" w:val="clear"/>
            <w:tcMar>
              <w:top w:type="dxa" w:w="140"/>
              <w:left w:type="dxa" w:w="240"/>
              <w:bottom w:type="dxa" w:w="140"/>
              <w:right w:type="dxa" w:w="200"/>
            </w:tcMar>
          </w:tcPr>
          <w:p>
            <w:pPr>
              <w:spacing w:after="80"/>
            </w:pPr>
            <w:r>
              <w:rPr>
                <w:rFonts w:ascii="Calibri" w:cs="Calibri" w:eastAsia="Calibri" w:hAnsi="Calibri"/>
                <w:b/>
                <w:bCs/>
                <w:color w:val="8B5CF6"/>
                <w:sz w:val="18"/>
                <w:szCs w:val="18"/>
              </w:rPr>
              <w:t xml:space="preserve">PAUSE FOR UNDERSTANDING</w:t>
            </w:r>
          </w:p>
          <w:p>
            <w:pPr>
              <w:spacing w:line="280"/>
            </w:pPr>
            <w:r>
              <w:rPr>
                <w:rFonts w:ascii="Calibri" w:cs="Calibri" w:eastAsia="Calibri" w:hAnsi="Calibri"/>
                <w:color w:val="2D3748"/>
                <w:sz w:val="21"/>
                <w:szCs w:val="21"/>
              </w:rPr>
              <w:t xml:space="preserve">Notice we don't take a backup to local disk first and then upload. SQL Server can write the backup DIRECTLY to Azure Blob Storage in one step. This is called BACKUP TO URL. It's faster, simpler, and less error-prone than backup-then-upload.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7873" w:sz="4"/>
              <w:left w:val="single" w:color="2C7873" w:sz="16"/>
              <w:bottom w:val="single" w:color="2C7873" w:sz="4"/>
              <w:right w:val="single" w:color="2C7873" w:sz="4"/>
            </w:tcBorders>
            <w:shd w:fill="F0FDFA" w:val="clear"/>
            <w:tcMar>
              <w:top w:type="dxa" w:w="140"/>
              <w:left w:type="dxa" w:w="240"/>
              <w:bottom w:type="dxa" w:w="140"/>
              <w:right w:type="dxa" w:w="200"/>
            </w:tcMar>
          </w:tcPr>
          <w:p>
            <w:pPr>
              <w:spacing w:after="80"/>
            </w:pPr>
            <w:r>
              <w:rPr>
                <w:rFonts w:ascii="Calibri" w:cs="Calibri" w:eastAsia="Calibri" w:hAnsi="Calibri"/>
                <w:b/>
                <w:bCs/>
                <w:color w:val="2C7873"/>
                <w:sz w:val="18"/>
                <w:szCs w:val="18"/>
              </w:rPr>
              <w:t xml:space="preserve">SQL SERVER ANALOGY</w:t>
            </w:r>
          </w:p>
          <w:p>
            <w:pPr>
              <w:spacing w:line="280"/>
            </w:pPr>
            <w:r>
              <w:rPr>
                <w:rFonts w:ascii="Calibri" w:cs="Calibri" w:eastAsia="Calibri" w:hAnsi="Calibri"/>
                <w:color w:val="2D3748"/>
                <w:sz w:val="21"/>
                <w:szCs w:val="21"/>
              </w:rPr>
              <w:t xml:space="preserve">Think of Azure Blob Storage as 'Microsoft's version of a network file share, but in the cloud.' SQL Server treats it like any other file system once you set up the credentials. You can BACKUP TO URL and RESTORE FROM URL just like you'd BACKUP TO DISK.</w:t>
            </w:r>
          </w:p>
        </w:tc>
      </w:tr>
    </w:tbl>
    <w:p>
      <w:r>
        <w:br w:type="page"/>
      </w:r>
    </w:p>
    <w:p>
      <w:pPr>
        <w:pStyle w:val="Heading2"/>
        <w:spacing w:after="140" w:before="280"/>
      </w:pPr>
      <w:r>
        <w:rPr>
          <w:rFonts w:ascii="Calibri" w:cs="Calibri" w:eastAsia="Calibri" w:hAnsi="Calibri"/>
          <w:b/>
          <w:bCs/>
          <w:color w:val="2C7873"/>
          <w:sz w:val="28"/>
          <w:szCs w:val="28"/>
        </w:rPr>
        <w:t xml:space="preserve">5.2 — What you'll need</w:t>
      </w:r>
    </w:p>
    <w:p>
      <w:pPr>
        <w:spacing w:after="120" w:before="0" w:line="300"/>
        <w:jc w:val="left"/>
      </w:pPr>
      <w:r>
        <w:rPr>
          <w:rFonts w:ascii="Calibri" w:cs="Calibri" w:eastAsia="Calibri" w:hAnsi="Calibri"/>
          <w:b w:val="false"/>
          <w:bCs w:val="false"/>
          <w:i w:val="false"/>
          <w:iCs w:val="false"/>
          <w:color w:val="2D3748"/>
          <w:sz w:val="22"/>
          <w:szCs w:val="22"/>
        </w:rPr>
        <w:t xml:space="preserve">Before starting Method 1, gather:</w:t>
      </w:r>
    </w:p>
    <w:p>
      <w:r>
        <w:t xml:space="preserve"/>
      </w:r>
    </w:p>
    <w:p>
      <w:pPr>
        <w:pStyle w:val="ListParagraph"/>
        <w:numPr>
          <w:ilvl w:val="0"/>
          <w:numId w:val="2"/>
        </w:numPr>
        <w:spacing w:after="80" w:line="280"/>
      </w:pPr>
      <w:r>
        <w:rPr>
          <w:rFonts w:ascii="Calibri" w:cs="Calibri" w:eastAsia="Calibri" w:hAnsi="Calibri"/>
          <w:color w:val="2D3748"/>
          <w:sz w:val="22"/>
          <w:szCs w:val="22"/>
        </w:rPr>
        <w:t xml:space="preserve">Your Azure account credentials (with permission to create storage accounts)</w:t>
      </w:r>
    </w:p>
    <w:p>
      <w:pPr>
        <w:pStyle w:val="ListParagraph"/>
        <w:numPr>
          <w:ilvl w:val="0"/>
          <w:numId w:val="2"/>
        </w:numPr>
        <w:spacing w:after="80" w:line="280"/>
      </w:pPr>
      <w:r>
        <w:rPr>
          <w:rFonts w:ascii="Calibri" w:cs="Calibri" w:eastAsia="Calibri" w:hAnsi="Calibri"/>
          <w:color w:val="2D3748"/>
          <w:sz w:val="22"/>
          <w:szCs w:val="22"/>
        </w:rPr>
        <w:t xml:space="preserve">The connection details for your SQL MI (server name, ssisadmin password)</w:t>
      </w:r>
    </w:p>
    <w:p>
      <w:pPr>
        <w:pStyle w:val="ListParagraph"/>
        <w:numPr>
          <w:ilvl w:val="0"/>
          <w:numId w:val="2"/>
        </w:numPr>
        <w:spacing w:after="80" w:line="280"/>
      </w:pPr>
      <w:r>
        <w:rPr>
          <w:rFonts w:ascii="Calibri" w:cs="Calibri" w:eastAsia="Calibri" w:hAnsi="Calibri"/>
          <w:color w:val="2D3748"/>
          <w:sz w:val="22"/>
          <w:szCs w:val="22"/>
        </w:rPr>
        <w:t xml:space="preserve">Your source SQL Server with BankDemo (from Phase 1, Part 4)</w:t>
      </w:r>
    </w:p>
    <w:p>
      <w:pPr>
        <w:pStyle w:val="ListParagraph"/>
        <w:numPr>
          <w:ilvl w:val="0"/>
          <w:numId w:val="2"/>
        </w:numPr>
        <w:spacing w:after="80" w:line="280"/>
      </w:pPr>
      <w:r>
        <w:rPr>
          <w:rFonts w:ascii="Calibri" w:cs="Calibri" w:eastAsia="Calibri" w:hAnsi="Calibri"/>
          <w:color w:val="2D3748"/>
          <w:sz w:val="22"/>
          <w:szCs w:val="22"/>
        </w:rPr>
        <w:t xml:space="preserve">SSMS open and ready</w:t>
      </w:r>
    </w:p>
    <w:p>
      <w:pPr>
        <w:pStyle w:val="ListParagraph"/>
        <w:numPr>
          <w:ilvl w:val="0"/>
          <w:numId w:val="2"/>
        </w:numPr>
        <w:spacing w:after="80" w:line="280"/>
      </w:pPr>
      <w:r>
        <w:rPr>
          <w:rFonts w:ascii="Calibri" w:cs="Calibri" w:eastAsia="Calibri" w:hAnsi="Calibri"/>
          <w:color w:val="2D3748"/>
          <w:sz w:val="22"/>
          <w:szCs w:val="22"/>
        </w:rPr>
        <w:t xml:space="preserve">Azure Portal open in your browser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6"/>
              <w:bottom w:val="single" w:color="4A7C59" w:sz="4"/>
              <w:right w:val="single" w:color="4A7C59" w:sz="4"/>
            </w:tcBorders>
            <w:shd w:fill="F0FDF4" w:val="clear"/>
            <w:tcMar>
              <w:top w:type="dxa" w:w="140"/>
              <w:left w:type="dxa" w:w="240"/>
              <w:bottom w:type="dxa" w:w="140"/>
              <w:right w:type="dxa" w:w="200"/>
            </w:tcMar>
          </w:tcPr>
          <w:p>
            <w:pPr>
              <w:spacing w:after="80"/>
            </w:pPr>
            <w:r>
              <w:rPr>
                <w:rFonts w:ascii="Calibri" w:cs="Calibri" w:eastAsia="Calibri" w:hAnsi="Calibri"/>
                <w:b/>
                <w:bCs/>
                <w:color w:val="4A7C59"/>
                <w:sz w:val="18"/>
                <w:szCs w:val="18"/>
              </w:rPr>
              <w:t xml:space="preserve">TIP</w:t>
            </w:r>
          </w:p>
          <w:p>
            <w:pPr>
              <w:spacing w:line="280"/>
            </w:pPr>
            <w:r>
              <w:rPr>
                <w:rFonts w:ascii="Calibri" w:cs="Calibri" w:eastAsia="Calibri" w:hAnsi="Calibri"/>
                <w:color w:val="2D3748"/>
                <w:sz w:val="21"/>
                <w:szCs w:val="21"/>
              </w:rPr>
              <w:t xml:space="preserve">Estimated time for the whole method: 30-45 minutes for our 5-row BankDemo. For larger databases (e.g., 100 GB), expect several hours just for upload time.</w:t>
            </w:r>
          </w:p>
        </w:tc>
      </w:tr>
    </w:tbl>
    <w:p>
      <w:r>
        <w:t xml:space="preserve"/>
      </w:r>
    </w:p>
    <w:p>
      <w:pPr>
        <w:pStyle w:val="Heading3"/>
        <w:spacing w:after="100" w:before="200"/>
      </w:pPr>
      <w:r>
        <w:rPr>
          <w:rFonts w:ascii="Calibri" w:cs="Calibri" w:eastAsia="Calibri" w:hAnsi="Calibri"/>
          <w:b/>
          <w:bCs/>
          <w:color w:val="4A5568"/>
          <w:sz w:val="24"/>
          <w:szCs w:val="24"/>
        </w:rPr>
        <w:t xml:space="preserve">The 7 sub-steps we'll walk through</w:t>
      </w:r>
    </w:p>
    <w:p>
      <w:pPr>
        <w:pStyle w:val="ListParagraph"/>
        <w:numPr>
          <w:ilvl w:val="0"/>
          <w:numId w:val="3"/>
        </w:numPr>
        <w:spacing w:after="100" w:line="280"/>
      </w:pPr>
      <w:r>
        <w:rPr>
          <w:rFonts w:ascii="Calibri" w:cs="Calibri" w:eastAsia="Calibri" w:hAnsi="Calibri"/>
          <w:color w:val="2D3748"/>
          <w:sz w:val="22"/>
          <w:szCs w:val="22"/>
        </w:rPr>
        <w:t xml:space="preserve">Create an Azure Storage Account</w:t>
      </w:r>
    </w:p>
    <w:p>
      <w:pPr>
        <w:pStyle w:val="ListParagraph"/>
        <w:numPr>
          <w:ilvl w:val="0"/>
          <w:numId w:val="3"/>
        </w:numPr>
        <w:spacing w:after="100" w:line="280"/>
      </w:pPr>
      <w:r>
        <w:rPr>
          <w:rFonts w:ascii="Calibri" w:cs="Calibri" w:eastAsia="Calibri" w:hAnsi="Calibri"/>
          <w:color w:val="2D3748"/>
          <w:sz w:val="22"/>
          <w:szCs w:val="22"/>
        </w:rPr>
        <w:t xml:space="preserve">Create a Blob Container inside it</w:t>
      </w:r>
    </w:p>
    <w:p>
      <w:pPr>
        <w:pStyle w:val="ListParagraph"/>
        <w:numPr>
          <w:ilvl w:val="0"/>
          <w:numId w:val="3"/>
        </w:numPr>
        <w:spacing w:after="100" w:line="280"/>
      </w:pPr>
      <w:r>
        <w:rPr>
          <w:rFonts w:ascii="Calibri" w:cs="Calibri" w:eastAsia="Calibri" w:hAnsi="Calibri"/>
          <w:color w:val="2D3748"/>
          <w:sz w:val="22"/>
          <w:szCs w:val="22"/>
        </w:rPr>
        <w:t xml:space="preserve">Generate a SAS token (special password for SQL Server to use)</w:t>
      </w:r>
    </w:p>
    <w:p>
      <w:pPr>
        <w:pStyle w:val="ListParagraph"/>
        <w:numPr>
          <w:ilvl w:val="0"/>
          <w:numId w:val="3"/>
        </w:numPr>
        <w:spacing w:after="100" w:line="280"/>
      </w:pPr>
      <w:r>
        <w:rPr>
          <w:rFonts w:ascii="Calibri" w:cs="Calibri" w:eastAsia="Calibri" w:hAnsi="Calibri"/>
          <w:color w:val="2D3748"/>
          <w:sz w:val="22"/>
          <w:szCs w:val="22"/>
        </w:rPr>
        <w:t xml:space="preserve">Create a SQL Server credential on the source</w:t>
      </w:r>
    </w:p>
    <w:p>
      <w:pPr>
        <w:pStyle w:val="ListParagraph"/>
        <w:numPr>
          <w:ilvl w:val="0"/>
          <w:numId w:val="3"/>
        </w:numPr>
        <w:spacing w:after="100" w:line="280"/>
      </w:pPr>
      <w:r>
        <w:rPr>
          <w:rFonts w:ascii="Calibri" w:cs="Calibri" w:eastAsia="Calibri" w:hAnsi="Calibri"/>
          <w:color w:val="2D3748"/>
          <w:sz w:val="22"/>
          <w:szCs w:val="22"/>
        </w:rPr>
        <w:t xml:space="preserve">BACKUP TO URL on the source</w:t>
      </w:r>
    </w:p>
    <w:p>
      <w:pPr>
        <w:pStyle w:val="ListParagraph"/>
        <w:numPr>
          <w:ilvl w:val="0"/>
          <w:numId w:val="3"/>
        </w:numPr>
        <w:spacing w:after="100" w:line="280"/>
      </w:pPr>
      <w:r>
        <w:rPr>
          <w:rFonts w:ascii="Calibri" w:cs="Calibri" w:eastAsia="Calibri" w:hAnsi="Calibri"/>
          <w:color w:val="2D3748"/>
          <w:sz w:val="22"/>
          <w:szCs w:val="22"/>
        </w:rPr>
        <w:t xml:space="preserve">Create the SAME credential on SQL MI</w:t>
      </w:r>
    </w:p>
    <w:p>
      <w:pPr>
        <w:pStyle w:val="ListParagraph"/>
        <w:numPr>
          <w:ilvl w:val="0"/>
          <w:numId w:val="3"/>
        </w:numPr>
        <w:spacing w:after="100" w:line="280"/>
      </w:pPr>
      <w:r>
        <w:rPr>
          <w:rFonts w:ascii="Calibri" w:cs="Calibri" w:eastAsia="Calibri" w:hAnsi="Calibri"/>
          <w:color w:val="2D3748"/>
          <w:sz w:val="22"/>
          <w:szCs w:val="22"/>
        </w:rPr>
        <w:t xml:space="preserve">RESTORE FROM URL on SQL MI</w:t>
      </w:r>
    </w:p>
    <w:p>
      <w:r>
        <w:br w:type="page"/>
      </w:r>
    </w:p>
    <w:p>
      <w:pPr>
        <w:pStyle w:val="Heading2"/>
        <w:spacing w:after="140" w:before="280"/>
      </w:pPr>
      <w:r>
        <w:rPr>
          <w:rFonts w:ascii="Calibri" w:cs="Calibri" w:eastAsia="Calibri" w:hAnsi="Calibri"/>
          <w:b/>
          <w:bCs/>
          <w:color w:val="2C7873"/>
          <w:sz w:val="28"/>
          <w:szCs w:val="28"/>
        </w:rPr>
        <w:t xml:space="preserve">5.3 — Step 1: Create an Azure Storage Account</w:t>
      </w:r>
    </w:p>
    <w:p>
      <w:pPr>
        <w:spacing w:after="120" w:before="0" w:line="300"/>
        <w:jc w:val="left"/>
      </w:pPr>
      <w:r>
        <w:rPr>
          <w:rFonts w:ascii="Calibri" w:cs="Calibri" w:eastAsia="Calibri" w:hAnsi="Calibri"/>
          <w:b w:val="false"/>
          <w:bCs w:val="false"/>
          <w:i w:val="false"/>
          <w:iCs w:val="false"/>
          <w:color w:val="2D3748"/>
          <w:sz w:val="22"/>
          <w:szCs w:val="22"/>
        </w:rPr>
        <w:t xml:space="preserve">A Storage Account is the Azure resource that holds your blob storage. It's where the backup file will live.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5CF6" w:sz="4"/>
              <w:left w:val="single" w:color="8B5CF6" w:sz="16"/>
              <w:bottom w:val="single" w:color="8B5CF6" w:sz="4"/>
              <w:right w:val="single" w:color="8B5CF6" w:sz="4"/>
            </w:tcBorders>
            <w:shd w:fill="FAF5FF" w:val="clear"/>
            <w:tcMar>
              <w:top w:type="dxa" w:w="140"/>
              <w:left w:type="dxa" w:w="240"/>
              <w:bottom w:type="dxa" w:w="140"/>
              <w:right w:type="dxa" w:w="200"/>
            </w:tcMar>
          </w:tcPr>
          <w:p>
            <w:pPr>
              <w:spacing w:after="80"/>
            </w:pPr>
            <w:r>
              <w:rPr>
                <w:rFonts w:ascii="Calibri" w:cs="Calibri" w:eastAsia="Calibri" w:hAnsi="Calibri"/>
                <w:b/>
                <w:bCs/>
                <w:color w:val="8B5CF6"/>
                <w:sz w:val="18"/>
                <w:szCs w:val="18"/>
              </w:rPr>
              <w:t xml:space="preserve">PAUSE FOR UNDERSTANDING</w:t>
            </w:r>
          </w:p>
          <w:p>
            <w:pPr>
              <w:spacing w:line="280"/>
            </w:pPr>
            <w:r>
              <w:rPr>
                <w:rFonts w:ascii="Calibri" w:cs="Calibri" w:eastAsia="Calibri" w:hAnsi="Calibri"/>
                <w:color w:val="2D3748"/>
                <w:sz w:val="21"/>
                <w:szCs w:val="21"/>
              </w:rPr>
              <w:t xml:space="preserve">In Azure terms: Storage Account → contains → Containers → contain → Blobs (files). It's a 3-level hierarchy. We'll create the storage account first, then a container inside it, then store our backup file as a blob in that container.</w:t>
            </w:r>
          </w:p>
        </w:tc>
      </w:tr>
    </w:tbl>
    <w:p>
      <w:r>
        <w:t xml:space="preserve"/>
      </w:r>
    </w:p>
    <w:p>
      <w:pPr>
        <w:pStyle w:val="Heading3"/>
        <w:spacing w:after="100" w:before="200"/>
      </w:pPr>
      <w:r>
        <w:rPr>
          <w:rFonts w:ascii="Calibri" w:cs="Calibri" w:eastAsia="Calibri" w:hAnsi="Calibri"/>
          <w:b/>
          <w:bCs/>
          <w:color w:val="4A5568"/>
          <w:sz w:val="24"/>
          <w:szCs w:val="24"/>
        </w:rPr>
        <w:t xml:space="preserve">Step-by-step in Azure Portal</w:t>
      </w:r>
    </w:p>
    <w:p>
      <w:pPr>
        <w:pStyle w:val="ListParagraph"/>
        <w:numPr>
          <w:ilvl w:val="0"/>
          <w:numId w:val="3"/>
        </w:numPr>
        <w:spacing w:after="100" w:line="280"/>
      </w:pPr>
      <w:r>
        <w:rPr>
          <w:rFonts w:ascii="Calibri" w:cs="Calibri" w:eastAsia="Calibri" w:hAnsi="Calibri"/>
          <w:color w:val="2D3748"/>
          <w:sz w:val="22"/>
          <w:szCs w:val="22"/>
        </w:rPr>
        <w:t xml:space="preserve">Go to https://portal.azure.com and sign in.</w:t>
      </w:r>
    </w:p>
    <w:p>
      <w:pPr>
        <w:pStyle w:val="ListParagraph"/>
        <w:numPr>
          <w:ilvl w:val="0"/>
          <w:numId w:val="3"/>
        </w:numPr>
        <w:spacing w:after="100" w:line="280"/>
      </w:pPr>
      <w:r>
        <w:rPr>
          <w:rFonts w:ascii="Calibri" w:cs="Calibri" w:eastAsia="Calibri" w:hAnsi="Calibri"/>
          <w:color w:val="2D3748"/>
          <w:sz w:val="22"/>
          <w:szCs w:val="22"/>
        </w:rPr>
        <w:t xml:space="preserve">In the search bar, type 'Storage accounts' and click the result.</w:t>
      </w:r>
    </w:p>
    <w:p>
      <w:pPr>
        <w:pStyle w:val="ListParagraph"/>
        <w:numPr>
          <w:ilvl w:val="0"/>
          <w:numId w:val="3"/>
        </w:numPr>
        <w:spacing w:after="100" w:line="280"/>
      </w:pPr>
      <w:r>
        <w:rPr>
          <w:rFonts w:ascii="Calibri" w:cs="Calibri" w:eastAsia="Calibri" w:hAnsi="Calibri"/>
          <w:color w:val="2D3748"/>
          <w:sz w:val="22"/>
          <w:szCs w:val="22"/>
        </w:rPr>
        <w:t xml:space="preserve">Click '+ Create' at the top of the page.</w:t>
      </w:r>
    </w:p>
    <w:p>
      <w:r>
        <w:t xml:space="preserve"/>
      </w:r>
    </w:p>
    <w:p>
      <w:pPr>
        <w:pStyle w:val="Heading3"/>
        <w:spacing w:after="100" w:before="200"/>
      </w:pPr>
      <w:r>
        <w:rPr>
          <w:rFonts w:ascii="Calibri" w:cs="Calibri" w:eastAsia="Calibri" w:hAnsi="Calibri"/>
          <w:b/>
          <w:bCs/>
          <w:color w:val="4A5568"/>
          <w:sz w:val="24"/>
          <w:szCs w:val="24"/>
        </w:rPr>
        <w:t xml:space="preserve">On the Basics tab, fill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BD5E0" w:sz="4"/>
              <w:left w:val="single" w:color="CBD5E0" w:sz="4"/>
              <w:bottom w:val="single" w:color="CBD5E0" w:sz="4"/>
              <w:right w:val="single" w:color="CBD5E0" w:sz="4"/>
            </w:tcBorders>
            <w:shd w:fill="1F3A5F" w:val="clear"/>
            <w:tcMar>
              <w:top w:type="dxa" w:w="120"/>
              <w:left w:type="dxa" w:w="120"/>
              <w:bottom w:type="dxa" w:w="120"/>
              <w:right w:type="dxa" w:w="120"/>
            </w:tcMar>
          </w:tcPr>
          <w:p>
            <w:r>
              <w:rPr>
                <w:rFonts w:ascii="Calibri" w:cs="Calibri" w:eastAsia="Calibri" w:hAnsi="Calibri"/>
                <w:b/>
                <w:bCs/>
                <w:color w:val="FFFFFF"/>
                <w:sz w:val="20"/>
                <w:szCs w:val="20"/>
              </w:rPr>
              <w:t xml:space="preserve">Field</w:t>
            </w:r>
          </w:p>
        </w:tc>
        <w:tc>
          <w:tcPr>
            <w:tcW w:type="dxa" w:w="3600"/>
            <w:tcBorders>
              <w:top w:val="single" w:color="CBD5E0" w:sz="4"/>
              <w:left w:val="single" w:color="CBD5E0" w:sz="4"/>
              <w:bottom w:val="single" w:color="CBD5E0" w:sz="4"/>
              <w:right w:val="single" w:color="CBD5E0" w:sz="4"/>
            </w:tcBorders>
            <w:shd w:fill="1F3A5F" w:val="clear"/>
            <w:tcMar>
              <w:top w:type="dxa" w:w="120"/>
              <w:left w:type="dxa" w:w="120"/>
              <w:bottom w:type="dxa" w:w="120"/>
              <w:right w:type="dxa" w:w="120"/>
            </w:tcMar>
          </w:tcPr>
          <w:p>
            <w:r>
              <w:rPr>
                <w:rFonts w:ascii="Calibri" w:cs="Calibri" w:eastAsia="Calibri" w:hAnsi="Calibri"/>
                <w:b/>
                <w:bCs/>
                <w:color w:val="FFFFFF"/>
                <w:sz w:val="20"/>
                <w:szCs w:val="20"/>
              </w:rPr>
              <w:t xml:space="preserve">Value to enter</w:t>
            </w:r>
          </w:p>
        </w:tc>
        <w:tc>
          <w:tcPr>
            <w:tcW w:type="dxa" w:w="3360"/>
            <w:tcBorders>
              <w:top w:val="single" w:color="CBD5E0" w:sz="4"/>
              <w:left w:val="single" w:color="CBD5E0" w:sz="4"/>
              <w:bottom w:val="single" w:color="CBD5E0" w:sz="4"/>
              <w:right w:val="single" w:color="CBD5E0" w:sz="4"/>
            </w:tcBorders>
            <w:shd w:fill="1F3A5F" w:val="clear"/>
            <w:tcMar>
              <w:top w:type="dxa" w:w="120"/>
              <w:left w:type="dxa" w:w="120"/>
              <w:bottom w:type="dxa" w:w="120"/>
              <w:right w:type="dxa" w:w="120"/>
            </w:tcMar>
          </w:tcPr>
          <w:p>
            <w:r>
              <w:rPr>
                <w:rFonts w:ascii="Calibri" w:cs="Calibri" w:eastAsia="Calibri" w:hAnsi="Calibri"/>
                <w:b/>
                <w:bCs/>
                <w:color w:val="FFFFFF"/>
                <w:sz w:val="20"/>
                <w:szCs w:val="20"/>
              </w:rPr>
              <w:t xml:space="preserve">Notes</w:t>
            </w:r>
          </w:p>
        </w:tc>
      </w:tr>
      <w:tr>
        <w:tc>
          <w:tcPr>
            <w:tcW w:type="dxa" w:w="24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Subscription</w:t>
            </w:r>
          </w:p>
        </w:tc>
        <w:tc>
          <w:tcPr>
            <w:tcW w:type="dxa" w:w="36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Azure subscription 1</w:t>
            </w:r>
          </w:p>
        </w:tc>
        <w:tc>
          <w:tcPr>
            <w:tcW w:type="dxa" w:w="336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Same as your SQL MI</w:t>
            </w:r>
          </w:p>
        </w:tc>
      </w:tr>
      <w:tr>
        <w:tc>
          <w:tcPr>
            <w:tcW w:type="dxa" w:w="24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Resource group</w:t>
            </w:r>
          </w:p>
        </w:tc>
        <w:tc>
          <w:tcPr>
            <w:tcW w:type="dxa" w:w="36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NewbeeMI-RG (or whatever you used)</w:t>
            </w:r>
          </w:p>
        </w:tc>
        <w:tc>
          <w:tcPr>
            <w:tcW w:type="dxa" w:w="336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Same as SQL MI for simplicity</w:t>
            </w:r>
          </w:p>
        </w:tc>
      </w:tr>
      <w:tr>
        <w:tc>
          <w:tcPr>
            <w:tcW w:type="dxa" w:w="24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Storage account name</w:t>
            </w:r>
          </w:p>
        </w:tc>
        <w:tc>
          <w:tcPr>
            <w:tcW w:type="dxa" w:w="36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newbeebackupstorage (lowercase, must be globally unique)</w:t>
            </w:r>
          </w:p>
        </w:tc>
        <w:tc>
          <w:tcPr>
            <w:tcW w:type="dxa" w:w="336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Try variations if taken</w:t>
            </w:r>
          </w:p>
        </w:tc>
      </w:tr>
      <w:tr>
        <w:tc>
          <w:tcPr>
            <w:tcW w:type="dxa" w:w="24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Region</w:t>
            </w:r>
          </w:p>
        </w:tc>
        <w:tc>
          <w:tcPr>
            <w:tcW w:type="dxa" w:w="36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Same region as your SQL MI</w:t>
            </w:r>
          </w:p>
        </w:tc>
        <w:tc>
          <w:tcPr>
            <w:tcW w:type="dxa" w:w="336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Faster transfers</w:t>
            </w:r>
          </w:p>
        </w:tc>
      </w:tr>
      <w:tr>
        <w:tc>
          <w:tcPr>
            <w:tcW w:type="dxa" w:w="24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Performance</w:t>
            </w:r>
          </w:p>
        </w:tc>
        <w:tc>
          <w:tcPr>
            <w:tcW w:type="dxa" w:w="36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Standard</w:t>
            </w:r>
          </w:p>
        </w:tc>
        <w:tc>
          <w:tcPr>
            <w:tcW w:type="dxa" w:w="336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Cheapest, fast enough</w:t>
            </w:r>
          </w:p>
        </w:tc>
      </w:tr>
      <w:tr>
        <w:tc>
          <w:tcPr>
            <w:tcW w:type="dxa" w:w="24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Redundancy</w:t>
            </w:r>
          </w:p>
        </w:tc>
        <w:tc>
          <w:tcPr>
            <w:tcW w:type="dxa" w:w="36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LRS (Locally-redundant storage)</w:t>
            </w:r>
          </w:p>
        </w:tc>
        <w:tc>
          <w:tcPr>
            <w:tcW w:type="dxa" w:w="336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Cheapest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16"/>
              <w:bottom w:val="single" w:color="D97706" w:sz="4"/>
              <w:right w:val="single" w:color="D97706" w:sz="4"/>
            </w:tcBorders>
            <w:shd w:fill="FFFBEB" w:val="clear"/>
            <w:tcMar>
              <w:top w:type="dxa" w:w="140"/>
              <w:left w:type="dxa" w:w="240"/>
              <w:bottom w:type="dxa" w:w="140"/>
              <w:right w:type="dxa" w:w="200"/>
            </w:tcMar>
          </w:tcPr>
          <w:p>
            <w:pPr>
              <w:spacing w:after="80"/>
            </w:pPr>
            <w:r>
              <w:rPr>
                <w:rFonts w:ascii="Calibri" w:cs="Calibri" w:eastAsia="Calibri" w:hAnsi="Calibri"/>
                <w:b/>
                <w:bCs/>
                <w:color w:val="D97706"/>
                <w:sz w:val="18"/>
                <w:szCs w:val="18"/>
              </w:rPr>
              <w:t xml:space="preserve">COMMON PITFALL</w:t>
            </w:r>
          </w:p>
          <w:p>
            <w:pPr>
              <w:spacing w:line="280"/>
            </w:pPr>
            <w:r>
              <w:rPr>
                <w:rFonts w:ascii="Calibri" w:cs="Calibri" w:eastAsia="Calibri" w:hAnsi="Calibri"/>
                <w:color w:val="2D3748"/>
                <w:sz w:val="21"/>
                <w:szCs w:val="21"/>
              </w:rPr>
              <w:t xml:space="preserve">Storage account name must be 3-24 lowercase letters and numbers only. No spaces, no underscores, no capitals. If your name is taken, try adding numbers or your initials.</w:t>
            </w:r>
          </w:p>
        </w:tc>
      </w:tr>
    </w:tbl>
    <w:p>
      <w:r>
        <w:t xml:space="preserve"/>
      </w:r>
    </w:p>
    <w:p>
      <w:pPr>
        <w:pStyle w:val="ListParagraph"/>
        <w:numPr>
          <w:ilvl w:val="0"/>
          <w:numId w:val="3"/>
        </w:numPr>
        <w:spacing w:after="100" w:line="280"/>
      </w:pPr>
      <w:r>
        <w:rPr>
          <w:rFonts w:ascii="Calibri" w:cs="Calibri" w:eastAsia="Calibri" w:hAnsi="Calibri"/>
          <w:color w:val="2D3748"/>
          <w:sz w:val="22"/>
          <w:szCs w:val="22"/>
        </w:rPr>
        <w:t xml:space="preserve">Click 'Review + create'.</w:t>
      </w:r>
    </w:p>
    <w:p>
      <w:pPr>
        <w:pStyle w:val="ListParagraph"/>
        <w:numPr>
          <w:ilvl w:val="0"/>
          <w:numId w:val="3"/>
        </w:numPr>
        <w:spacing w:after="100" w:line="280"/>
      </w:pPr>
      <w:r>
        <w:rPr>
          <w:rFonts w:ascii="Calibri" w:cs="Calibri" w:eastAsia="Calibri" w:hAnsi="Calibri"/>
          <w:color w:val="2D3748"/>
          <w:sz w:val="22"/>
          <w:szCs w:val="22"/>
        </w:rPr>
        <w:t xml:space="preserve">Wait for validation, then click 'Create'.</w:t>
      </w:r>
    </w:p>
    <w:p>
      <w:pPr>
        <w:pStyle w:val="ListParagraph"/>
        <w:numPr>
          <w:ilvl w:val="0"/>
          <w:numId w:val="3"/>
        </w:numPr>
        <w:spacing w:after="100" w:line="280"/>
      </w:pPr>
      <w:r>
        <w:rPr>
          <w:rFonts w:ascii="Calibri" w:cs="Calibri" w:eastAsia="Calibri" w:hAnsi="Calibri"/>
          <w:color w:val="2D3748"/>
          <w:sz w:val="22"/>
          <w:szCs w:val="22"/>
        </w:rPr>
        <w:t xml:space="preserve">Wait 30-60 seconds for deployment to complete.</w:t>
      </w:r>
    </w:p>
    <w:p>
      <w:pPr>
        <w:pStyle w:val="ListParagraph"/>
        <w:numPr>
          <w:ilvl w:val="0"/>
          <w:numId w:val="3"/>
        </w:numPr>
        <w:spacing w:after="100" w:line="280"/>
      </w:pPr>
      <w:r>
        <w:rPr>
          <w:rFonts w:ascii="Calibri" w:cs="Calibri" w:eastAsia="Calibri" w:hAnsi="Calibri"/>
          <w:color w:val="2D3748"/>
          <w:sz w:val="22"/>
          <w:szCs w:val="22"/>
        </w:rPr>
        <w:t xml:space="preserve">Click 'Go to resource' when deployment finishes.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Calibri" w:cs="Calibri" w:eastAsia="Calibri" w:hAnsi="Calibri"/>
                <w:b/>
                <w:bCs/>
                <w:color w:val="B7791F"/>
                <w:sz w:val="18"/>
                <w:szCs w:val="18"/>
              </w:rPr>
              <w:t xml:space="preserve">CHECKPOINT</w:t>
            </w:r>
          </w:p>
          <w:p>
            <w:pPr>
              <w:spacing w:line="280"/>
            </w:pPr>
            <w:r>
              <w:rPr>
                <w:rFonts w:ascii="Calibri" w:cs="Calibri" w:eastAsia="Calibri" w:hAnsi="Calibri"/>
                <w:color w:val="2D3748"/>
                <w:sz w:val="21"/>
                <w:szCs w:val="21"/>
              </w:rPr>
              <w:t xml:space="preserve">You should now be on the Overview page of your new storage account. The storage account itself is empty — no containers yet. Next we create the container.</w:t>
            </w:r>
          </w:p>
        </w:tc>
      </w:tr>
    </w:tbl>
    <w:p>
      <w:r>
        <w:br w:type="page"/>
      </w:r>
    </w:p>
    <w:p>
      <w:pPr>
        <w:pStyle w:val="Heading2"/>
        <w:spacing w:after="140" w:before="280"/>
      </w:pPr>
      <w:r>
        <w:rPr>
          <w:rFonts w:ascii="Calibri" w:cs="Calibri" w:eastAsia="Calibri" w:hAnsi="Calibri"/>
          <w:b/>
          <w:bCs/>
          <w:color w:val="2C7873"/>
          <w:sz w:val="28"/>
          <w:szCs w:val="28"/>
        </w:rPr>
        <w:t xml:space="preserve">5.4 — Step 2: Create a Blob Container</w:t>
      </w:r>
    </w:p>
    <w:p>
      <w:pPr>
        <w:spacing w:after="120" w:before="0" w:line="300"/>
        <w:jc w:val="left"/>
      </w:pPr>
      <w:r>
        <w:rPr>
          <w:rFonts w:ascii="Calibri" w:cs="Calibri" w:eastAsia="Calibri" w:hAnsi="Calibri"/>
          <w:b w:val="false"/>
          <w:bCs w:val="false"/>
          <w:i w:val="false"/>
          <w:iCs w:val="false"/>
          <w:color w:val="2D3748"/>
          <w:sz w:val="22"/>
          <w:szCs w:val="22"/>
        </w:rPr>
        <w:t xml:space="preserve">A container is like a folder inside your storage account. Our backup file will go into this container.</w:t>
      </w:r>
    </w:p>
    <w:p>
      <w:r>
        <w:t xml:space="preserve"/>
      </w:r>
    </w:p>
    <w:p>
      <w:pPr>
        <w:pStyle w:val="ListParagraph"/>
        <w:numPr>
          <w:ilvl w:val="0"/>
          <w:numId w:val="3"/>
        </w:numPr>
        <w:spacing w:after="100" w:line="280"/>
      </w:pPr>
      <w:r>
        <w:rPr>
          <w:rFonts w:ascii="Calibri" w:cs="Calibri" w:eastAsia="Calibri" w:hAnsi="Calibri"/>
          <w:color w:val="2D3748"/>
          <w:sz w:val="22"/>
          <w:szCs w:val="22"/>
        </w:rPr>
        <w:t xml:space="preserve">In your storage account page, look at the left sidebar. Click 'Containers' under 'Data storage'.</w:t>
      </w:r>
    </w:p>
    <w:p>
      <w:pPr>
        <w:pStyle w:val="ListParagraph"/>
        <w:numPr>
          <w:ilvl w:val="0"/>
          <w:numId w:val="3"/>
        </w:numPr>
        <w:spacing w:after="100" w:line="280"/>
      </w:pPr>
      <w:r>
        <w:rPr>
          <w:rFonts w:ascii="Calibri" w:cs="Calibri" w:eastAsia="Calibri" w:hAnsi="Calibri"/>
          <w:color w:val="2D3748"/>
          <w:sz w:val="22"/>
          <w:szCs w:val="22"/>
        </w:rPr>
        <w:t xml:space="preserve">At the top of the Containers page, click '+ Container'.</w:t>
      </w:r>
    </w:p>
    <w:p>
      <w:pPr>
        <w:pStyle w:val="ListParagraph"/>
        <w:numPr>
          <w:ilvl w:val="0"/>
          <w:numId w:val="3"/>
        </w:numPr>
        <w:spacing w:after="100" w:line="280"/>
      </w:pPr>
      <w:r>
        <w:rPr>
          <w:rFonts w:ascii="Calibri" w:cs="Calibri" w:eastAsia="Calibri" w:hAnsi="Calibri"/>
          <w:color w:val="2D3748"/>
          <w:sz w:val="22"/>
          <w:szCs w:val="22"/>
        </w:rPr>
        <w:t xml:space="preserve">Enter the container name: 'backups'</w:t>
      </w:r>
    </w:p>
    <w:p>
      <w:pPr>
        <w:pStyle w:val="ListParagraph"/>
        <w:numPr>
          <w:ilvl w:val="0"/>
          <w:numId w:val="3"/>
        </w:numPr>
        <w:spacing w:after="100" w:line="280"/>
      </w:pPr>
      <w:r>
        <w:rPr>
          <w:rFonts w:ascii="Calibri" w:cs="Calibri" w:eastAsia="Calibri" w:hAnsi="Calibri"/>
          <w:color w:val="2D3748"/>
          <w:sz w:val="22"/>
          <w:szCs w:val="22"/>
        </w:rPr>
        <w:t xml:space="preserve">Public access level: Leave as 'Private (no anonymous access)'</w:t>
      </w:r>
    </w:p>
    <w:p>
      <w:pPr>
        <w:pStyle w:val="ListParagraph"/>
        <w:numPr>
          <w:ilvl w:val="0"/>
          <w:numId w:val="3"/>
        </w:numPr>
        <w:spacing w:after="100" w:line="280"/>
      </w:pPr>
      <w:r>
        <w:rPr>
          <w:rFonts w:ascii="Calibri" w:cs="Calibri" w:eastAsia="Calibri" w:hAnsi="Calibri"/>
          <w:color w:val="2D3748"/>
          <w:sz w:val="22"/>
          <w:szCs w:val="22"/>
        </w:rPr>
        <w:t xml:space="preserve">Click 'Create'.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5CF6" w:sz="4"/>
              <w:left w:val="single" w:color="8B5CF6" w:sz="16"/>
              <w:bottom w:val="single" w:color="8B5CF6" w:sz="4"/>
              <w:right w:val="single" w:color="8B5CF6" w:sz="4"/>
            </w:tcBorders>
            <w:shd w:fill="FAF5FF" w:val="clear"/>
            <w:tcMar>
              <w:top w:type="dxa" w:w="140"/>
              <w:left w:type="dxa" w:w="240"/>
              <w:bottom w:type="dxa" w:w="140"/>
              <w:right w:type="dxa" w:w="200"/>
            </w:tcMar>
          </w:tcPr>
          <w:p>
            <w:pPr>
              <w:spacing w:after="80"/>
            </w:pPr>
            <w:r>
              <w:rPr>
                <w:rFonts w:ascii="Calibri" w:cs="Calibri" w:eastAsia="Calibri" w:hAnsi="Calibri"/>
                <w:b/>
                <w:bCs/>
                <w:color w:val="8B5CF6"/>
                <w:sz w:val="18"/>
                <w:szCs w:val="18"/>
              </w:rPr>
              <w:t xml:space="preserve">PAUSE FOR UNDERSTANDING</w:t>
            </w:r>
          </w:p>
          <w:p>
            <w:pPr>
              <w:spacing w:line="280"/>
            </w:pPr>
            <w:r>
              <w:rPr>
                <w:rFonts w:ascii="Calibri" w:cs="Calibri" w:eastAsia="Calibri" w:hAnsi="Calibri"/>
                <w:color w:val="2D3748"/>
                <w:sz w:val="21"/>
                <w:szCs w:val="21"/>
              </w:rPr>
              <w:t xml:space="preserve">'Private' is the most secure setting — nobody can read the container without proper authentication. We'll grant access via SAS token in the next step.</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Calibri" w:cs="Calibri" w:eastAsia="Calibri" w:hAnsi="Calibri"/>
                <w:b/>
                <w:bCs/>
                <w:color w:val="B7791F"/>
                <w:sz w:val="18"/>
                <w:szCs w:val="18"/>
              </w:rPr>
              <w:t xml:space="preserve">CHECKPOINT</w:t>
            </w:r>
          </w:p>
          <w:p>
            <w:pPr>
              <w:spacing w:line="280"/>
            </w:pPr>
            <w:r>
              <w:rPr>
                <w:rFonts w:ascii="Calibri" w:cs="Calibri" w:eastAsia="Calibri" w:hAnsi="Calibri"/>
                <w:color w:val="2D3748"/>
                <w:sz w:val="21"/>
                <w:szCs w:val="21"/>
              </w:rPr>
              <w:t xml:space="preserve">After creating, you'll see the container 'backups' in the list. It's empty (no blobs yet). That's expected.</w:t>
            </w:r>
          </w:p>
        </w:tc>
      </w:tr>
    </w:tbl>
    <w:p>
      <w:r>
        <w:br w:type="page"/>
      </w:r>
    </w:p>
    <w:p>
      <w:pPr>
        <w:pStyle w:val="Heading2"/>
        <w:spacing w:after="140" w:before="280"/>
      </w:pPr>
      <w:r>
        <w:rPr>
          <w:rFonts w:ascii="Calibri" w:cs="Calibri" w:eastAsia="Calibri" w:hAnsi="Calibri"/>
          <w:b/>
          <w:bCs/>
          <w:color w:val="2C7873"/>
          <w:sz w:val="28"/>
          <w:szCs w:val="28"/>
        </w:rPr>
        <w:t xml:space="preserve">5.5 — Step 3: Generate a SAS Token</w:t>
      </w:r>
    </w:p>
    <w:p>
      <w:pPr>
        <w:spacing w:after="120" w:before="0" w:line="300"/>
        <w:jc w:val="left"/>
      </w:pPr>
      <w:r>
        <w:rPr>
          <w:rFonts w:ascii="Calibri" w:cs="Calibri" w:eastAsia="Calibri" w:hAnsi="Calibri"/>
          <w:b w:val="false"/>
          <w:bCs w:val="false"/>
          <w:i w:val="false"/>
          <w:iCs w:val="false"/>
          <w:color w:val="2D3748"/>
          <w:sz w:val="22"/>
          <w:szCs w:val="22"/>
        </w:rPr>
        <w:t xml:space="preserve">This is the most confusing step for newbees. Take it slowly.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5CF6" w:sz="4"/>
              <w:left w:val="single" w:color="8B5CF6" w:sz="16"/>
              <w:bottom w:val="single" w:color="8B5CF6" w:sz="4"/>
              <w:right w:val="single" w:color="8B5CF6" w:sz="4"/>
            </w:tcBorders>
            <w:shd w:fill="FAF5FF" w:val="clear"/>
            <w:tcMar>
              <w:top w:type="dxa" w:w="140"/>
              <w:left w:type="dxa" w:w="240"/>
              <w:bottom w:type="dxa" w:w="140"/>
              <w:right w:type="dxa" w:w="200"/>
            </w:tcMar>
          </w:tcPr>
          <w:p>
            <w:pPr>
              <w:spacing w:after="80"/>
            </w:pPr>
            <w:r>
              <w:rPr>
                <w:rFonts w:ascii="Calibri" w:cs="Calibri" w:eastAsia="Calibri" w:hAnsi="Calibri"/>
                <w:b/>
                <w:bCs/>
                <w:color w:val="8B5CF6"/>
                <w:sz w:val="18"/>
                <w:szCs w:val="18"/>
              </w:rPr>
              <w:t xml:space="preserve">PAUSE FOR UNDERSTANDING</w:t>
            </w:r>
          </w:p>
          <w:p>
            <w:pPr>
              <w:spacing w:line="280"/>
            </w:pPr>
            <w:r>
              <w:rPr>
                <w:rFonts w:ascii="Calibri" w:cs="Calibri" w:eastAsia="Calibri" w:hAnsi="Calibri"/>
                <w:color w:val="2D3748"/>
                <w:sz w:val="21"/>
                <w:szCs w:val="21"/>
              </w:rPr>
              <w:t xml:space="preserve">A SAS (Shared Access Signature) token is like a temporary password that grants access to your storage. Instead of giving SQL Server your storage account's master key (which would give it full control over everything), you give it a limited-permission, time-limited token. It can only do exactly what you allowed, only for the time you specified.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7873" w:sz="4"/>
              <w:left w:val="single" w:color="2C7873" w:sz="16"/>
              <w:bottom w:val="single" w:color="2C7873" w:sz="4"/>
              <w:right w:val="single" w:color="2C7873" w:sz="4"/>
            </w:tcBorders>
            <w:shd w:fill="F0FDFA" w:val="clear"/>
            <w:tcMar>
              <w:top w:type="dxa" w:w="140"/>
              <w:left w:type="dxa" w:w="240"/>
              <w:bottom w:type="dxa" w:w="140"/>
              <w:right w:type="dxa" w:w="200"/>
            </w:tcMar>
          </w:tcPr>
          <w:p>
            <w:pPr>
              <w:spacing w:after="80"/>
            </w:pPr>
            <w:r>
              <w:rPr>
                <w:rFonts w:ascii="Calibri" w:cs="Calibri" w:eastAsia="Calibri" w:hAnsi="Calibri"/>
                <w:b/>
                <w:bCs/>
                <w:color w:val="2C7873"/>
                <w:sz w:val="18"/>
                <w:szCs w:val="18"/>
              </w:rPr>
              <w:t xml:space="preserve">SQL SERVER ANALOGY</w:t>
            </w:r>
          </w:p>
          <w:p>
            <w:pPr>
              <w:spacing w:line="280"/>
            </w:pPr>
            <w:r>
              <w:rPr>
                <w:rFonts w:ascii="Calibri" w:cs="Calibri" w:eastAsia="Calibri" w:hAnsi="Calibri"/>
                <w:color w:val="2D3748"/>
                <w:sz w:val="21"/>
                <w:szCs w:val="21"/>
              </w:rPr>
              <w:t xml:space="preserve">Think of a SAS token like a hotel key card. It's not the building's master key. It opens only your specific room, only during your stay. After checkout, it stops working. SAS tokens are similar — limited scope, time-bound.</w:t>
            </w:r>
          </w:p>
        </w:tc>
      </w:tr>
    </w:tbl>
    <w:p>
      <w:r>
        <w:t xml:space="preserve"/>
      </w:r>
    </w:p>
    <w:p>
      <w:pPr>
        <w:pStyle w:val="Heading3"/>
        <w:spacing w:after="100" w:before="200"/>
      </w:pPr>
      <w:r>
        <w:rPr>
          <w:rFonts w:ascii="Calibri" w:cs="Calibri" w:eastAsia="Calibri" w:hAnsi="Calibri"/>
          <w:b/>
          <w:bCs/>
          <w:color w:val="4A5568"/>
          <w:sz w:val="24"/>
          <w:szCs w:val="24"/>
        </w:rPr>
        <w:t xml:space="preserve">Generate the SAS token</w:t>
      </w:r>
    </w:p>
    <w:p>
      <w:pPr>
        <w:pStyle w:val="ListParagraph"/>
        <w:numPr>
          <w:ilvl w:val="0"/>
          <w:numId w:val="3"/>
        </w:numPr>
        <w:spacing w:after="100" w:line="280"/>
      </w:pPr>
      <w:r>
        <w:rPr>
          <w:rFonts w:ascii="Calibri" w:cs="Calibri" w:eastAsia="Calibri" w:hAnsi="Calibri"/>
          <w:color w:val="2D3748"/>
          <w:sz w:val="22"/>
          <w:szCs w:val="22"/>
        </w:rPr>
        <w:t xml:space="preserve">In your storage account page (NOT the container), find 'Shared access signature' in the left sidebar (under 'Security + networking').</w:t>
      </w:r>
    </w:p>
    <w:p>
      <w:pPr>
        <w:pStyle w:val="ListParagraph"/>
        <w:numPr>
          <w:ilvl w:val="0"/>
          <w:numId w:val="3"/>
        </w:numPr>
        <w:spacing w:after="100" w:line="280"/>
      </w:pPr>
      <w:r>
        <w:rPr>
          <w:rFonts w:ascii="Calibri" w:cs="Calibri" w:eastAsia="Calibri" w:hAnsi="Calibri"/>
          <w:color w:val="2D3748"/>
          <w:sz w:val="22"/>
          <w:szCs w:val="22"/>
        </w:rPr>
        <w:t xml:space="preserve">Click on it.</w:t>
      </w:r>
    </w:p>
    <w:p>
      <w:r>
        <w:t xml:space="preserve"/>
      </w:r>
    </w:p>
    <w:p>
      <w:pPr>
        <w:pStyle w:val="Heading3"/>
        <w:spacing w:after="100" w:before="200"/>
      </w:pPr>
      <w:r>
        <w:rPr>
          <w:rFonts w:ascii="Calibri" w:cs="Calibri" w:eastAsia="Calibri" w:hAnsi="Calibri"/>
          <w:b/>
          <w:bCs/>
          <w:color w:val="4A5568"/>
          <w:sz w:val="24"/>
          <w:szCs w:val="24"/>
        </w:rPr>
        <w:t xml:space="preserve">Configure the SAS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60"/>
      </w:tblGrid>
      <w:tr>
        <w:trPr>
          <w:tblHeader/>
        </w:trPr>
        <w:tc>
          <w:tcPr>
            <w:tcW w:type="dxa" w:w="2400"/>
            <w:tcBorders>
              <w:top w:val="single" w:color="CBD5E0" w:sz="4"/>
              <w:left w:val="single" w:color="CBD5E0" w:sz="4"/>
              <w:bottom w:val="single" w:color="CBD5E0" w:sz="4"/>
              <w:right w:val="single" w:color="CBD5E0" w:sz="4"/>
            </w:tcBorders>
            <w:shd w:fill="1F3A5F" w:val="clear"/>
            <w:tcMar>
              <w:top w:type="dxa" w:w="120"/>
              <w:left w:type="dxa" w:w="120"/>
              <w:bottom w:type="dxa" w:w="120"/>
              <w:right w:type="dxa" w:w="120"/>
            </w:tcMar>
          </w:tcPr>
          <w:p>
            <w:r>
              <w:rPr>
                <w:rFonts w:ascii="Calibri" w:cs="Calibri" w:eastAsia="Calibri" w:hAnsi="Calibri"/>
                <w:b/>
                <w:bCs/>
                <w:color w:val="FFFFFF"/>
                <w:sz w:val="20"/>
                <w:szCs w:val="20"/>
              </w:rPr>
              <w:t xml:space="preserve">Field</w:t>
            </w:r>
          </w:p>
        </w:tc>
        <w:tc>
          <w:tcPr>
            <w:tcW w:type="dxa" w:w="3300"/>
            <w:tcBorders>
              <w:top w:val="single" w:color="CBD5E0" w:sz="4"/>
              <w:left w:val="single" w:color="CBD5E0" w:sz="4"/>
              <w:bottom w:val="single" w:color="CBD5E0" w:sz="4"/>
              <w:right w:val="single" w:color="CBD5E0" w:sz="4"/>
            </w:tcBorders>
            <w:shd w:fill="1F3A5F" w:val="clear"/>
            <w:tcMar>
              <w:top w:type="dxa" w:w="120"/>
              <w:left w:type="dxa" w:w="120"/>
              <w:bottom w:type="dxa" w:w="120"/>
              <w:right w:type="dxa" w:w="120"/>
            </w:tcMar>
          </w:tcPr>
          <w:p>
            <w:r>
              <w:rPr>
                <w:rFonts w:ascii="Calibri" w:cs="Calibri" w:eastAsia="Calibri" w:hAnsi="Calibri"/>
                <w:b/>
                <w:bCs/>
                <w:color w:val="FFFFFF"/>
                <w:sz w:val="20"/>
                <w:szCs w:val="20"/>
              </w:rPr>
              <w:t xml:space="preserve">Value to set</w:t>
            </w:r>
          </w:p>
        </w:tc>
        <w:tc>
          <w:tcPr>
            <w:tcW w:type="dxa" w:w="3660"/>
            <w:tcBorders>
              <w:top w:val="single" w:color="CBD5E0" w:sz="4"/>
              <w:left w:val="single" w:color="CBD5E0" w:sz="4"/>
              <w:bottom w:val="single" w:color="CBD5E0" w:sz="4"/>
              <w:right w:val="single" w:color="CBD5E0" w:sz="4"/>
            </w:tcBorders>
            <w:shd w:fill="1F3A5F" w:val="clear"/>
            <w:tcMar>
              <w:top w:type="dxa" w:w="120"/>
              <w:left w:type="dxa" w:w="120"/>
              <w:bottom w:type="dxa" w:w="120"/>
              <w:right w:type="dxa" w:w="120"/>
            </w:tcMar>
          </w:tcPr>
          <w:p>
            <w:r>
              <w:rPr>
                <w:rFonts w:ascii="Calibri" w:cs="Calibri" w:eastAsia="Calibri" w:hAnsi="Calibri"/>
                <w:b/>
                <w:bCs/>
                <w:color w:val="FFFFFF"/>
                <w:sz w:val="20"/>
                <w:szCs w:val="20"/>
              </w:rPr>
              <w:t xml:space="preserve">Why</w:t>
            </w:r>
          </w:p>
        </w:tc>
      </w:tr>
      <w:tr>
        <w:tc>
          <w:tcPr>
            <w:tcW w:type="dxa" w:w="24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Allowed services</w:t>
            </w:r>
          </w:p>
        </w:tc>
        <w:tc>
          <w:tcPr>
            <w:tcW w:type="dxa" w:w="33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Check ONLY 'Blob'</w:t>
            </w:r>
          </w:p>
        </w:tc>
        <w:tc>
          <w:tcPr>
            <w:tcW w:type="dxa" w:w="366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We only need blob access</w:t>
            </w:r>
          </w:p>
        </w:tc>
      </w:tr>
      <w:tr>
        <w:tc>
          <w:tcPr>
            <w:tcW w:type="dxa" w:w="24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Allowed resource types</w:t>
            </w:r>
          </w:p>
        </w:tc>
        <w:tc>
          <w:tcPr>
            <w:tcW w:type="dxa" w:w="33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Check ALL three: Service, Container, Object</w:t>
            </w:r>
          </w:p>
        </w:tc>
        <w:tc>
          <w:tcPr>
            <w:tcW w:type="dxa" w:w="366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SQL needs all three levels</w:t>
            </w:r>
          </w:p>
        </w:tc>
      </w:tr>
      <w:tr>
        <w:tc>
          <w:tcPr>
            <w:tcW w:type="dxa" w:w="24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Allowed permissions</w:t>
            </w:r>
          </w:p>
        </w:tc>
        <w:tc>
          <w:tcPr>
            <w:tcW w:type="dxa" w:w="33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Check: Read, Write, Create, List</w:t>
            </w:r>
          </w:p>
        </w:tc>
        <w:tc>
          <w:tcPr>
            <w:tcW w:type="dxa" w:w="366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Needed for backup AND restore</w:t>
            </w:r>
          </w:p>
        </w:tc>
      </w:tr>
      <w:tr>
        <w:tc>
          <w:tcPr>
            <w:tcW w:type="dxa" w:w="24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Start time</w:t>
            </w:r>
          </w:p>
        </w:tc>
        <w:tc>
          <w:tcPr>
            <w:tcW w:type="dxa" w:w="33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Today (default)</w:t>
            </w:r>
          </w:p>
        </w:tc>
        <w:tc>
          <w:tcPr>
            <w:tcW w:type="dxa" w:w="366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When access begins</w:t>
            </w:r>
          </w:p>
        </w:tc>
      </w:tr>
      <w:tr>
        <w:tc>
          <w:tcPr>
            <w:tcW w:type="dxa" w:w="24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Expiry time</w:t>
            </w:r>
          </w:p>
        </w:tc>
        <w:tc>
          <w:tcPr>
            <w:tcW w:type="dxa" w:w="33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30 days from today</w:t>
            </w:r>
          </w:p>
        </w:tc>
        <w:tc>
          <w:tcPr>
            <w:tcW w:type="dxa" w:w="366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Long enough for testing</w:t>
            </w:r>
          </w:p>
        </w:tc>
      </w:tr>
      <w:tr>
        <w:tc>
          <w:tcPr>
            <w:tcW w:type="dxa" w:w="24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Allowed protocols</w:t>
            </w:r>
          </w:p>
        </w:tc>
        <w:tc>
          <w:tcPr>
            <w:tcW w:type="dxa" w:w="33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HTTPS only</w:t>
            </w:r>
          </w:p>
        </w:tc>
        <w:tc>
          <w:tcPr>
            <w:tcW w:type="dxa" w:w="366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Encrypted transfer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16"/>
              <w:bottom w:val="single" w:color="D97706" w:sz="4"/>
              <w:right w:val="single" w:color="D97706" w:sz="4"/>
            </w:tcBorders>
            <w:shd w:fill="FFFBEB" w:val="clear"/>
            <w:tcMar>
              <w:top w:type="dxa" w:w="140"/>
              <w:left w:type="dxa" w:w="240"/>
              <w:bottom w:type="dxa" w:w="140"/>
              <w:right w:type="dxa" w:w="200"/>
            </w:tcMar>
          </w:tcPr>
          <w:p>
            <w:pPr>
              <w:spacing w:after="80"/>
            </w:pPr>
            <w:r>
              <w:rPr>
                <w:rFonts w:ascii="Calibri" w:cs="Calibri" w:eastAsia="Calibri" w:hAnsi="Calibri"/>
                <w:b/>
                <w:bCs/>
                <w:color w:val="D97706"/>
                <w:sz w:val="18"/>
                <w:szCs w:val="18"/>
              </w:rPr>
              <w:t xml:space="preserve">COMMON PITFALL</w:t>
            </w:r>
          </w:p>
          <w:p>
            <w:pPr>
              <w:spacing w:line="280"/>
            </w:pPr>
            <w:r>
              <w:rPr>
                <w:rFonts w:ascii="Calibri" w:cs="Calibri" w:eastAsia="Calibri" w:hAnsi="Calibri"/>
                <w:color w:val="2D3748"/>
                <w:sz w:val="21"/>
                <w:szCs w:val="21"/>
              </w:rPr>
              <w:t xml:space="preserve">DON'T use 'All' permissions or longer expiry than needed. SAS tokens are credentials. Keep their scope minimal and lifetime short. For production, use 7 days and only the permissions you actually need.</w:t>
            </w:r>
          </w:p>
        </w:tc>
      </w:tr>
    </w:tbl>
    <w:p>
      <w:r>
        <w:t xml:space="preserve"/>
      </w:r>
    </w:p>
    <w:p>
      <w:pPr>
        <w:pStyle w:val="ListParagraph"/>
        <w:numPr>
          <w:ilvl w:val="0"/>
          <w:numId w:val="3"/>
        </w:numPr>
        <w:spacing w:after="100" w:line="280"/>
      </w:pPr>
      <w:r>
        <w:rPr>
          <w:rFonts w:ascii="Calibri" w:cs="Calibri" w:eastAsia="Calibri" w:hAnsi="Calibri"/>
          <w:color w:val="2D3748"/>
          <w:sz w:val="22"/>
          <w:szCs w:val="22"/>
        </w:rPr>
        <w:t xml:space="preserve">Click 'Generate SAS and connection string' at the bottom.</w:t>
      </w:r>
    </w:p>
    <w:p>
      <w:pPr>
        <w:pStyle w:val="ListParagraph"/>
        <w:numPr>
          <w:ilvl w:val="0"/>
          <w:numId w:val="3"/>
        </w:numPr>
        <w:spacing w:after="100" w:line="280"/>
      </w:pPr>
      <w:r>
        <w:rPr>
          <w:rFonts w:ascii="Calibri" w:cs="Calibri" w:eastAsia="Calibri" w:hAnsi="Calibri"/>
          <w:color w:val="2D3748"/>
          <w:sz w:val="22"/>
          <w:szCs w:val="22"/>
        </w:rPr>
        <w:t xml:space="preserve">Three text boxes appear at the bottom of the page.</w:t>
      </w:r>
    </w:p>
    <w:p>
      <w:pPr>
        <w:pStyle w:val="ListParagraph"/>
        <w:numPr>
          <w:ilvl w:val="0"/>
          <w:numId w:val="3"/>
        </w:numPr>
        <w:spacing w:after="100" w:line="280"/>
      </w:pPr>
      <w:r>
        <w:rPr>
          <w:rFonts w:ascii="Calibri" w:cs="Calibri" w:eastAsia="Calibri" w:hAnsi="Calibri"/>
          <w:color w:val="2D3748"/>
          <w:sz w:val="22"/>
          <w:szCs w:val="22"/>
        </w:rPr>
        <w:t xml:space="preserve">COPY the 'SAS token' value (the second box). Save it in Notepad temporarily.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16"/>
              <w:bottom w:val="single" w:color="D97706" w:sz="4"/>
              <w:right w:val="single" w:color="D97706" w:sz="4"/>
            </w:tcBorders>
            <w:shd w:fill="FFFBEB" w:val="clear"/>
            <w:tcMar>
              <w:top w:type="dxa" w:w="140"/>
              <w:left w:type="dxa" w:w="240"/>
              <w:bottom w:type="dxa" w:w="140"/>
              <w:right w:type="dxa" w:w="200"/>
            </w:tcMar>
          </w:tcPr>
          <w:p>
            <w:pPr>
              <w:spacing w:after="80"/>
            </w:pPr>
            <w:r>
              <w:rPr>
                <w:rFonts w:ascii="Calibri" w:cs="Calibri" w:eastAsia="Calibri" w:hAnsi="Calibri"/>
                <w:b/>
                <w:bCs/>
                <w:color w:val="D97706"/>
                <w:sz w:val="18"/>
                <w:szCs w:val="18"/>
              </w:rPr>
              <w:t xml:space="preserve">COMMON PITFALL</w:t>
            </w:r>
          </w:p>
          <w:p>
            <w:pPr>
              <w:spacing w:line="280"/>
            </w:pPr>
            <w:r>
              <w:rPr>
                <w:rFonts w:ascii="Calibri" w:cs="Calibri" w:eastAsia="Calibri" w:hAnsi="Calibri"/>
                <w:color w:val="2D3748"/>
                <w:sz w:val="21"/>
                <w:szCs w:val="21"/>
              </w:rPr>
              <w:t xml:space="preserve">THE SAS TOKEN IS A SECRET. Don't share it, don't commit it to GitHub, don't email it. Treat it like a password. After you're done with this exercise, you can revoke it.</w:t>
            </w:r>
          </w:p>
        </w:tc>
      </w:tr>
    </w:tbl>
    <w:p>
      <w:r>
        <w:br w:type="page"/>
      </w:r>
    </w:p>
    <w:p>
      <w:pPr>
        <w:pStyle w:val="Heading2"/>
        <w:spacing w:after="140" w:before="280"/>
      </w:pPr>
      <w:r>
        <w:rPr>
          <w:rFonts w:ascii="Calibri" w:cs="Calibri" w:eastAsia="Calibri" w:hAnsi="Calibri"/>
          <w:b/>
          <w:bCs/>
          <w:color w:val="2C7873"/>
          <w:sz w:val="28"/>
          <w:szCs w:val="28"/>
        </w:rPr>
        <w:t xml:space="preserve">5.6 — Understanding the SAS token</w:t>
      </w:r>
    </w:p>
    <w:p>
      <w:pPr>
        <w:spacing w:after="120" w:before="0" w:line="300"/>
        <w:jc w:val="left"/>
      </w:pPr>
      <w:r>
        <w:rPr>
          <w:rFonts w:ascii="Calibri" w:cs="Calibri" w:eastAsia="Calibri" w:hAnsi="Calibri"/>
          <w:b w:val="false"/>
          <w:bCs w:val="false"/>
          <w:i w:val="false"/>
          <w:iCs w:val="false"/>
          <w:color w:val="2D3748"/>
          <w:sz w:val="22"/>
          <w:szCs w:val="22"/>
        </w:rPr>
        <w:t xml:space="preserve">Let's look at what a SAS token actually is. It looks like this: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4"/>
              <w:left w:val="single" w:color="4A5568" w:sz="12"/>
              <w:bottom w:val="single" w:color="CBD5E0" w:sz="4"/>
              <w:right w:val="single" w:color="CBD5E0" w:sz="4"/>
            </w:tcBorders>
            <w:shd w:fill="F8FAFC" w:val="clear"/>
            <w:tcMar>
              <w:top w:type="dxa" w:w="120"/>
              <w:left w:type="dxa" w:w="200"/>
              <w:bottom w:type="dxa" w:w="120"/>
              <w:right w:type="dxa" w:w="160"/>
            </w:tcMar>
          </w:tcPr>
          <w:p>
            <w:pPr>
              <w:spacing w:after="0" w:line="240"/>
            </w:pPr>
            <w:r>
              <w:rPr>
                <w:rFonts w:ascii="Consolas" w:cs="Consolas" w:eastAsia="Consolas" w:hAnsi="Consolas"/>
                <w:color w:val="2D3748"/>
                <w:sz w:val="19"/>
                <w:szCs w:val="19"/>
              </w:rPr>
              <w:t xml:space="preserve">?sv=2024-11-04&amp;ss=b&amp;srt=sco&amp;sp=rwlc&amp;se=2026-05-29T03:00:00Z&amp;st=2026-04-29T19:00:00Z&amp;spr=https&amp;sig=AbCdEf...XyZ</w:t>
            </w:r>
          </w:p>
        </w:tc>
      </w:tr>
    </w:tbl>
    <w:p>
      <w:r>
        <w:t xml:space="preserve"/>
      </w:r>
    </w:p>
    <w:p>
      <w:pPr>
        <w:spacing w:after="120" w:before="0" w:line="300"/>
        <w:jc w:val="left"/>
      </w:pPr>
      <w:r>
        <w:rPr>
          <w:rFonts w:ascii="Calibri" w:cs="Calibri" w:eastAsia="Calibri" w:hAnsi="Calibri"/>
          <w:b w:val="false"/>
          <w:bCs w:val="false"/>
          <w:i w:val="false"/>
          <w:iCs w:val="false"/>
          <w:color w:val="2D3748"/>
          <w:sz w:val="22"/>
          <w:szCs w:val="22"/>
        </w:rPr>
        <w:t xml:space="preserve">Each parameter has a meaning: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0" w:sz="4"/>
              <w:left w:val="single" w:color="CBD5E0" w:sz="4"/>
              <w:bottom w:val="single" w:color="CBD5E0" w:sz="4"/>
              <w:right w:val="single" w:color="CBD5E0" w:sz="4"/>
            </w:tcBorders>
            <w:shd w:fill="1F3A5F" w:val="clear"/>
            <w:tcMar>
              <w:top w:type="dxa" w:w="120"/>
              <w:left w:type="dxa" w:w="120"/>
              <w:bottom w:type="dxa" w:w="120"/>
              <w:right w:type="dxa" w:w="120"/>
            </w:tcMar>
          </w:tcPr>
          <w:p>
            <w:r>
              <w:rPr>
                <w:rFonts w:ascii="Calibri" w:cs="Calibri" w:eastAsia="Calibri" w:hAnsi="Calibri"/>
                <w:b/>
                <w:bCs/>
                <w:color w:val="FFFFFF"/>
                <w:sz w:val="20"/>
                <w:szCs w:val="20"/>
              </w:rPr>
              <w:t xml:space="preserve">Parameter</w:t>
            </w:r>
          </w:p>
        </w:tc>
        <w:tc>
          <w:tcPr>
            <w:tcW w:type="dxa" w:w="6960"/>
            <w:tcBorders>
              <w:top w:val="single" w:color="CBD5E0" w:sz="4"/>
              <w:left w:val="single" w:color="CBD5E0" w:sz="4"/>
              <w:bottom w:val="single" w:color="CBD5E0" w:sz="4"/>
              <w:right w:val="single" w:color="CBD5E0" w:sz="4"/>
            </w:tcBorders>
            <w:shd w:fill="1F3A5F" w:val="clear"/>
            <w:tcMar>
              <w:top w:type="dxa" w:w="120"/>
              <w:left w:type="dxa" w:w="120"/>
              <w:bottom w:type="dxa" w:w="120"/>
              <w:right w:type="dxa" w:w="120"/>
            </w:tcMar>
          </w:tcPr>
          <w:p>
            <w:r>
              <w:rPr>
                <w:rFonts w:ascii="Calibri" w:cs="Calibri" w:eastAsia="Calibri" w:hAnsi="Calibri"/>
                <w:b/>
                <w:bCs/>
                <w:color w:val="FFFFFF"/>
                <w:sz w:val="20"/>
                <w:szCs w:val="20"/>
              </w:rPr>
              <w:t xml:space="preserve">Meaning</w:t>
            </w:r>
          </w:p>
        </w:tc>
      </w:tr>
      <w:tr>
        <w:tc>
          <w:tcPr>
            <w:tcW w:type="dxa" w:w="24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sv=2024-11-04</w:t>
            </w:r>
          </w:p>
        </w:tc>
        <w:tc>
          <w:tcPr>
            <w:tcW w:type="dxa" w:w="696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Storage version (which Azure API version to use)</w:t>
            </w:r>
          </w:p>
        </w:tc>
      </w:tr>
      <w:tr>
        <w:tc>
          <w:tcPr>
            <w:tcW w:type="dxa" w:w="24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ss=b</w:t>
            </w:r>
          </w:p>
        </w:tc>
        <w:tc>
          <w:tcPr>
            <w:tcW w:type="dxa" w:w="696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Service: 'b' = Blob</w:t>
            </w:r>
          </w:p>
        </w:tc>
      </w:tr>
      <w:tr>
        <w:tc>
          <w:tcPr>
            <w:tcW w:type="dxa" w:w="24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srt=sco</w:t>
            </w:r>
          </w:p>
        </w:tc>
        <w:tc>
          <w:tcPr>
            <w:tcW w:type="dxa" w:w="696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Resource Types: s=Service, c=Container, o=Object</w:t>
            </w:r>
          </w:p>
        </w:tc>
      </w:tr>
      <w:tr>
        <w:tc>
          <w:tcPr>
            <w:tcW w:type="dxa" w:w="24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sp=rwlc</w:t>
            </w:r>
          </w:p>
        </w:tc>
        <w:tc>
          <w:tcPr>
            <w:tcW w:type="dxa" w:w="696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Permissions: r=Read, w=Write, l=List, c=Create</w:t>
            </w:r>
          </w:p>
        </w:tc>
      </w:tr>
      <w:tr>
        <w:tc>
          <w:tcPr>
            <w:tcW w:type="dxa" w:w="24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se=...</w:t>
            </w:r>
          </w:p>
        </w:tc>
        <w:tc>
          <w:tcPr>
            <w:tcW w:type="dxa" w:w="696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Expiry timestamp</w:t>
            </w:r>
          </w:p>
        </w:tc>
      </w:tr>
      <w:tr>
        <w:tc>
          <w:tcPr>
            <w:tcW w:type="dxa" w:w="24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st=...</w:t>
            </w:r>
          </w:p>
        </w:tc>
        <w:tc>
          <w:tcPr>
            <w:tcW w:type="dxa" w:w="696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Start timestamp</w:t>
            </w:r>
          </w:p>
        </w:tc>
      </w:tr>
      <w:tr>
        <w:tc>
          <w:tcPr>
            <w:tcW w:type="dxa" w:w="24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spr=https</w:t>
            </w:r>
          </w:p>
        </w:tc>
        <w:tc>
          <w:tcPr>
            <w:tcW w:type="dxa" w:w="696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Protocol: HTTPS only</w:t>
            </w:r>
          </w:p>
        </w:tc>
      </w:tr>
      <w:tr>
        <w:tc>
          <w:tcPr>
            <w:tcW w:type="dxa" w:w="24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sig=...</w:t>
            </w:r>
          </w:p>
        </w:tc>
        <w:tc>
          <w:tcPr>
            <w:tcW w:type="dxa" w:w="696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Cryptographic signature (the actual security)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5CF6" w:sz="4"/>
              <w:left w:val="single" w:color="8B5CF6" w:sz="16"/>
              <w:bottom w:val="single" w:color="8B5CF6" w:sz="4"/>
              <w:right w:val="single" w:color="8B5CF6" w:sz="4"/>
            </w:tcBorders>
            <w:shd w:fill="FAF5FF" w:val="clear"/>
            <w:tcMar>
              <w:top w:type="dxa" w:w="140"/>
              <w:left w:type="dxa" w:w="240"/>
              <w:bottom w:type="dxa" w:w="140"/>
              <w:right w:type="dxa" w:w="200"/>
            </w:tcMar>
          </w:tcPr>
          <w:p>
            <w:pPr>
              <w:spacing w:after="80"/>
            </w:pPr>
            <w:r>
              <w:rPr>
                <w:rFonts w:ascii="Calibri" w:cs="Calibri" w:eastAsia="Calibri" w:hAnsi="Calibri"/>
                <w:b/>
                <w:bCs/>
                <w:color w:val="8B5CF6"/>
                <w:sz w:val="18"/>
                <w:szCs w:val="18"/>
              </w:rPr>
              <w:t xml:space="preserve">PAUSE FOR UNDERSTANDING</w:t>
            </w:r>
          </w:p>
          <w:p>
            <w:pPr>
              <w:spacing w:line="280"/>
            </w:pPr>
            <w:r>
              <w:rPr>
                <w:rFonts w:ascii="Calibri" w:cs="Calibri" w:eastAsia="Calibri" w:hAnsi="Calibri"/>
                <w:color w:val="2D3748"/>
                <w:sz w:val="21"/>
                <w:szCs w:val="21"/>
              </w:rPr>
              <w:t xml:space="preserve">The 'sig' part is the actual security token — a hash signed with your storage account's master key. Azure validates this signature to confirm the request is legitimate. Anyone with the 'sig' can use the token until it expires.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6"/>
              <w:bottom w:val="single" w:color="4A7C59" w:sz="4"/>
              <w:right w:val="single" w:color="4A7C59" w:sz="4"/>
            </w:tcBorders>
            <w:shd w:fill="F0FDF4" w:val="clear"/>
            <w:tcMar>
              <w:top w:type="dxa" w:w="140"/>
              <w:left w:type="dxa" w:w="240"/>
              <w:bottom w:type="dxa" w:w="140"/>
              <w:right w:type="dxa" w:w="200"/>
            </w:tcMar>
          </w:tcPr>
          <w:p>
            <w:pPr>
              <w:spacing w:after="80"/>
            </w:pPr>
            <w:r>
              <w:rPr>
                <w:rFonts w:ascii="Calibri" w:cs="Calibri" w:eastAsia="Calibri" w:hAnsi="Calibri"/>
                <w:b/>
                <w:bCs/>
                <w:color w:val="4A7C59"/>
                <w:sz w:val="18"/>
                <w:szCs w:val="18"/>
              </w:rPr>
              <w:t xml:space="preserve">TIP</w:t>
            </w:r>
          </w:p>
          <w:p>
            <w:pPr>
              <w:spacing w:line="280"/>
            </w:pPr>
            <w:r>
              <w:rPr>
                <w:rFonts w:ascii="Calibri" w:cs="Calibri" w:eastAsia="Calibri" w:hAnsi="Calibri"/>
                <w:color w:val="2D3748"/>
                <w:sz w:val="21"/>
                <w:szCs w:val="21"/>
              </w:rPr>
              <w:t xml:space="preserve">Notice the SAS token starts with a '?' — that's because it's designed to be appended to a URL as query string parameters. When you use the SAS, you're giving SQL Server a URL with this token attached.</w:t>
            </w:r>
          </w:p>
        </w:tc>
      </w:tr>
    </w:tbl>
    <w:p>
      <w:r>
        <w:br w:type="page"/>
      </w:r>
    </w:p>
    <w:p>
      <w:pPr>
        <w:pStyle w:val="Heading2"/>
        <w:spacing w:after="140" w:before="280"/>
      </w:pPr>
      <w:r>
        <w:rPr>
          <w:rFonts w:ascii="Calibri" w:cs="Calibri" w:eastAsia="Calibri" w:hAnsi="Calibri"/>
          <w:b/>
          <w:bCs/>
          <w:color w:val="2C7873"/>
          <w:sz w:val="28"/>
          <w:szCs w:val="28"/>
        </w:rPr>
        <w:t xml:space="preserve">5.7 — Step 4: Create SQL Server Credential on Source</w:t>
      </w:r>
    </w:p>
    <w:p>
      <w:pPr>
        <w:spacing w:after="120" w:before="0" w:line="300"/>
        <w:jc w:val="left"/>
      </w:pPr>
      <w:r>
        <w:rPr>
          <w:rFonts w:ascii="Calibri" w:cs="Calibri" w:eastAsia="Calibri" w:hAnsi="Calibri"/>
          <w:b w:val="false"/>
          <w:bCs w:val="false"/>
          <w:i w:val="false"/>
          <w:iCs w:val="false"/>
          <w:color w:val="2D3748"/>
          <w:sz w:val="22"/>
          <w:szCs w:val="22"/>
        </w:rPr>
        <w:t xml:space="preserve">Now we tell SQL Server how to authenticate to Azure Blob Storage using the SAS token.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5CF6" w:sz="4"/>
              <w:left w:val="single" w:color="8B5CF6" w:sz="16"/>
              <w:bottom w:val="single" w:color="8B5CF6" w:sz="4"/>
              <w:right w:val="single" w:color="8B5CF6" w:sz="4"/>
            </w:tcBorders>
            <w:shd w:fill="FAF5FF" w:val="clear"/>
            <w:tcMar>
              <w:top w:type="dxa" w:w="140"/>
              <w:left w:type="dxa" w:w="240"/>
              <w:bottom w:type="dxa" w:w="140"/>
              <w:right w:type="dxa" w:w="200"/>
            </w:tcMar>
          </w:tcPr>
          <w:p>
            <w:pPr>
              <w:spacing w:after="80"/>
            </w:pPr>
            <w:r>
              <w:rPr>
                <w:rFonts w:ascii="Calibri" w:cs="Calibri" w:eastAsia="Calibri" w:hAnsi="Calibri"/>
                <w:b/>
                <w:bCs/>
                <w:color w:val="8B5CF6"/>
                <w:sz w:val="18"/>
                <w:szCs w:val="18"/>
              </w:rPr>
              <w:t xml:space="preserve">PAUSE FOR UNDERSTANDING</w:t>
            </w:r>
          </w:p>
          <w:p>
            <w:pPr>
              <w:spacing w:line="280"/>
            </w:pPr>
            <w:r>
              <w:rPr>
                <w:rFonts w:ascii="Calibri" w:cs="Calibri" w:eastAsia="Calibri" w:hAnsi="Calibri"/>
                <w:color w:val="2D3748"/>
                <w:sz w:val="21"/>
                <w:szCs w:val="21"/>
              </w:rPr>
              <w:t xml:space="preserve">A SQL Server CREDENTIAL is just SQL's way of storing authentication info for external resources. It's a name-mapped pair of (identity, secret) that SQL can reference by name without exposing the secret in queries.</w:t>
            </w:r>
          </w:p>
        </w:tc>
      </w:tr>
    </w:tbl>
    <w:p>
      <w:r>
        <w:t xml:space="preserve"/>
      </w:r>
    </w:p>
    <w:p>
      <w:pPr>
        <w:pStyle w:val="Heading3"/>
        <w:spacing w:after="100" w:before="200"/>
      </w:pPr>
      <w:r>
        <w:rPr>
          <w:rFonts w:ascii="Calibri" w:cs="Calibri" w:eastAsia="Calibri" w:hAnsi="Calibri"/>
          <w:b/>
          <w:bCs/>
          <w:color w:val="4A5568"/>
          <w:sz w:val="24"/>
          <w:szCs w:val="24"/>
        </w:rPr>
        <w:t xml:space="preserve">In SSMS connected to your source SQL Server</w:t>
      </w:r>
    </w:p>
    <w:p>
      <w:pPr>
        <w:pStyle w:val="ListParagraph"/>
        <w:numPr>
          <w:ilvl w:val="0"/>
          <w:numId w:val="3"/>
        </w:numPr>
        <w:spacing w:after="100" w:line="280"/>
      </w:pPr>
      <w:r>
        <w:rPr>
          <w:rFonts w:ascii="Calibri" w:cs="Calibri" w:eastAsia="Calibri" w:hAnsi="Calibri"/>
          <w:color w:val="2D3748"/>
          <w:sz w:val="22"/>
          <w:szCs w:val="22"/>
        </w:rPr>
        <w:t xml:space="preserve">Open a new query window (Ctrl+N).</w:t>
      </w:r>
    </w:p>
    <w:p>
      <w:pPr>
        <w:pStyle w:val="ListParagraph"/>
        <w:numPr>
          <w:ilvl w:val="0"/>
          <w:numId w:val="3"/>
        </w:numPr>
        <w:spacing w:after="100" w:line="280"/>
      </w:pPr>
      <w:r>
        <w:rPr>
          <w:rFonts w:ascii="Calibri" w:cs="Calibri" w:eastAsia="Calibri" w:hAnsi="Calibri"/>
          <w:color w:val="2D3748"/>
          <w:sz w:val="22"/>
          <w:szCs w:val="22"/>
        </w:rPr>
        <w:t xml:space="preserve">Paste the following script. Replace the placeholders with your actual values: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4"/>
              <w:left w:val="single" w:color="4A5568" w:sz="12"/>
              <w:bottom w:val="single" w:color="CBD5E0" w:sz="4"/>
              <w:right w:val="single" w:color="CBD5E0" w:sz="4"/>
            </w:tcBorders>
            <w:shd w:fill="F8FAFC" w:val="clear"/>
            <w:tcMar>
              <w:top w:type="dxa" w:w="120"/>
              <w:left w:type="dxa" w:w="200"/>
              <w:bottom w:type="dxa" w:w="120"/>
              <w:right w:type="dxa" w:w="160"/>
            </w:tcMar>
          </w:tcPr>
          <w:p>
            <w:pPr>
              <w:spacing w:after="0" w:line="240"/>
            </w:pPr>
            <w:r>
              <w:rPr>
                <w:rFonts w:ascii="Consolas" w:cs="Consolas" w:eastAsia="Consolas" w:hAnsi="Consolas"/>
                <w:color w:val="2D3748"/>
                <w:sz w:val="19"/>
                <w:szCs w:val="19"/>
              </w:rPr>
              <w:t xml:space="preserve">USE master;</w:t>
            </w:r>
          </w:p>
          <w:p>
            <w:pPr>
              <w:spacing w:after="0" w:line="240"/>
            </w:pPr>
            <w:r>
              <w:rPr>
                <w:rFonts w:ascii="Consolas" w:cs="Consolas" w:eastAsia="Consolas" w:hAnsi="Consolas"/>
                <w:color w:val="2D3748"/>
                <w:sz w:val="19"/>
                <w:szCs w:val="19"/>
              </w:rPr>
              <w:t xml:space="preserve">GO</w:t>
            </w:r>
          </w:p>
          <w:p>
            <w:pPr>
              <w:spacing w:after="0" w:line="240"/>
            </w:pPr>
            <w:r>
              <w:rPr>
                <w:rFonts w:ascii="Consolas" w:cs="Consolas" w:eastAsia="Consolas" w:hAnsi="Consolas"/>
                <w:color w:val="2D3748"/>
                <w:sz w:val="19"/>
                <w:szCs w:val="19"/>
              </w:rPr>
              <w:t xml:space="preserve"/>
            </w:r>
          </w:p>
          <w:p>
            <w:pPr>
              <w:spacing w:after="0" w:line="240"/>
            </w:pPr>
            <w:r>
              <w:rPr>
                <w:rFonts w:ascii="Consolas" w:cs="Consolas" w:eastAsia="Consolas" w:hAnsi="Consolas"/>
                <w:color w:val="2D3748"/>
                <w:sz w:val="19"/>
                <w:szCs w:val="19"/>
              </w:rPr>
              <w:t xml:space="preserve">-- Create credential pointing to your blob container</w:t>
            </w:r>
          </w:p>
          <w:p>
            <w:pPr>
              <w:spacing w:after="0" w:line="240"/>
            </w:pPr>
            <w:r>
              <w:rPr>
                <w:rFonts w:ascii="Consolas" w:cs="Consolas" w:eastAsia="Consolas" w:hAnsi="Consolas"/>
                <w:color w:val="2D3748"/>
                <w:sz w:val="19"/>
                <w:szCs w:val="19"/>
              </w:rPr>
              <w:t xml:space="preserve">-- IDENTITY must always be 'SHARED ACCESS SIGNATURE'</w:t>
            </w:r>
          </w:p>
          <w:p>
            <w:pPr>
              <w:spacing w:after="0" w:line="240"/>
            </w:pPr>
            <w:r>
              <w:rPr>
                <w:rFonts w:ascii="Consolas" w:cs="Consolas" w:eastAsia="Consolas" w:hAnsi="Consolas"/>
                <w:color w:val="2D3748"/>
                <w:sz w:val="19"/>
                <w:szCs w:val="19"/>
              </w:rPr>
              <w:t xml:space="preserve">-- SECRET is the SAS token you copied earlier</w:t>
            </w:r>
          </w:p>
          <w:p>
            <w:pPr>
              <w:spacing w:after="0" w:line="240"/>
            </w:pPr>
            <w:r>
              <w:rPr>
                <w:rFonts w:ascii="Consolas" w:cs="Consolas" w:eastAsia="Consolas" w:hAnsi="Consolas"/>
                <w:color w:val="2D3748"/>
                <w:sz w:val="19"/>
                <w:szCs w:val="19"/>
              </w:rPr>
              <w:t xml:space="preserve">-- The credential NAME must match the URL we'll backup to</w:t>
            </w:r>
          </w:p>
          <w:p>
            <w:pPr>
              <w:spacing w:after="0" w:line="240"/>
            </w:pPr>
            <w:r>
              <w:rPr>
                <w:rFonts w:ascii="Consolas" w:cs="Consolas" w:eastAsia="Consolas" w:hAnsi="Consolas"/>
                <w:color w:val="2D3748"/>
                <w:sz w:val="19"/>
                <w:szCs w:val="19"/>
              </w:rPr>
              <w:t xml:space="preserve"/>
            </w:r>
          </w:p>
          <w:p>
            <w:pPr>
              <w:spacing w:after="0" w:line="240"/>
            </w:pPr>
            <w:r>
              <w:rPr>
                <w:rFonts w:ascii="Consolas" w:cs="Consolas" w:eastAsia="Consolas" w:hAnsi="Consolas"/>
                <w:color w:val="2D3748"/>
                <w:sz w:val="19"/>
                <w:szCs w:val="19"/>
              </w:rPr>
              <w:t xml:space="preserve">CREATE CREDENTIAL [https://&lt;your-storage-account&gt;.blob.core.windows.net/backups]</w:t>
            </w:r>
          </w:p>
          <w:p>
            <w:pPr>
              <w:spacing w:after="0" w:line="240"/>
            </w:pPr>
            <w:r>
              <w:rPr>
                <w:rFonts w:ascii="Consolas" w:cs="Consolas" w:eastAsia="Consolas" w:hAnsi="Consolas"/>
                <w:color w:val="2D3748"/>
                <w:sz w:val="19"/>
                <w:szCs w:val="19"/>
              </w:rPr>
              <w:t xml:space="preserve">  WITH IDENTITY = 'SHARED ACCESS SIGNATURE',</w:t>
            </w:r>
          </w:p>
          <w:p>
            <w:pPr>
              <w:spacing w:after="0" w:line="240"/>
            </w:pPr>
            <w:r>
              <w:rPr>
                <w:rFonts w:ascii="Consolas" w:cs="Consolas" w:eastAsia="Consolas" w:hAnsi="Consolas"/>
                <w:color w:val="2D3748"/>
                <w:sz w:val="19"/>
                <w:szCs w:val="19"/>
              </w:rPr>
              <w:t xml:space="preserve">  SECRET = 'sv=2024-11-04&amp;ss=b&amp;...';  -- Replace with YOUR SAS token (without the ? prefix)</w:t>
            </w:r>
          </w:p>
          <w:p>
            <w:pPr>
              <w:spacing w:after="0" w:line="240"/>
            </w:pPr>
            <w:r>
              <w:rPr>
                <w:rFonts w:ascii="Consolas" w:cs="Consolas" w:eastAsia="Consolas" w:hAnsi="Consolas"/>
                <w:color w:val="2D3748"/>
                <w:sz w:val="19"/>
                <w:szCs w:val="19"/>
              </w:rPr>
              <w:t xml:space="preserve">GO</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16"/>
              <w:bottom w:val="single" w:color="D97706" w:sz="4"/>
              <w:right w:val="single" w:color="D97706" w:sz="4"/>
            </w:tcBorders>
            <w:shd w:fill="FFFBEB" w:val="clear"/>
            <w:tcMar>
              <w:top w:type="dxa" w:w="140"/>
              <w:left w:type="dxa" w:w="240"/>
              <w:bottom w:type="dxa" w:w="140"/>
              <w:right w:type="dxa" w:w="200"/>
            </w:tcMar>
          </w:tcPr>
          <w:p>
            <w:pPr>
              <w:spacing w:after="80"/>
            </w:pPr>
            <w:r>
              <w:rPr>
                <w:rFonts w:ascii="Calibri" w:cs="Calibri" w:eastAsia="Calibri" w:hAnsi="Calibri"/>
                <w:b/>
                <w:bCs/>
                <w:color w:val="D97706"/>
                <w:sz w:val="18"/>
                <w:szCs w:val="18"/>
              </w:rPr>
              <w:t xml:space="preserve">COMMON PITFALL</w:t>
            </w:r>
          </w:p>
          <w:p>
            <w:pPr>
              <w:spacing w:line="280"/>
            </w:pPr>
            <w:r>
              <w:rPr>
                <w:rFonts w:ascii="Calibri" w:cs="Calibri" w:eastAsia="Calibri" w:hAnsi="Calibri"/>
                <w:color w:val="2D3748"/>
                <w:sz w:val="21"/>
                <w:szCs w:val="21"/>
              </w:rPr>
              <w:t xml:space="preserve">CRITICAL: The SAS token in the SECRET clause must NOT include the leading '?'. The portal gives you '?sv=...' but in T-SQL you use 'sv=...' — drop the question mark.</w:t>
            </w:r>
          </w:p>
        </w:tc>
      </w:tr>
    </w:tbl>
    <w:p>
      <w:r>
        <w:t xml:space="preserve"/>
      </w:r>
    </w:p>
    <w:p>
      <w:pPr>
        <w:pStyle w:val="Heading3"/>
        <w:spacing w:after="100" w:before="200"/>
      </w:pPr>
      <w:r>
        <w:rPr>
          <w:rFonts w:ascii="Calibri" w:cs="Calibri" w:eastAsia="Calibri" w:hAnsi="Calibri"/>
          <w:b/>
          <w:bCs/>
          <w:color w:val="4A5568"/>
          <w:sz w:val="24"/>
          <w:szCs w:val="24"/>
        </w:rPr>
        <w:t xml:space="preserve">Verify the credential was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4"/>
              <w:left w:val="single" w:color="4A5568" w:sz="12"/>
              <w:bottom w:val="single" w:color="CBD5E0" w:sz="4"/>
              <w:right w:val="single" w:color="CBD5E0" w:sz="4"/>
            </w:tcBorders>
            <w:shd w:fill="F8FAFC" w:val="clear"/>
            <w:tcMar>
              <w:top w:type="dxa" w:w="120"/>
              <w:left w:type="dxa" w:w="200"/>
              <w:bottom w:type="dxa" w:w="120"/>
              <w:right w:type="dxa" w:w="160"/>
            </w:tcMar>
          </w:tcPr>
          <w:p>
            <w:pPr>
              <w:spacing w:after="0" w:line="240"/>
            </w:pPr>
            <w:r>
              <w:rPr>
                <w:rFonts w:ascii="Consolas" w:cs="Consolas" w:eastAsia="Consolas" w:hAnsi="Consolas"/>
                <w:color w:val="2D3748"/>
                <w:sz w:val="19"/>
                <w:szCs w:val="19"/>
              </w:rPr>
              <w:t xml:space="preserve">SELECT name, credential_identity, create_date</w:t>
            </w:r>
          </w:p>
          <w:p>
            <w:pPr>
              <w:spacing w:after="0" w:line="240"/>
            </w:pPr>
            <w:r>
              <w:rPr>
                <w:rFonts w:ascii="Consolas" w:cs="Consolas" w:eastAsia="Consolas" w:hAnsi="Consolas"/>
                <w:color w:val="2D3748"/>
                <w:sz w:val="19"/>
                <w:szCs w:val="19"/>
              </w:rPr>
              <w:t xml:space="preserve">FROM sys.credentials</w:t>
            </w:r>
          </w:p>
          <w:p>
            <w:pPr>
              <w:spacing w:after="0" w:line="240"/>
            </w:pPr>
            <w:r>
              <w:rPr>
                <w:rFonts w:ascii="Consolas" w:cs="Consolas" w:eastAsia="Consolas" w:hAnsi="Consolas"/>
                <w:color w:val="2D3748"/>
                <w:sz w:val="19"/>
                <w:szCs w:val="19"/>
              </w:rPr>
              <w:t xml:space="preserve">WHERE name LIKE '%blob.core.windows.net%';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Calibri" w:cs="Calibri" w:eastAsia="Calibri" w:hAnsi="Calibri"/>
                <w:b/>
                <w:bCs/>
                <w:color w:val="B7791F"/>
                <w:sz w:val="18"/>
                <w:szCs w:val="18"/>
              </w:rPr>
              <w:t xml:space="preserve">CHECKPOINT</w:t>
            </w:r>
          </w:p>
          <w:p>
            <w:pPr>
              <w:spacing w:line="280"/>
            </w:pPr>
            <w:r>
              <w:rPr>
                <w:rFonts w:ascii="Calibri" w:cs="Calibri" w:eastAsia="Calibri" w:hAnsi="Calibri"/>
                <w:color w:val="2D3748"/>
                <w:sz w:val="21"/>
                <w:szCs w:val="21"/>
              </w:rPr>
              <w:t xml:space="preserve">You should see your credential listed with credential_identity = 'SHARED ACCESS SIGNATURE'. If you see it, you're good.</w:t>
            </w:r>
          </w:p>
        </w:tc>
      </w:tr>
    </w:tbl>
    <w:p>
      <w:r>
        <w:br w:type="page"/>
      </w:r>
    </w:p>
    <w:p>
      <w:pPr>
        <w:pStyle w:val="Heading2"/>
        <w:spacing w:after="140" w:before="280"/>
      </w:pPr>
      <w:r>
        <w:rPr>
          <w:rFonts w:ascii="Calibri" w:cs="Calibri" w:eastAsia="Calibri" w:hAnsi="Calibri"/>
          <w:b/>
          <w:bCs/>
          <w:color w:val="2C7873"/>
          <w:sz w:val="28"/>
          <w:szCs w:val="28"/>
        </w:rPr>
        <w:t xml:space="preserve">5.8 — Step 5: BACKUP TO URL</w:t>
      </w:r>
    </w:p>
    <w:p>
      <w:pPr>
        <w:spacing w:after="120" w:before="0" w:line="300"/>
        <w:jc w:val="left"/>
      </w:pPr>
      <w:r>
        <w:rPr>
          <w:rFonts w:ascii="Calibri" w:cs="Calibri" w:eastAsia="Calibri" w:hAnsi="Calibri"/>
          <w:b w:val="false"/>
          <w:bCs w:val="false"/>
          <w:i w:val="false"/>
          <w:iCs w:val="false"/>
          <w:color w:val="2D3748"/>
          <w:sz w:val="22"/>
          <w:szCs w:val="22"/>
        </w:rPr>
        <w:t xml:space="preserve">This is the magical step. SQL Server writes the backup directly to Azure Blob Storage.</w:t>
      </w:r>
    </w:p>
    <w:p>
      <w:r>
        <w:t xml:space="preserve"/>
      </w:r>
    </w:p>
    <w:p>
      <w:pPr>
        <w:pStyle w:val="Heading3"/>
        <w:spacing w:after="100" w:before="200"/>
      </w:pPr>
      <w:r>
        <w:rPr>
          <w:rFonts w:ascii="Calibri" w:cs="Calibri" w:eastAsia="Calibri" w:hAnsi="Calibri"/>
          <w:b/>
          <w:bCs/>
          <w:color w:val="4A5568"/>
          <w:sz w:val="24"/>
          <w:szCs w:val="24"/>
        </w:rPr>
        <w:t xml:space="preserve">Run on source SQL Server</w:t>
      </w:r>
    </w:p>
    <w:p>
      <w:pPr>
        <w:pStyle w:val="ListParagraph"/>
        <w:numPr>
          <w:ilvl w:val="0"/>
          <w:numId w:val="3"/>
        </w:numPr>
        <w:spacing w:after="100" w:line="280"/>
      </w:pPr>
      <w:r>
        <w:rPr>
          <w:rFonts w:ascii="Calibri" w:cs="Calibri" w:eastAsia="Calibri" w:hAnsi="Calibri"/>
          <w:color w:val="2D3748"/>
          <w:sz w:val="22"/>
          <w:szCs w:val="22"/>
        </w:rPr>
        <w:t xml:space="preserve">In SSMS, open a new query window.</w:t>
      </w:r>
    </w:p>
    <w:p>
      <w:pPr>
        <w:pStyle w:val="ListParagraph"/>
        <w:numPr>
          <w:ilvl w:val="0"/>
          <w:numId w:val="3"/>
        </w:numPr>
        <w:spacing w:after="100" w:line="280"/>
      </w:pPr>
      <w:r>
        <w:rPr>
          <w:rFonts w:ascii="Calibri" w:cs="Calibri" w:eastAsia="Calibri" w:hAnsi="Calibri"/>
          <w:color w:val="2D3748"/>
          <w:sz w:val="22"/>
          <w:szCs w:val="22"/>
        </w:rPr>
        <w:t xml:space="preserve">Paste the following (replace with your storage account name):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4"/>
              <w:left w:val="single" w:color="4A5568" w:sz="12"/>
              <w:bottom w:val="single" w:color="CBD5E0" w:sz="4"/>
              <w:right w:val="single" w:color="CBD5E0" w:sz="4"/>
            </w:tcBorders>
            <w:shd w:fill="F8FAFC" w:val="clear"/>
            <w:tcMar>
              <w:top w:type="dxa" w:w="120"/>
              <w:left w:type="dxa" w:w="200"/>
              <w:bottom w:type="dxa" w:w="120"/>
              <w:right w:type="dxa" w:w="160"/>
            </w:tcMar>
          </w:tcPr>
          <w:p>
            <w:pPr>
              <w:spacing w:after="0" w:line="240"/>
            </w:pPr>
            <w:r>
              <w:rPr>
                <w:rFonts w:ascii="Consolas" w:cs="Consolas" w:eastAsia="Consolas" w:hAnsi="Consolas"/>
                <w:color w:val="2D3748"/>
                <w:sz w:val="19"/>
                <w:szCs w:val="19"/>
              </w:rPr>
              <w:t xml:space="preserve">BACKUP DATABASE BankDemo</w:t>
            </w:r>
          </w:p>
          <w:p>
            <w:pPr>
              <w:spacing w:after="0" w:line="240"/>
            </w:pPr>
            <w:r>
              <w:rPr>
                <w:rFonts w:ascii="Consolas" w:cs="Consolas" w:eastAsia="Consolas" w:hAnsi="Consolas"/>
                <w:color w:val="2D3748"/>
                <w:sz w:val="19"/>
                <w:szCs w:val="19"/>
              </w:rPr>
              <w:t xml:space="preserve">  TO URL = 'https://&lt;your-storage-account&gt;.blob.core.windows.net/backups/BankDemo_Migration.bak'</w:t>
            </w:r>
          </w:p>
          <w:p>
            <w:pPr>
              <w:spacing w:after="0" w:line="240"/>
            </w:pPr>
            <w:r>
              <w:rPr>
                <w:rFonts w:ascii="Consolas" w:cs="Consolas" w:eastAsia="Consolas" w:hAnsi="Consolas"/>
                <w:color w:val="2D3748"/>
                <w:sz w:val="19"/>
                <w:szCs w:val="19"/>
              </w:rPr>
              <w:t xml:space="preserve">  WITH</w:t>
            </w:r>
          </w:p>
          <w:p>
            <w:pPr>
              <w:spacing w:after="0" w:line="240"/>
            </w:pPr>
            <w:r>
              <w:rPr>
                <w:rFonts w:ascii="Consolas" w:cs="Consolas" w:eastAsia="Consolas" w:hAnsi="Consolas"/>
                <w:color w:val="2D3748"/>
                <w:sz w:val="19"/>
                <w:szCs w:val="19"/>
              </w:rPr>
              <w:t xml:space="preserve">    COMPRESSION,</w:t>
            </w:r>
          </w:p>
          <w:p>
            <w:pPr>
              <w:spacing w:after="0" w:line="240"/>
            </w:pPr>
            <w:r>
              <w:rPr>
                <w:rFonts w:ascii="Consolas" w:cs="Consolas" w:eastAsia="Consolas" w:hAnsi="Consolas"/>
                <w:color w:val="2D3748"/>
                <w:sz w:val="19"/>
                <w:szCs w:val="19"/>
              </w:rPr>
              <w:t xml:space="preserve">    INIT,</w:t>
            </w:r>
          </w:p>
          <w:p>
            <w:pPr>
              <w:spacing w:after="0" w:line="240"/>
            </w:pPr>
            <w:r>
              <w:rPr>
                <w:rFonts w:ascii="Consolas" w:cs="Consolas" w:eastAsia="Consolas" w:hAnsi="Consolas"/>
                <w:color w:val="2D3748"/>
                <w:sz w:val="19"/>
                <w:szCs w:val="19"/>
              </w:rPr>
              <w:t xml:space="preserve">    FORMAT,</w:t>
            </w:r>
          </w:p>
          <w:p>
            <w:pPr>
              <w:spacing w:after="0" w:line="240"/>
            </w:pPr>
            <w:r>
              <w:rPr>
                <w:rFonts w:ascii="Consolas" w:cs="Consolas" w:eastAsia="Consolas" w:hAnsi="Consolas"/>
                <w:color w:val="2D3748"/>
                <w:sz w:val="19"/>
                <w:szCs w:val="19"/>
              </w:rPr>
              <w:t xml:space="preserve">    STATS = 10,</w:t>
            </w:r>
          </w:p>
          <w:p>
            <w:pPr>
              <w:spacing w:after="0" w:line="240"/>
            </w:pPr>
            <w:r>
              <w:rPr>
                <w:rFonts w:ascii="Consolas" w:cs="Consolas" w:eastAsia="Consolas" w:hAnsi="Consolas"/>
                <w:color w:val="2D3748"/>
                <w:sz w:val="19"/>
                <w:szCs w:val="19"/>
              </w:rPr>
              <w:t xml:space="preserve">    NAME = 'BankDemo Migration Full Backup';</w:t>
            </w:r>
          </w:p>
          <w:p>
            <w:pPr>
              <w:spacing w:after="0" w:line="240"/>
            </w:pPr>
            <w:r>
              <w:rPr>
                <w:rFonts w:ascii="Consolas" w:cs="Consolas" w:eastAsia="Consolas" w:hAnsi="Consolas"/>
                <w:color w:val="2D3748"/>
                <w:sz w:val="19"/>
                <w:szCs w:val="19"/>
              </w:rPr>
              <w:t xml:space="preserve">GO</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5CF6" w:sz="4"/>
              <w:left w:val="single" w:color="8B5CF6" w:sz="16"/>
              <w:bottom w:val="single" w:color="8B5CF6" w:sz="4"/>
              <w:right w:val="single" w:color="8B5CF6" w:sz="4"/>
            </w:tcBorders>
            <w:shd w:fill="FAF5FF" w:val="clear"/>
            <w:tcMar>
              <w:top w:type="dxa" w:w="140"/>
              <w:left w:type="dxa" w:w="240"/>
              <w:bottom w:type="dxa" w:w="140"/>
              <w:right w:type="dxa" w:w="200"/>
            </w:tcMar>
          </w:tcPr>
          <w:p>
            <w:pPr>
              <w:spacing w:after="80"/>
            </w:pPr>
            <w:r>
              <w:rPr>
                <w:rFonts w:ascii="Calibri" w:cs="Calibri" w:eastAsia="Calibri" w:hAnsi="Calibri"/>
                <w:b/>
                <w:bCs/>
                <w:color w:val="8B5CF6"/>
                <w:sz w:val="18"/>
                <w:szCs w:val="18"/>
              </w:rPr>
              <w:t xml:space="preserve">PAUSE FOR UNDERSTANDING</w:t>
            </w:r>
          </w:p>
          <w:p>
            <w:pPr>
              <w:spacing w:line="280"/>
            </w:pPr>
            <w:r>
              <w:rPr>
                <w:rFonts w:ascii="Calibri" w:cs="Calibri" w:eastAsia="Calibri" w:hAnsi="Calibri"/>
                <w:color w:val="2D3748"/>
                <w:sz w:val="21"/>
                <w:szCs w:val="21"/>
              </w:rPr>
              <w:t xml:space="preserve">The URL points to a blob that doesn't exist yet. SQL Server will CREATE the blob during backup. The blob name 'BankDemo_Migration.bak' is just a label — it could be anything. .bak is the convention for SQL backup files.</w:t>
            </w:r>
          </w:p>
        </w:tc>
      </w:tr>
    </w:tbl>
    <w:p>
      <w:r>
        <w:t xml:space="preserve"/>
      </w:r>
    </w:p>
    <w:p>
      <w:pPr>
        <w:pStyle w:val="ListParagraph"/>
        <w:numPr>
          <w:ilvl w:val="0"/>
          <w:numId w:val="3"/>
        </w:numPr>
        <w:spacing w:after="100" w:line="280"/>
      </w:pPr>
      <w:r>
        <w:rPr>
          <w:rFonts w:ascii="Calibri" w:cs="Calibri" w:eastAsia="Calibri" w:hAnsi="Calibri"/>
          <w:color w:val="2D3748"/>
          <w:sz w:val="22"/>
          <w:szCs w:val="22"/>
        </w:rPr>
        <w:t xml:space="preserve">Press F5 to execute.</w:t>
      </w:r>
    </w:p>
    <w:p>
      <w:pPr>
        <w:pStyle w:val="ListParagraph"/>
        <w:numPr>
          <w:ilvl w:val="0"/>
          <w:numId w:val="3"/>
        </w:numPr>
        <w:spacing w:after="100" w:line="280"/>
      </w:pPr>
      <w:r>
        <w:rPr>
          <w:rFonts w:ascii="Calibri" w:cs="Calibri" w:eastAsia="Calibri" w:hAnsi="Calibri"/>
          <w:color w:val="2D3748"/>
          <w:sz w:val="22"/>
          <w:szCs w:val="22"/>
        </w:rPr>
        <w:t xml:space="preserve">Watch the Messages pane. You should see progress: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4"/>
              <w:left w:val="single" w:color="4A5568" w:sz="12"/>
              <w:bottom w:val="single" w:color="CBD5E0" w:sz="4"/>
              <w:right w:val="single" w:color="CBD5E0" w:sz="4"/>
            </w:tcBorders>
            <w:shd w:fill="F8FAFC" w:val="clear"/>
            <w:tcMar>
              <w:top w:type="dxa" w:w="120"/>
              <w:left w:type="dxa" w:w="200"/>
              <w:bottom w:type="dxa" w:w="120"/>
              <w:right w:type="dxa" w:w="160"/>
            </w:tcMar>
          </w:tcPr>
          <w:p>
            <w:pPr>
              <w:spacing w:after="0" w:line="240"/>
            </w:pPr>
            <w:r>
              <w:rPr>
                <w:rFonts w:ascii="Consolas" w:cs="Consolas" w:eastAsia="Consolas" w:hAnsi="Consolas"/>
                <w:color w:val="2D3748"/>
                <w:sz w:val="19"/>
                <w:szCs w:val="19"/>
              </w:rPr>
              <w:t xml:space="preserve">10 percent processed.</w:t>
            </w:r>
          </w:p>
          <w:p>
            <w:pPr>
              <w:spacing w:after="0" w:line="240"/>
            </w:pPr>
            <w:r>
              <w:rPr>
                <w:rFonts w:ascii="Consolas" w:cs="Consolas" w:eastAsia="Consolas" w:hAnsi="Consolas"/>
                <w:color w:val="2D3748"/>
                <w:sz w:val="19"/>
                <w:szCs w:val="19"/>
              </w:rPr>
              <w:t xml:space="preserve">20 percent processed.</w:t>
            </w:r>
          </w:p>
          <w:p>
            <w:pPr>
              <w:spacing w:after="0" w:line="240"/>
            </w:pPr>
            <w:r>
              <w:rPr>
                <w:rFonts w:ascii="Consolas" w:cs="Consolas" w:eastAsia="Consolas" w:hAnsi="Consolas"/>
                <w:color w:val="2D3748"/>
                <w:sz w:val="19"/>
                <w:szCs w:val="19"/>
              </w:rPr>
              <w:t xml:space="preserve">30 percent processed.</w:t>
            </w:r>
          </w:p>
          <w:p>
            <w:pPr>
              <w:spacing w:after="0" w:line="240"/>
            </w:pPr>
            <w:r>
              <w:rPr>
                <w:rFonts w:ascii="Consolas" w:cs="Consolas" w:eastAsia="Consolas" w:hAnsi="Consolas"/>
                <w:color w:val="2D3748"/>
                <w:sz w:val="19"/>
                <w:szCs w:val="19"/>
              </w:rPr>
              <w:t xml:space="preserve">...</w:t>
            </w:r>
          </w:p>
          <w:p>
            <w:pPr>
              <w:spacing w:after="0" w:line="240"/>
            </w:pPr>
            <w:r>
              <w:rPr>
                <w:rFonts w:ascii="Consolas" w:cs="Consolas" w:eastAsia="Consolas" w:hAnsi="Consolas"/>
                <w:color w:val="2D3748"/>
                <w:sz w:val="19"/>
                <w:szCs w:val="19"/>
              </w:rPr>
              <w:t xml:space="preserve">100 percent processed.</w:t>
            </w:r>
          </w:p>
          <w:p>
            <w:pPr>
              <w:spacing w:after="0" w:line="240"/>
            </w:pPr>
            <w:r>
              <w:rPr>
                <w:rFonts w:ascii="Consolas" w:cs="Consolas" w:eastAsia="Consolas" w:hAnsi="Consolas"/>
                <w:color w:val="2D3748"/>
                <w:sz w:val="19"/>
                <w:szCs w:val="19"/>
              </w:rPr>
              <w:t xml:space="preserve">Processed N pages for database 'BankDemo', file 'BankDemo' on file 1.</w:t>
            </w:r>
          </w:p>
          <w:p>
            <w:pPr>
              <w:spacing w:after="0" w:line="240"/>
            </w:pPr>
            <w:r>
              <w:rPr>
                <w:rFonts w:ascii="Consolas" w:cs="Consolas" w:eastAsia="Consolas" w:hAnsi="Consolas"/>
                <w:color w:val="2D3748"/>
                <w:sz w:val="19"/>
                <w:szCs w:val="19"/>
              </w:rPr>
              <w:t xml:space="preserve">Processed N pages for database 'BankDemo', file 'BankDemo_log' on file 1.</w:t>
            </w:r>
          </w:p>
          <w:p>
            <w:pPr>
              <w:spacing w:after="0" w:line="240"/>
            </w:pPr>
            <w:r>
              <w:rPr>
                <w:rFonts w:ascii="Consolas" w:cs="Consolas" w:eastAsia="Consolas" w:hAnsi="Consolas"/>
                <w:color w:val="2D3748"/>
                <w:sz w:val="19"/>
                <w:szCs w:val="19"/>
              </w:rPr>
              <w:t xml:space="preserve">BACKUP DATABASE successfully processed N pages in X.XXX seconds (Y MB/sec).</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6"/>
              <w:bottom w:val="single" w:color="4A7C59" w:sz="4"/>
              <w:right w:val="single" w:color="4A7C59" w:sz="4"/>
            </w:tcBorders>
            <w:shd w:fill="F0FDF4" w:val="clear"/>
            <w:tcMar>
              <w:top w:type="dxa" w:w="140"/>
              <w:left w:type="dxa" w:w="240"/>
              <w:bottom w:type="dxa" w:w="140"/>
              <w:right w:type="dxa" w:w="200"/>
            </w:tcMar>
          </w:tcPr>
          <w:p>
            <w:pPr>
              <w:spacing w:after="80"/>
            </w:pPr>
            <w:r>
              <w:rPr>
                <w:rFonts w:ascii="Calibri" w:cs="Calibri" w:eastAsia="Calibri" w:hAnsi="Calibri"/>
                <w:b/>
                <w:bCs/>
                <w:color w:val="4A7C59"/>
                <w:sz w:val="18"/>
                <w:szCs w:val="18"/>
              </w:rPr>
              <w:t xml:space="preserve">TIP</w:t>
            </w:r>
          </w:p>
          <w:p>
            <w:pPr>
              <w:spacing w:line="280"/>
            </w:pPr>
            <w:r>
              <w:rPr>
                <w:rFonts w:ascii="Calibri" w:cs="Calibri" w:eastAsia="Calibri" w:hAnsi="Calibri"/>
                <w:color w:val="2D3748"/>
                <w:sz w:val="21"/>
                <w:szCs w:val="21"/>
              </w:rPr>
              <w:t xml:space="preserve">Our 5-row BankDemo will back up in 1-2 seconds. A 100 GB database might take 30-60 minutes. Backup time depends on database size and your internet upload speed to Azure.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Calibri" w:cs="Calibri" w:eastAsia="Calibri" w:hAnsi="Calibri"/>
                <w:b/>
                <w:bCs/>
                <w:color w:val="B7791F"/>
                <w:sz w:val="18"/>
                <w:szCs w:val="18"/>
              </w:rPr>
              <w:t xml:space="preserve">CHECKPOINT</w:t>
            </w:r>
          </w:p>
          <w:p>
            <w:pPr>
              <w:spacing w:line="280"/>
            </w:pPr>
            <w:r>
              <w:rPr>
                <w:rFonts w:ascii="Calibri" w:cs="Calibri" w:eastAsia="Calibri" w:hAnsi="Calibri"/>
                <w:color w:val="2D3748"/>
                <w:sz w:val="21"/>
                <w:szCs w:val="21"/>
              </w:rPr>
              <w:t xml:space="preserve">If you got 'BACKUP DATABASE successfully processed', the backup is done and the file is in Azure Blob. Move on. If you got an error, see Part 10 (Common Errors).</w:t>
            </w:r>
          </w:p>
        </w:tc>
      </w:tr>
    </w:tbl>
    <w:p>
      <w:r>
        <w:br w:type="page"/>
      </w:r>
    </w:p>
    <w:p>
      <w:pPr>
        <w:pStyle w:val="Heading2"/>
        <w:spacing w:after="140" w:before="280"/>
      </w:pPr>
      <w:r>
        <w:rPr>
          <w:rFonts w:ascii="Calibri" w:cs="Calibri" w:eastAsia="Calibri" w:hAnsi="Calibri"/>
          <w:b/>
          <w:bCs/>
          <w:color w:val="2C7873"/>
          <w:sz w:val="28"/>
          <w:szCs w:val="28"/>
        </w:rPr>
        <w:t xml:space="preserve">5.9 — Verify backup landed in Azure Blob</w:t>
      </w:r>
    </w:p>
    <w:p>
      <w:pPr>
        <w:spacing w:after="120" w:before="0" w:line="300"/>
        <w:jc w:val="left"/>
      </w:pPr>
      <w:r>
        <w:rPr>
          <w:rFonts w:ascii="Calibri" w:cs="Calibri" w:eastAsia="Calibri" w:hAnsi="Calibri"/>
          <w:b w:val="false"/>
          <w:bCs w:val="false"/>
          <w:i w:val="false"/>
          <w:iCs w:val="false"/>
          <w:color w:val="2D3748"/>
          <w:sz w:val="22"/>
          <w:szCs w:val="22"/>
        </w:rPr>
        <w:t xml:space="preserve">Let's confirm the file is actually in Azure before we try to restore.</w:t>
      </w:r>
    </w:p>
    <w:p>
      <w:r>
        <w:t xml:space="preserve"/>
      </w:r>
    </w:p>
    <w:p>
      <w:pPr>
        <w:pStyle w:val="Heading3"/>
        <w:spacing w:after="100" w:before="200"/>
      </w:pPr>
      <w:r>
        <w:rPr>
          <w:rFonts w:ascii="Calibri" w:cs="Calibri" w:eastAsia="Calibri" w:hAnsi="Calibri"/>
          <w:b/>
          <w:bCs/>
          <w:color w:val="4A5568"/>
          <w:sz w:val="24"/>
          <w:szCs w:val="24"/>
        </w:rPr>
        <w:t xml:space="preserve">In the Azure Portal</w:t>
      </w:r>
    </w:p>
    <w:p>
      <w:pPr>
        <w:pStyle w:val="ListParagraph"/>
        <w:numPr>
          <w:ilvl w:val="0"/>
          <w:numId w:val="3"/>
        </w:numPr>
        <w:spacing w:after="100" w:line="280"/>
      </w:pPr>
      <w:r>
        <w:rPr>
          <w:rFonts w:ascii="Calibri" w:cs="Calibri" w:eastAsia="Calibri" w:hAnsi="Calibri"/>
          <w:color w:val="2D3748"/>
          <w:sz w:val="22"/>
          <w:szCs w:val="22"/>
        </w:rPr>
        <w:t xml:space="preserve">Go to your storage account.</w:t>
      </w:r>
    </w:p>
    <w:p>
      <w:pPr>
        <w:pStyle w:val="ListParagraph"/>
        <w:numPr>
          <w:ilvl w:val="0"/>
          <w:numId w:val="3"/>
        </w:numPr>
        <w:spacing w:after="100" w:line="280"/>
      </w:pPr>
      <w:r>
        <w:rPr>
          <w:rFonts w:ascii="Calibri" w:cs="Calibri" w:eastAsia="Calibri" w:hAnsi="Calibri"/>
          <w:color w:val="2D3748"/>
          <w:sz w:val="22"/>
          <w:szCs w:val="22"/>
        </w:rPr>
        <w:t xml:space="preserve">Click 'Containers' in the left sidebar.</w:t>
      </w:r>
    </w:p>
    <w:p>
      <w:pPr>
        <w:pStyle w:val="ListParagraph"/>
        <w:numPr>
          <w:ilvl w:val="0"/>
          <w:numId w:val="3"/>
        </w:numPr>
        <w:spacing w:after="100" w:line="280"/>
      </w:pPr>
      <w:r>
        <w:rPr>
          <w:rFonts w:ascii="Calibri" w:cs="Calibri" w:eastAsia="Calibri" w:hAnsi="Calibri"/>
          <w:color w:val="2D3748"/>
          <w:sz w:val="22"/>
          <w:szCs w:val="22"/>
        </w:rPr>
        <w:t xml:space="preserve">Click on 'backups' container.</w:t>
      </w:r>
    </w:p>
    <w:p>
      <w:pPr>
        <w:pStyle w:val="ListParagraph"/>
        <w:numPr>
          <w:ilvl w:val="0"/>
          <w:numId w:val="3"/>
        </w:numPr>
        <w:spacing w:after="100" w:line="280"/>
      </w:pPr>
      <w:r>
        <w:rPr>
          <w:rFonts w:ascii="Calibri" w:cs="Calibri" w:eastAsia="Calibri" w:hAnsi="Calibri"/>
          <w:color w:val="2D3748"/>
          <w:sz w:val="22"/>
          <w:szCs w:val="22"/>
        </w:rPr>
        <w:t xml:space="preserve">You should see one file: 'BankDemo_Migration.bak'.</w:t>
      </w:r>
    </w:p>
    <w:p>
      <w:pPr>
        <w:pStyle w:val="ListParagraph"/>
        <w:numPr>
          <w:ilvl w:val="0"/>
          <w:numId w:val="3"/>
        </w:numPr>
        <w:spacing w:after="100" w:line="280"/>
      </w:pPr>
      <w:r>
        <w:rPr>
          <w:rFonts w:ascii="Calibri" w:cs="Calibri" w:eastAsia="Calibri" w:hAnsi="Calibri"/>
          <w:color w:val="2D3748"/>
          <w:sz w:val="22"/>
          <w:szCs w:val="22"/>
        </w:rPr>
        <w:t xml:space="preserve">It should have a size &gt; 0 (typically several MB even for our small database).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Calibri" w:cs="Calibri" w:eastAsia="Calibri" w:hAnsi="Calibri"/>
                <w:b/>
                <w:bCs/>
                <w:color w:val="B7791F"/>
                <w:sz w:val="18"/>
                <w:szCs w:val="18"/>
              </w:rPr>
              <w:t xml:space="preserve">CHECKPOINT</w:t>
            </w:r>
          </w:p>
          <w:p>
            <w:pPr>
              <w:spacing w:line="280"/>
            </w:pPr>
            <w:r>
              <w:rPr>
                <w:rFonts w:ascii="Calibri" w:cs="Calibri" w:eastAsia="Calibri" w:hAnsi="Calibri"/>
                <w:color w:val="2D3748"/>
                <w:sz w:val="21"/>
                <w:szCs w:val="21"/>
              </w:rPr>
              <w:t xml:space="preserve">If the file is there with non-zero size, your backup is in Azure. The hardest part of the migration is done.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16"/>
              <w:bottom w:val="single" w:color="D97706" w:sz="4"/>
              <w:right w:val="single" w:color="D97706" w:sz="4"/>
            </w:tcBorders>
            <w:shd w:fill="FFFBEB" w:val="clear"/>
            <w:tcMar>
              <w:top w:type="dxa" w:w="140"/>
              <w:left w:type="dxa" w:w="240"/>
              <w:bottom w:type="dxa" w:w="140"/>
              <w:right w:type="dxa" w:w="200"/>
            </w:tcMar>
          </w:tcPr>
          <w:p>
            <w:pPr>
              <w:spacing w:after="80"/>
            </w:pPr>
            <w:r>
              <w:rPr>
                <w:rFonts w:ascii="Calibri" w:cs="Calibri" w:eastAsia="Calibri" w:hAnsi="Calibri"/>
                <w:b/>
                <w:bCs/>
                <w:color w:val="D97706"/>
                <w:sz w:val="18"/>
                <w:szCs w:val="18"/>
              </w:rPr>
              <w:t xml:space="preserve">COMMON PITFALL</w:t>
            </w:r>
          </w:p>
          <w:p>
            <w:pPr>
              <w:spacing w:line="280"/>
            </w:pPr>
            <w:r>
              <w:rPr>
                <w:rFonts w:ascii="Calibri" w:cs="Calibri" w:eastAsia="Calibri" w:hAnsi="Calibri"/>
                <w:color w:val="2D3748"/>
                <w:sz w:val="21"/>
                <w:szCs w:val="21"/>
              </w:rPr>
              <w:t xml:space="preserve">If the file isn't there, the backup didn't actually succeed despite what the messages said. Re-check the storage account name, container name, and SAS token. See Part 10 for troubleshooting.</w:t>
            </w:r>
          </w:p>
        </w:tc>
      </w:tr>
    </w:tbl>
    <w:p>
      <w:r>
        <w:br w:type="page"/>
      </w:r>
    </w:p>
    <w:p>
      <w:pPr>
        <w:pStyle w:val="Heading2"/>
        <w:spacing w:after="140" w:before="280"/>
      </w:pPr>
      <w:r>
        <w:rPr>
          <w:rFonts w:ascii="Calibri" w:cs="Calibri" w:eastAsia="Calibri" w:hAnsi="Calibri"/>
          <w:b/>
          <w:bCs/>
          <w:color w:val="2C7873"/>
          <w:sz w:val="28"/>
          <w:szCs w:val="28"/>
        </w:rPr>
        <w:t xml:space="preserve">5.10 — Step 6: Create the Same Credential on SQL MI</w:t>
      </w:r>
    </w:p>
    <w:p>
      <w:pPr>
        <w:spacing w:after="120" w:before="0" w:line="300"/>
        <w:jc w:val="left"/>
      </w:pPr>
      <w:r>
        <w:rPr>
          <w:rFonts w:ascii="Calibri" w:cs="Calibri" w:eastAsia="Calibri" w:hAnsi="Calibri"/>
          <w:b w:val="false"/>
          <w:bCs w:val="false"/>
          <w:i w:val="false"/>
          <w:iCs w:val="false"/>
          <w:color w:val="2D3748"/>
          <w:sz w:val="22"/>
          <w:szCs w:val="22"/>
        </w:rPr>
        <w:t xml:space="preserve">Now we set up SQL MI to access the same blob container. The credential setup is similar to the source side.</w:t>
      </w:r>
    </w:p>
    <w:p>
      <w:r>
        <w:t xml:space="preserve"/>
      </w:r>
    </w:p>
    <w:p>
      <w:pPr>
        <w:pStyle w:val="Heading3"/>
        <w:spacing w:after="100" w:before="200"/>
      </w:pPr>
      <w:r>
        <w:rPr>
          <w:rFonts w:ascii="Calibri" w:cs="Calibri" w:eastAsia="Calibri" w:hAnsi="Calibri"/>
          <w:b/>
          <w:bCs/>
          <w:color w:val="4A5568"/>
          <w:sz w:val="24"/>
          <w:szCs w:val="24"/>
        </w:rPr>
        <w:t xml:space="preserve">Connect SSMS to SQL MI</w:t>
      </w:r>
    </w:p>
    <w:p>
      <w:pPr>
        <w:spacing w:after="120" w:before="0" w:line="300"/>
        <w:jc w:val="left"/>
      </w:pPr>
      <w:r>
        <w:rPr>
          <w:rFonts w:ascii="Calibri" w:cs="Calibri" w:eastAsia="Calibri" w:hAnsi="Calibri"/>
          <w:b w:val="false"/>
          <w:bCs w:val="false"/>
          <w:i w:val="false"/>
          <w:iCs w:val="false"/>
          <w:color w:val="2D3748"/>
          <w:sz w:val="22"/>
          <w:szCs w:val="22"/>
        </w:rPr>
        <w:t xml:space="preserve">If you're not already connected:</w:t>
      </w:r>
    </w:p>
    <w:p>
      <w:pPr>
        <w:pStyle w:val="ListParagraph"/>
        <w:numPr>
          <w:ilvl w:val="0"/>
          <w:numId w:val="3"/>
        </w:numPr>
        <w:spacing w:after="100" w:line="280"/>
      </w:pPr>
      <w:r>
        <w:rPr>
          <w:rFonts w:ascii="Calibri" w:cs="Calibri" w:eastAsia="Calibri" w:hAnsi="Calibri"/>
          <w:color w:val="2D3748"/>
          <w:sz w:val="22"/>
          <w:szCs w:val="22"/>
        </w:rPr>
        <w:t xml:space="preserve">In SSMS, click 'Connect' → 'Database Engine'.</w:t>
      </w:r>
    </w:p>
    <w:p>
      <w:pPr>
        <w:pStyle w:val="ListParagraph"/>
        <w:numPr>
          <w:ilvl w:val="0"/>
          <w:numId w:val="3"/>
        </w:numPr>
        <w:spacing w:after="100" w:line="280"/>
      </w:pPr>
      <w:r>
        <w:rPr>
          <w:rFonts w:ascii="Calibri" w:cs="Calibri" w:eastAsia="Calibri" w:hAnsi="Calibri"/>
          <w:color w:val="2D3748"/>
          <w:sz w:val="22"/>
          <w:szCs w:val="22"/>
        </w:rPr>
        <w:t xml:space="preserve">Server name: &lt;your-mi-name&gt;.public.&lt;random&gt;.database.windows.net,3342</w:t>
      </w:r>
    </w:p>
    <w:p>
      <w:pPr>
        <w:pStyle w:val="ListParagraph"/>
        <w:numPr>
          <w:ilvl w:val="0"/>
          <w:numId w:val="3"/>
        </w:numPr>
        <w:spacing w:after="100" w:line="280"/>
      </w:pPr>
      <w:r>
        <w:rPr>
          <w:rFonts w:ascii="Calibri" w:cs="Calibri" w:eastAsia="Calibri" w:hAnsi="Calibri"/>
          <w:color w:val="2D3748"/>
          <w:sz w:val="22"/>
          <w:szCs w:val="22"/>
        </w:rPr>
        <w:t xml:space="preserve">Authentication: SQL Server Authentication</w:t>
      </w:r>
    </w:p>
    <w:p>
      <w:pPr>
        <w:pStyle w:val="ListParagraph"/>
        <w:numPr>
          <w:ilvl w:val="0"/>
          <w:numId w:val="3"/>
        </w:numPr>
        <w:spacing w:after="100" w:line="280"/>
      </w:pPr>
      <w:r>
        <w:rPr>
          <w:rFonts w:ascii="Calibri" w:cs="Calibri" w:eastAsia="Calibri" w:hAnsi="Calibri"/>
          <w:color w:val="2D3748"/>
          <w:sz w:val="22"/>
          <w:szCs w:val="22"/>
        </w:rPr>
        <w:t xml:space="preserve">Login: ssisadmin</w:t>
      </w:r>
    </w:p>
    <w:p>
      <w:pPr>
        <w:pStyle w:val="ListParagraph"/>
        <w:numPr>
          <w:ilvl w:val="0"/>
          <w:numId w:val="3"/>
        </w:numPr>
        <w:spacing w:after="100" w:line="280"/>
      </w:pPr>
      <w:r>
        <w:rPr>
          <w:rFonts w:ascii="Calibri" w:cs="Calibri" w:eastAsia="Calibri" w:hAnsi="Calibri"/>
          <w:color w:val="2D3748"/>
          <w:sz w:val="22"/>
          <w:szCs w:val="22"/>
        </w:rPr>
        <w:t xml:space="preserve">Password: (your SQL MI admin password from Phase 1)</w:t>
      </w:r>
    </w:p>
    <w:p>
      <w:pPr>
        <w:pStyle w:val="ListParagraph"/>
        <w:numPr>
          <w:ilvl w:val="0"/>
          <w:numId w:val="3"/>
        </w:numPr>
        <w:spacing w:after="100" w:line="280"/>
      </w:pPr>
      <w:r>
        <w:rPr>
          <w:rFonts w:ascii="Calibri" w:cs="Calibri" w:eastAsia="Calibri" w:hAnsi="Calibri"/>
          <w:color w:val="2D3748"/>
          <w:sz w:val="22"/>
          <w:szCs w:val="22"/>
        </w:rPr>
        <w:t xml:space="preserve">Click 'Connect'.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16"/>
              <w:bottom w:val="single" w:color="D97706" w:sz="4"/>
              <w:right w:val="single" w:color="D97706" w:sz="4"/>
            </w:tcBorders>
            <w:shd w:fill="FFFBEB" w:val="clear"/>
            <w:tcMar>
              <w:top w:type="dxa" w:w="140"/>
              <w:left w:type="dxa" w:w="240"/>
              <w:bottom w:type="dxa" w:w="140"/>
              <w:right w:type="dxa" w:w="200"/>
            </w:tcMar>
          </w:tcPr>
          <w:p>
            <w:pPr>
              <w:spacing w:after="80"/>
            </w:pPr>
            <w:r>
              <w:rPr>
                <w:rFonts w:ascii="Calibri" w:cs="Calibri" w:eastAsia="Calibri" w:hAnsi="Calibri"/>
                <w:b/>
                <w:bCs/>
                <w:color w:val="D97706"/>
                <w:sz w:val="18"/>
                <w:szCs w:val="18"/>
              </w:rPr>
              <w:t xml:space="preserve">COMMON PITFALL</w:t>
            </w:r>
          </w:p>
          <w:p>
            <w:pPr>
              <w:spacing w:line="280"/>
            </w:pPr>
            <w:r>
              <w:rPr>
                <w:rFonts w:ascii="Calibri" w:cs="Calibri" w:eastAsia="Calibri" w:hAnsi="Calibri"/>
                <w:color w:val="2D3748"/>
                <w:sz w:val="21"/>
                <w:szCs w:val="21"/>
              </w:rPr>
              <w:t xml:space="preserve">Note the comma-3342 at the end of the server name. That's the public endpoint port. Without it, SSMS tries port 1433 which isn't reachable from the internet.</w:t>
            </w:r>
          </w:p>
        </w:tc>
      </w:tr>
    </w:tbl>
    <w:p>
      <w:r>
        <w:t xml:space="preserve"/>
      </w:r>
    </w:p>
    <w:p>
      <w:pPr>
        <w:pStyle w:val="Heading3"/>
        <w:spacing w:after="100" w:before="200"/>
      </w:pPr>
      <w:r>
        <w:rPr>
          <w:rFonts w:ascii="Calibri" w:cs="Calibri" w:eastAsia="Calibri" w:hAnsi="Calibri"/>
          <w:b/>
          <w:bCs/>
          <w:color w:val="4A5568"/>
          <w:sz w:val="24"/>
          <w:szCs w:val="24"/>
        </w:rPr>
        <w:t xml:space="preserve">Once connected, run this script on SQL MI</w:t>
      </w:r>
    </w:p>
    <w:p>
      <w:pPr>
        <w:pStyle w:val="ListParagraph"/>
        <w:numPr>
          <w:ilvl w:val="0"/>
          <w:numId w:val="3"/>
        </w:numPr>
        <w:spacing w:after="100" w:line="280"/>
      </w:pPr>
      <w:r>
        <w:rPr>
          <w:rFonts w:ascii="Calibri" w:cs="Calibri" w:eastAsia="Calibri" w:hAnsi="Calibri"/>
          <w:color w:val="2D3748"/>
          <w:sz w:val="22"/>
          <w:szCs w:val="22"/>
        </w:rPr>
        <w:t xml:space="preserve">Open a new query window connected to your SQL MI.</w:t>
      </w:r>
    </w:p>
    <w:p>
      <w:pPr>
        <w:pStyle w:val="ListParagraph"/>
        <w:numPr>
          <w:ilvl w:val="0"/>
          <w:numId w:val="3"/>
        </w:numPr>
        <w:spacing w:after="100" w:line="280"/>
      </w:pPr>
      <w:r>
        <w:rPr>
          <w:rFonts w:ascii="Calibri" w:cs="Calibri" w:eastAsia="Calibri" w:hAnsi="Calibri"/>
          <w:color w:val="2D3748"/>
          <w:sz w:val="22"/>
          <w:szCs w:val="22"/>
        </w:rPr>
        <w:t xml:space="preserve">Make sure database is 'master'.</w:t>
      </w:r>
    </w:p>
    <w:p>
      <w:pPr>
        <w:pStyle w:val="ListParagraph"/>
        <w:numPr>
          <w:ilvl w:val="0"/>
          <w:numId w:val="3"/>
        </w:numPr>
        <w:spacing w:after="100" w:line="280"/>
      </w:pPr>
      <w:r>
        <w:rPr>
          <w:rFonts w:ascii="Calibri" w:cs="Calibri" w:eastAsia="Calibri" w:hAnsi="Calibri"/>
          <w:color w:val="2D3748"/>
          <w:sz w:val="22"/>
          <w:szCs w:val="22"/>
        </w:rPr>
        <w:t xml:space="preserve">Run the EXACT SAME credential creation script you ran on source: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4"/>
              <w:left w:val="single" w:color="4A5568" w:sz="12"/>
              <w:bottom w:val="single" w:color="CBD5E0" w:sz="4"/>
              <w:right w:val="single" w:color="CBD5E0" w:sz="4"/>
            </w:tcBorders>
            <w:shd w:fill="F8FAFC" w:val="clear"/>
            <w:tcMar>
              <w:top w:type="dxa" w:w="120"/>
              <w:left w:type="dxa" w:w="200"/>
              <w:bottom w:type="dxa" w:w="120"/>
              <w:right w:type="dxa" w:w="160"/>
            </w:tcMar>
          </w:tcPr>
          <w:p>
            <w:pPr>
              <w:spacing w:after="0" w:line="240"/>
            </w:pPr>
            <w:r>
              <w:rPr>
                <w:rFonts w:ascii="Consolas" w:cs="Consolas" w:eastAsia="Consolas" w:hAnsi="Consolas"/>
                <w:color w:val="2D3748"/>
                <w:sz w:val="19"/>
                <w:szCs w:val="19"/>
              </w:rPr>
              <w:t xml:space="preserve">USE master;</w:t>
            </w:r>
          </w:p>
          <w:p>
            <w:pPr>
              <w:spacing w:after="0" w:line="240"/>
            </w:pPr>
            <w:r>
              <w:rPr>
                <w:rFonts w:ascii="Consolas" w:cs="Consolas" w:eastAsia="Consolas" w:hAnsi="Consolas"/>
                <w:color w:val="2D3748"/>
                <w:sz w:val="19"/>
                <w:szCs w:val="19"/>
              </w:rPr>
              <w:t xml:space="preserve">GO</w:t>
            </w:r>
          </w:p>
          <w:p>
            <w:pPr>
              <w:spacing w:after="0" w:line="240"/>
            </w:pPr>
            <w:r>
              <w:rPr>
                <w:rFonts w:ascii="Consolas" w:cs="Consolas" w:eastAsia="Consolas" w:hAnsi="Consolas"/>
                <w:color w:val="2D3748"/>
                <w:sz w:val="19"/>
                <w:szCs w:val="19"/>
              </w:rPr>
              <w:t xml:space="preserve"/>
            </w:r>
          </w:p>
          <w:p>
            <w:pPr>
              <w:spacing w:after="0" w:line="240"/>
            </w:pPr>
            <w:r>
              <w:rPr>
                <w:rFonts w:ascii="Consolas" w:cs="Consolas" w:eastAsia="Consolas" w:hAnsi="Consolas"/>
                <w:color w:val="2D3748"/>
                <w:sz w:val="19"/>
                <w:szCs w:val="19"/>
              </w:rPr>
              <w:t xml:space="preserve">CREATE CREDENTIAL [https://&lt;your-storage-account&gt;.blob.core.windows.net/backups]</w:t>
            </w:r>
          </w:p>
          <w:p>
            <w:pPr>
              <w:spacing w:after="0" w:line="240"/>
            </w:pPr>
            <w:r>
              <w:rPr>
                <w:rFonts w:ascii="Consolas" w:cs="Consolas" w:eastAsia="Consolas" w:hAnsi="Consolas"/>
                <w:color w:val="2D3748"/>
                <w:sz w:val="19"/>
                <w:szCs w:val="19"/>
              </w:rPr>
              <w:t xml:space="preserve">  WITH IDENTITY = 'SHARED ACCESS SIGNATURE',</w:t>
            </w:r>
          </w:p>
          <w:p>
            <w:pPr>
              <w:spacing w:after="0" w:line="240"/>
            </w:pPr>
            <w:r>
              <w:rPr>
                <w:rFonts w:ascii="Consolas" w:cs="Consolas" w:eastAsia="Consolas" w:hAnsi="Consolas"/>
                <w:color w:val="2D3748"/>
                <w:sz w:val="19"/>
                <w:szCs w:val="19"/>
              </w:rPr>
              <w:t xml:space="preserve">  SECRET = 'sv=2024-11-04&amp;ss=b&amp;...';  -- SAME SAS token as on source</w:t>
            </w:r>
          </w:p>
          <w:p>
            <w:pPr>
              <w:spacing w:after="0" w:line="240"/>
            </w:pPr>
            <w:r>
              <w:rPr>
                <w:rFonts w:ascii="Consolas" w:cs="Consolas" w:eastAsia="Consolas" w:hAnsi="Consolas"/>
                <w:color w:val="2D3748"/>
                <w:sz w:val="19"/>
                <w:szCs w:val="19"/>
              </w:rPr>
              <w:t xml:space="preserve">GO</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6"/>
              <w:bottom w:val="single" w:color="4A7C59" w:sz="4"/>
              <w:right w:val="single" w:color="4A7C59" w:sz="4"/>
            </w:tcBorders>
            <w:shd w:fill="F0FDF4" w:val="clear"/>
            <w:tcMar>
              <w:top w:type="dxa" w:w="140"/>
              <w:left w:type="dxa" w:w="240"/>
              <w:bottom w:type="dxa" w:w="140"/>
              <w:right w:type="dxa" w:w="200"/>
            </w:tcMar>
          </w:tcPr>
          <w:p>
            <w:pPr>
              <w:spacing w:after="80"/>
            </w:pPr>
            <w:r>
              <w:rPr>
                <w:rFonts w:ascii="Calibri" w:cs="Calibri" w:eastAsia="Calibri" w:hAnsi="Calibri"/>
                <w:b/>
                <w:bCs/>
                <w:color w:val="4A7C59"/>
                <w:sz w:val="18"/>
                <w:szCs w:val="18"/>
              </w:rPr>
              <w:t xml:space="preserve">TIP</w:t>
            </w:r>
          </w:p>
          <w:p>
            <w:pPr>
              <w:spacing w:line="280"/>
            </w:pPr>
            <w:r>
              <w:rPr>
                <w:rFonts w:ascii="Calibri" w:cs="Calibri" w:eastAsia="Calibri" w:hAnsi="Calibri"/>
                <w:color w:val="2D3748"/>
                <w:sz w:val="21"/>
                <w:szCs w:val="21"/>
              </w:rPr>
              <w:t xml:space="preserve">It's the SAME SAS token. The same blob container can be accessed from both source and target. Don't generate a new SAS — reuse it.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16"/>
              <w:bottom w:val="single" w:color="D97706" w:sz="4"/>
              <w:right w:val="single" w:color="D97706" w:sz="4"/>
            </w:tcBorders>
            <w:shd w:fill="FFFBEB" w:val="clear"/>
            <w:tcMar>
              <w:top w:type="dxa" w:w="140"/>
              <w:left w:type="dxa" w:w="240"/>
              <w:bottom w:type="dxa" w:w="140"/>
              <w:right w:type="dxa" w:w="200"/>
            </w:tcMar>
          </w:tcPr>
          <w:p>
            <w:pPr>
              <w:spacing w:after="80"/>
            </w:pPr>
            <w:r>
              <w:rPr>
                <w:rFonts w:ascii="Calibri" w:cs="Calibri" w:eastAsia="Calibri" w:hAnsi="Calibri"/>
                <w:b/>
                <w:bCs/>
                <w:color w:val="D97706"/>
                <w:sz w:val="18"/>
                <w:szCs w:val="18"/>
              </w:rPr>
              <w:t xml:space="preserve">COMMON PITFALL</w:t>
            </w:r>
          </w:p>
          <w:p>
            <w:pPr>
              <w:spacing w:line="280"/>
            </w:pPr>
            <w:r>
              <w:rPr>
                <w:rFonts w:ascii="Calibri" w:cs="Calibri" w:eastAsia="Calibri" w:hAnsi="Calibri"/>
                <w:color w:val="2D3748"/>
                <w:sz w:val="21"/>
                <w:szCs w:val="21"/>
              </w:rPr>
              <w:t xml:space="preserve">If the SAS token doesn't work on SQL MI even though it worked on source, check the expiry date. SAS tokens expire. If yours expired between when you created it and now, generate a new one in the portal and recreate the credential on both sides.</w:t>
            </w:r>
          </w:p>
        </w:tc>
      </w:tr>
    </w:tbl>
    <w:p>
      <w:r>
        <w:br w:type="page"/>
      </w:r>
    </w:p>
    <w:p>
      <w:pPr>
        <w:pStyle w:val="Heading2"/>
        <w:spacing w:after="140" w:before="280"/>
      </w:pPr>
      <w:r>
        <w:rPr>
          <w:rFonts w:ascii="Calibri" w:cs="Calibri" w:eastAsia="Calibri" w:hAnsi="Calibri"/>
          <w:b/>
          <w:bCs/>
          <w:color w:val="2C7873"/>
          <w:sz w:val="28"/>
          <w:szCs w:val="28"/>
        </w:rPr>
        <w:t xml:space="preserve">5.11 — Step 7: RESTORE FROM URL on SQL MI</w:t>
      </w:r>
    </w:p>
    <w:p>
      <w:pPr>
        <w:spacing w:after="120" w:before="0" w:line="300"/>
        <w:jc w:val="left"/>
      </w:pPr>
      <w:r>
        <w:rPr>
          <w:rFonts w:ascii="Calibri" w:cs="Calibri" w:eastAsia="Calibri" w:hAnsi="Calibri"/>
          <w:b w:val="false"/>
          <w:bCs w:val="false"/>
          <w:i w:val="false"/>
          <w:iCs w:val="false"/>
          <w:color w:val="2D3748"/>
          <w:sz w:val="22"/>
          <w:szCs w:val="22"/>
        </w:rPr>
        <w:t xml:space="preserve">The moment of truth. Restore the database to SQL MI.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5CF6" w:sz="4"/>
              <w:left w:val="single" w:color="8B5CF6" w:sz="16"/>
              <w:bottom w:val="single" w:color="8B5CF6" w:sz="4"/>
              <w:right w:val="single" w:color="8B5CF6" w:sz="4"/>
            </w:tcBorders>
            <w:shd w:fill="FAF5FF" w:val="clear"/>
            <w:tcMar>
              <w:top w:type="dxa" w:w="140"/>
              <w:left w:type="dxa" w:w="240"/>
              <w:bottom w:type="dxa" w:w="140"/>
              <w:right w:type="dxa" w:w="200"/>
            </w:tcMar>
          </w:tcPr>
          <w:p>
            <w:pPr>
              <w:spacing w:after="80"/>
            </w:pPr>
            <w:r>
              <w:rPr>
                <w:rFonts w:ascii="Calibri" w:cs="Calibri" w:eastAsia="Calibri" w:hAnsi="Calibri"/>
                <w:b/>
                <w:bCs/>
                <w:color w:val="8B5CF6"/>
                <w:sz w:val="18"/>
                <w:szCs w:val="18"/>
              </w:rPr>
              <w:t xml:space="preserve">PAUSE FOR UNDERSTANDING</w:t>
            </w:r>
          </w:p>
          <w:p>
            <w:pPr>
              <w:spacing w:line="280"/>
            </w:pPr>
            <w:r>
              <w:rPr>
                <w:rFonts w:ascii="Calibri" w:cs="Calibri" w:eastAsia="Calibri" w:hAnsi="Calibri"/>
                <w:color w:val="2D3748"/>
                <w:sz w:val="21"/>
                <w:szCs w:val="21"/>
              </w:rPr>
              <w:t xml:space="preserve">On SQL MI, RESTORE FROM URL is slightly different from on-prem. SQL MI has restrictions on RESTORE — for example, you can't specify file paths (MOVE clause) because SQL MI manages its own storage. The good news: you don't need to. Just point at the URL.</w:t>
            </w:r>
          </w:p>
        </w:tc>
      </w:tr>
    </w:tbl>
    <w:p>
      <w:r>
        <w:t xml:space="preserve"/>
      </w:r>
    </w:p>
    <w:p>
      <w:pPr>
        <w:pStyle w:val="Heading3"/>
        <w:spacing w:after="100" w:before="200"/>
      </w:pPr>
      <w:r>
        <w:rPr>
          <w:rFonts w:ascii="Calibri" w:cs="Calibri" w:eastAsia="Calibri" w:hAnsi="Calibri"/>
          <w:b/>
          <w:bCs/>
          <w:color w:val="4A5568"/>
          <w:sz w:val="24"/>
          <w:szCs w:val="24"/>
        </w:rPr>
        <w:t xml:space="preserve">Run on SQL MI</w:t>
      </w:r>
    </w:p>
    <w:p>
      <w:pPr>
        <w:pStyle w:val="ListParagraph"/>
        <w:numPr>
          <w:ilvl w:val="0"/>
          <w:numId w:val="3"/>
        </w:numPr>
        <w:spacing w:after="100" w:line="280"/>
      </w:pPr>
      <w:r>
        <w:rPr>
          <w:rFonts w:ascii="Calibri" w:cs="Calibri" w:eastAsia="Calibri" w:hAnsi="Calibri"/>
          <w:color w:val="2D3748"/>
          <w:sz w:val="22"/>
          <w:szCs w:val="22"/>
        </w:rPr>
        <w:t xml:space="preserve">In your SSMS query window connected to SQL MI.</w:t>
      </w:r>
    </w:p>
    <w:p>
      <w:pPr>
        <w:pStyle w:val="ListParagraph"/>
        <w:numPr>
          <w:ilvl w:val="0"/>
          <w:numId w:val="3"/>
        </w:numPr>
        <w:spacing w:after="100" w:line="280"/>
      </w:pPr>
      <w:r>
        <w:rPr>
          <w:rFonts w:ascii="Calibri" w:cs="Calibri" w:eastAsia="Calibri" w:hAnsi="Calibri"/>
          <w:color w:val="2D3748"/>
          <w:sz w:val="22"/>
          <w:szCs w:val="22"/>
        </w:rPr>
        <w:t xml:space="preserve">Make sure database is 'master'.</w:t>
      </w:r>
    </w:p>
    <w:p>
      <w:pPr>
        <w:pStyle w:val="ListParagraph"/>
        <w:numPr>
          <w:ilvl w:val="0"/>
          <w:numId w:val="3"/>
        </w:numPr>
        <w:spacing w:after="100" w:line="280"/>
      </w:pPr>
      <w:r>
        <w:rPr>
          <w:rFonts w:ascii="Calibri" w:cs="Calibri" w:eastAsia="Calibri" w:hAnsi="Calibri"/>
          <w:color w:val="2D3748"/>
          <w:sz w:val="22"/>
          <w:szCs w:val="22"/>
        </w:rPr>
        <w:t xml:space="preserve">Run this script: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4"/>
              <w:left w:val="single" w:color="4A5568" w:sz="12"/>
              <w:bottom w:val="single" w:color="CBD5E0" w:sz="4"/>
              <w:right w:val="single" w:color="CBD5E0" w:sz="4"/>
            </w:tcBorders>
            <w:shd w:fill="F8FAFC" w:val="clear"/>
            <w:tcMar>
              <w:top w:type="dxa" w:w="120"/>
              <w:left w:type="dxa" w:w="200"/>
              <w:bottom w:type="dxa" w:w="120"/>
              <w:right w:type="dxa" w:w="160"/>
            </w:tcMar>
          </w:tcPr>
          <w:p>
            <w:pPr>
              <w:spacing w:after="0" w:line="240"/>
            </w:pPr>
            <w:r>
              <w:rPr>
                <w:rFonts w:ascii="Consolas" w:cs="Consolas" w:eastAsia="Consolas" w:hAnsi="Consolas"/>
                <w:color w:val="2D3748"/>
                <w:sz w:val="19"/>
                <w:szCs w:val="19"/>
              </w:rPr>
              <w:t xml:space="preserve">RESTORE DATABASE BankDemo</w:t>
            </w:r>
          </w:p>
          <w:p>
            <w:pPr>
              <w:spacing w:after="0" w:line="240"/>
            </w:pPr>
            <w:r>
              <w:rPr>
                <w:rFonts w:ascii="Consolas" w:cs="Consolas" w:eastAsia="Consolas" w:hAnsi="Consolas"/>
                <w:color w:val="2D3748"/>
                <w:sz w:val="19"/>
                <w:szCs w:val="19"/>
              </w:rPr>
              <w:t xml:space="preserve">  FROM URL = 'https://&lt;your-storage-account&gt;.blob.core.windows.net/backups/BankDemo_Migration.bak';</w:t>
            </w:r>
          </w:p>
          <w:p>
            <w:pPr>
              <w:spacing w:after="0" w:line="240"/>
            </w:pPr>
            <w:r>
              <w:rPr>
                <w:rFonts w:ascii="Consolas" w:cs="Consolas" w:eastAsia="Consolas" w:hAnsi="Consolas"/>
                <w:color w:val="2D3748"/>
                <w:sz w:val="19"/>
                <w:szCs w:val="19"/>
              </w:rPr>
              <w:t xml:space="preserve">GO</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6"/>
              <w:bottom w:val="single" w:color="4A7C59" w:sz="4"/>
              <w:right w:val="single" w:color="4A7C59" w:sz="4"/>
            </w:tcBorders>
            <w:shd w:fill="F0FDF4" w:val="clear"/>
            <w:tcMar>
              <w:top w:type="dxa" w:w="140"/>
              <w:left w:type="dxa" w:w="240"/>
              <w:bottom w:type="dxa" w:w="140"/>
              <w:right w:type="dxa" w:w="200"/>
            </w:tcMar>
          </w:tcPr>
          <w:p>
            <w:pPr>
              <w:spacing w:after="80"/>
            </w:pPr>
            <w:r>
              <w:rPr>
                <w:rFonts w:ascii="Calibri" w:cs="Calibri" w:eastAsia="Calibri" w:hAnsi="Calibri"/>
                <w:b/>
                <w:bCs/>
                <w:color w:val="4A7C59"/>
                <w:sz w:val="18"/>
                <w:szCs w:val="18"/>
              </w:rPr>
              <w:t xml:space="preserve">TIP</w:t>
            </w:r>
          </w:p>
          <w:p>
            <w:pPr>
              <w:spacing w:line="280"/>
            </w:pPr>
            <w:r>
              <w:rPr>
                <w:rFonts w:ascii="Calibri" w:cs="Calibri" w:eastAsia="Calibri" w:hAnsi="Calibri"/>
                <w:color w:val="2D3748"/>
                <w:sz w:val="21"/>
                <w:szCs w:val="21"/>
              </w:rPr>
              <w:t xml:space="preserve">That's the entire restore command. No MOVE clause needed. No WITH RECOVERY needed. SQL MI figures out the rest.</w:t>
            </w:r>
          </w:p>
        </w:tc>
      </w:tr>
    </w:tbl>
    <w:p>
      <w:r>
        <w:t xml:space="preserve"/>
      </w:r>
    </w:p>
    <w:p>
      <w:pPr>
        <w:pStyle w:val="ListParagraph"/>
        <w:numPr>
          <w:ilvl w:val="0"/>
          <w:numId w:val="3"/>
        </w:numPr>
        <w:spacing w:after="100" w:line="280"/>
      </w:pPr>
      <w:r>
        <w:rPr>
          <w:rFonts w:ascii="Calibri" w:cs="Calibri" w:eastAsia="Calibri" w:hAnsi="Calibri"/>
          <w:color w:val="2D3748"/>
          <w:sz w:val="22"/>
          <w:szCs w:val="22"/>
        </w:rPr>
        <w:t xml:space="preserve">Press F5 to execute.</w:t>
      </w:r>
    </w:p>
    <w:p>
      <w:pPr>
        <w:pStyle w:val="ListParagraph"/>
        <w:numPr>
          <w:ilvl w:val="0"/>
          <w:numId w:val="3"/>
        </w:numPr>
        <w:spacing w:after="100" w:line="280"/>
      </w:pPr>
      <w:r>
        <w:rPr>
          <w:rFonts w:ascii="Calibri" w:cs="Calibri" w:eastAsia="Calibri" w:hAnsi="Calibri"/>
          <w:color w:val="2D3748"/>
          <w:sz w:val="22"/>
          <w:szCs w:val="22"/>
        </w:rPr>
        <w:t xml:space="preserve">Wait. Restore time depends on database size and SQL MI performance.</w:t>
      </w:r>
    </w:p>
    <w:p>
      <w:pPr>
        <w:pStyle w:val="ListParagraph"/>
        <w:numPr>
          <w:ilvl w:val="0"/>
          <w:numId w:val="3"/>
        </w:numPr>
        <w:spacing w:after="100" w:line="280"/>
      </w:pPr>
      <w:r>
        <w:rPr>
          <w:rFonts w:ascii="Calibri" w:cs="Calibri" w:eastAsia="Calibri" w:hAnsi="Calibri"/>
          <w:color w:val="2D3748"/>
          <w:sz w:val="22"/>
          <w:szCs w:val="22"/>
        </w:rPr>
        <w:t xml:space="preserve">For our 5-row database: under 1 minute usually.</w:t>
      </w:r>
    </w:p>
    <w:p>
      <w:pPr>
        <w:pStyle w:val="ListParagraph"/>
        <w:numPr>
          <w:ilvl w:val="0"/>
          <w:numId w:val="3"/>
        </w:numPr>
        <w:spacing w:after="100" w:line="280"/>
      </w:pPr>
      <w:r>
        <w:rPr>
          <w:rFonts w:ascii="Calibri" w:cs="Calibri" w:eastAsia="Calibri" w:hAnsi="Calibri"/>
          <w:color w:val="2D3748"/>
          <w:sz w:val="22"/>
          <w:szCs w:val="22"/>
        </w:rPr>
        <w:t xml:space="preserve">You'll see progress messages similar to backup.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Calibri" w:cs="Calibri" w:eastAsia="Calibri" w:hAnsi="Calibri"/>
                <w:b/>
                <w:bCs/>
                <w:color w:val="B7791F"/>
                <w:sz w:val="18"/>
                <w:szCs w:val="18"/>
              </w:rPr>
              <w:t xml:space="preserve">CHECKPOINT</w:t>
            </w:r>
          </w:p>
          <w:p>
            <w:pPr>
              <w:spacing w:line="280"/>
            </w:pPr>
            <w:r>
              <w:rPr>
                <w:rFonts w:ascii="Calibri" w:cs="Calibri" w:eastAsia="Calibri" w:hAnsi="Calibri"/>
                <w:color w:val="2D3748"/>
                <w:sz w:val="21"/>
                <w:szCs w:val="21"/>
              </w:rPr>
              <w:t xml:space="preserve">If you see 'RESTORE DATABASE successfully processed', the database is restored. SQL MI now has BankDemo. We just need to verify it.</w:t>
            </w:r>
          </w:p>
        </w:tc>
      </w:tr>
    </w:tbl>
    <w:p>
      <w:r>
        <w:br w:type="page"/>
      </w:r>
    </w:p>
    <w:p>
      <w:pPr>
        <w:pStyle w:val="Heading2"/>
        <w:spacing w:after="140" w:before="280"/>
      </w:pPr>
      <w:r>
        <w:rPr>
          <w:rFonts w:ascii="Calibri" w:cs="Calibri" w:eastAsia="Calibri" w:hAnsi="Calibri"/>
          <w:b/>
          <w:bCs/>
          <w:color w:val="2C7873"/>
          <w:sz w:val="28"/>
          <w:szCs w:val="28"/>
        </w:rPr>
        <w:t xml:space="preserve">5.12 — Verify the database is on SQL MI</w:t>
      </w:r>
    </w:p>
    <w:p>
      <w:pPr>
        <w:spacing w:after="120" w:before="0" w:line="300"/>
        <w:jc w:val="left"/>
      </w:pPr>
      <w:r>
        <w:rPr>
          <w:rFonts w:ascii="Calibri" w:cs="Calibri" w:eastAsia="Calibri" w:hAnsi="Calibri"/>
          <w:b w:val="false"/>
          <w:bCs w:val="false"/>
          <w:i w:val="false"/>
          <w:iCs w:val="false"/>
          <w:color w:val="2D3748"/>
          <w:sz w:val="22"/>
          <w:szCs w:val="22"/>
        </w:rPr>
        <w:t xml:space="preserve">Let's confirm the migration worked.</w:t>
      </w:r>
    </w:p>
    <w:p>
      <w:r>
        <w:t xml:space="preserve"/>
      </w:r>
    </w:p>
    <w:p>
      <w:pPr>
        <w:pStyle w:val="Heading3"/>
        <w:spacing w:after="100" w:before="200"/>
      </w:pPr>
      <w:r>
        <w:rPr>
          <w:rFonts w:ascii="Calibri" w:cs="Calibri" w:eastAsia="Calibri" w:hAnsi="Calibri"/>
          <w:b/>
          <w:bCs/>
          <w:color w:val="4A5568"/>
          <w:sz w:val="24"/>
          <w:szCs w:val="24"/>
        </w:rPr>
        <w:t xml:space="preserve">Method 1: Refresh SSMS Object Explorer</w:t>
      </w:r>
    </w:p>
    <w:p>
      <w:pPr>
        <w:pStyle w:val="ListParagraph"/>
        <w:numPr>
          <w:ilvl w:val="0"/>
          <w:numId w:val="3"/>
        </w:numPr>
        <w:spacing w:after="100" w:line="280"/>
      </w:pPr>
      <w:r>
        <w:rPr>
          <w:rFonts w:ascii="Calibri" w:cs="Calibri" w:eastAsia="Calibri" w:hAnsi="Calibri"/>
          <w:color w:val="2D3748"/>
          <w:sz w:val="22"/>
          <w:szCs w:val="22"/>
        </w:rPr>
        <w:t xml:space="preserve">In SSMS, in the Object Explorer (left panel), find your SQL MI connection.</w:t>
      </w:r>
    </w:p>
    <w:p>
      <w:pPr>
        <w:pStyle w:val="ListParagraph"/>
        <w:numPr>
          <w:ilvl w:val="0"/>
          <w:numId w:val="3"/>
        </w:numPr>
        <w:spacing w:after="100" w:line="280"/>
      </w:pPr>
      <w:r>
        <w:rPr>
          <w:rFonts w:ascii="Calibri" w:cs="Calibri" w:eastAsia="Calibri" w:hAnsi="Calibri"/>
          <w:color w:val="2D3748"/>
          <w:sz w:val="22"/>
          <w:szCs w:val="22"/>
        </w:rPr>
        <w:t xml:space="preserve">Right-click on 'Databases' folder.</w:t>
      </w:r>
    </w:p>
    <w:p>
      <w:pPr>
        <w:pStyle w:val="ListParagraph"/>
        <w:numPr>
          <w:ilvl w:val="0"/>
          <w:numId w:val="3"/>
        </w:numPr>
        <w:spacing w:after="100" w:line="280"/>
      </w:pPr>
      <w:r>
        <w:rPr>
          <w:rFonts w:ascii="Calibri" w:cs="Calibri" w:eastAsia="Calibri" w:hAnsi="Calibri"/>
          <w:color w:val="2D3748"/>
          <w:sz w:val="22"/>
          <w:szCs w:val="22"/>
        </w:rPr>
        <w:t xml:space="preserve">Click 'Refresh'.</w:t>
      </w:r>
    </w:p>
    <w:p>
      <w:pPr>
        <w:pStyle w:val="ListParagraph"/>
        <w:numPr>
          <w:ilvl w:val="0"/>
          <w:numId w:val="3"/>
        </w:numPr>
        <w:spacing w:after="100" w:line="280"/>
      </w:pPr>
      <w:r>
        <w:rPr>
          <w:rFonts w:ascii="Calibri" w:cs="Calibri" w:eastAsia="Calibri" w:hAnsi="Calibri"/>
          <w:color w:val="2D3748"/>
          <w:sz w:val="22"/>
          <w:szCs w:val="22"/>
        </w:rPr>
        <w:t xml:space="preserve">Expand 'Databases'.</w:t>
      </w:r>
    </w:p>
    <w:p>
      <w:pPr>
        <w:pStyle w:val="ListParagraph"/>
        <w:numPr>
          <w:ilvl w:val="0"/>
          <w:numId w:val="3"/>
        </w:numPr>
        <w:spacing w:after="100" w:line="280"/>
      </w:pPr>
      <w:r>
        <w:rPr>
          <w:rFonts w:ascii="Calibri" w:cs="Calibri" w:eastAsia="Calibri" w:hAnsi="Calibri"/>
          <w:color w:val="2D3748"/>
          <w:sz w:val="22"/>
          <w:szCs w:val="22"/>
        </w:rPr>
        <w:t xml:space="preserve">You should see 'BankDemo' listed.</w:t>
      </w:r>
    </w:p>
    <w:p>
      <w:r>
        <w:t xml:space="preserve"/>
      </w:r>
    </w:p>
    <w:p>
      <w:pPr>
        <w:pStyle w:val="Heading3"/>
        <w:spacing w:after="100" w:before="200"/>
      </w:pPr>
      <w:r>
        <w:rPr>
          <w:rFonts w:ascii="Calibri" w:cs="Calibri" w:eastAsia="Calibri" w:hAnsi="Calibri"/>
          <w:b/>
          <w:bCs/>
          <w:color w:val="4A5568"/>
          <w:sz w:val="24"/>
          <w:szCs w:val="24"/>
        </w:rPr>
        <w:t xml:space="preserve">Method 2: Run a query</w:t>
      </w:r>
    </w:p>
    <w:p>
      <w:pPr>
        <w:pStyle w:val="ListParagraph"/>
        <w:numPr>
          <w:ilvl w:val="0"/>
          <w:numId w:val="3"/>
        </w:numPr>
        <w:spacing w:after="100" w:line="280"/>
      </w:pPr>
      <w:r>
        <w:rPr>
          <w:rFonts w:ascii="Calibri" w:cs="Calibri" w:eastAsia="Calibri" w:hAnsi="Calibri"/>
          <w:color w:val="2D3748"/>
          <w:sz w:val="22"/>
          <w:szCs w:val="22"/>
        </w:rPr>
        <w:t xml:space="preserve">In a query window connected to SQL MI: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4"/>
              <w:left w:val="single" w:color="4A5568" w:sz="12"/>
              <w:bottom w:val="single" w:color="CBD5E0" w:sz="4"/>
              <w:right w:val="single" w:color="CBD5E0" w:sz="4"/>
            </w:tcBorders>
            <w:shd w:fill="F8FAFC" w:val="clear"/>
            <w:tcMar>
              <w:top w:type="dxa" w:w="120"/>
              <w:left w:type="dxa" w:w="200"/>
              <w:bottom w:type="dxa" w:w="120"/>
              <w:right w:type="dxa" w:w="160"/>
            </w:tcMar>
          </w:tcPr>
          <w:p>
            <w:pPr>
              <w:spacing w:after="0" w:line="240"/>
            </w:pPr>
            <w:r>
              <w:rPr>
                <w:rFonts w:ascii="Consolas" w:cs="Consolas" w:eastAsia="Consolas" w:hAnsi="Consolas"/>
                <w:color w:val="2D3748"/>
                <w:sz w:val="19"/>
                <w:szCs w:val="19"/>
              </w:rPr>
              <w:t xml:space="preserve">-- Check the database is online</w:t>
            </w:r>
          </w:p>
          <w:p>
            <w:pPr>
              <w:spacing w:after="0" w:line="240"/>
            </w:pPr>
            <w:r>
              <w:rPr>
                <w:rFonts w:ascii="Consolas" w:cs="Consolas" w:eastAsia="Consolas" w:hAnsi="Consolas"/>
                <w:color w:val="2D3748"/>
                <w:sz w:val="19"/>
                <w:szCs w:val="19"/>
              </w:rPr>
              <w:t xml:space="preserve">SELECT name, state_desc, recovery_model_desc</w:t>
            </w:r>
          </w:p>
          <w:p>
            <w:pPr>
              <w:spacing w:after="0" w:line="240"/>
            </w:pPr>
            <w:r>
              <w:rPr>
                <w:rFonts w:ascii="Consolas" w:cs="Consolas" w:eastAsia="Consolas" w:hAnsi="Consolas"/>
                <w:color w:val="2D3748"/>
                <w:sz w:val="19"/>
                <w:szCs w:val="19"/>
              </w:rPr>
              <w:t xml:space="preserve">FROM sys.databases</w:t>
            </w:r>
          </w:p>
          <w:p>
            <w:pPr>
              <w:spacing w:after="0" w:line="240"/>
            </w:pPr>
            <w:r>
              <w:rPr>
                <w:rFonts w:ascii="Consolas" w:cs="Consolas" w:eastAsia="Consolas" w:hAnsi="Consolas"/>
                <w:color w:val="2D3748"/>
                <w:sz w:val="19"/>
                <w:szCs w:val="19"/>
              </w:rPr>
              <w:t xml:space="preserve">WHERE name = 'BankDemo';</w:t>
            </w:r>
          </w:p>
          <w:p>
            <w:pPr>
              <w:spacing w:after="0" w:line="240"/>
            </w:pPr>
            <w:r>
              <w:rPr>
                <w:rFonts w:ascii="Consolas" w:cs="Consolas" w:eastAsia="Consolas" w:hAnsi="Consolas"/>
                <w:color w:val="2D3748"/>
                <w:sz w:val="19"/>
                <w:szCs w:val="19"/>
              </w:rPr>
              <w:t xml:space="preserve">GO</w:t>
            </w:r>
          </w:p>
          <w:p>
            <w:pPr>
              <w:spacing w:after="0" w:line="240"/>
            </w:pPr>
            <w:r>
              <w:rPr>
                <w:rFonts w:ascii="Consolas" w:cs="Consolas" w:eastAsia="Consolas" w:hAnsi="Consolas"/>
                <w:color w:val="2D3748"/>
                <w:sz w:val="19"/>
                <w:szCs w:val="19"/>
              </w:rPr>
              <w:t xml:space="preserve"/>
            </w:r>
          </w:p>
          <w:p>
            <w:pPr>
              <w:spacing w:after="0" w:line="240"/>
            </w:pPr>
            <w:r>
              <w:rPr>
                <w:rFonts w:ascii="Consolas" w:cs="Consolas" w:eastAsia="Consolas" w:hAnsi="Consolas"/>
                <w:color w:val="2D3748"/>
                <w:sz w:val="19"/>
                <w:szCs w:val="19"/>
              </w:rPr>
              <w:t xml:space="preserve">-- Switch to BankDemo and count rows</w:t>
            </w:r>
          </w:p>
          <w:p>
            <w:pPr>
              <w:spacing w:after="0" w:line="240"/>
            </w:pPr>
            <w:r>
              <w:rPr>
                <w:rFonts w:ascii="Consolas" w:cs="Consolas" w:eastAsia="Consolas" w:hAnsi="Consolas"/>
                <w:color w:val="2D3748"/>
                <w:sz w:val="19"/>
                <w:szCs w:val="19"/>
              </w:rPr>
              <w:t xml:space="preserve">USE BankDemo;</w:t>
            </w:r>
          </w:p>
          <w:p>
            <w:pPr>
              <w:spacing w:after="0" w:line="240"/>
            </w:pPr>
            <w:r>
              <w:rPr>
                <w:rFonts w:ascii="Consolas" w:cs="Consolas" w:eastAsia="Consolas" w:hAnsi="Consolas"/>
                <w:color w:val="2D3748"/>
                <w:sz w:val="19"/>
                <w:szCs w:val="19"/>
              </w:rPr>
              <w:t xml:space="preserve">GO</w:t>
            </w:r>
          </w:p>
          <w:p>
            <w:pPr>
              <w:spacing w:after="0" w:line="240"/>
            </w:pPr>
            <w:r>
              <w:rPr>
                <w:rFonts w:ascii="Consolas" w:cs="Consolas" w:eastAsia="Consolas" w:hAnsi="Consolas"/>
                <w:color w:val="2D3748"/>
                <w:sz w:val="19"/>
                <w:szCs w:val="19"/>
              </w:rPr>
              <w:t xml:space="preserve"/>
            </w:r>
          </w:p>
          <w:p>
            <w:pPr>
              <w:spacing w:after="0" w:line="240"/>
            </w:pPr>
            <w:r>
              <w:rPr>
                <w:rFonts w:ascii="Consolas" w:cs="Consolas" w:eastAsia="Consolas" w:hAnsi="Consolas"/>
                <w:color w:val="2D3748"/>
                <w:sz w:val="19"/>
                <w:szCs w:val="19"/>
              </w:rPr>
              <w:t xml:space="preserve">SELECT COUNT(*) AS RowCnt FROM Customers;</w:t>
            </w:r>
          </w:p>
          <w:p>
            <w:pPr>
              <w:spacing w:after="0" w:line="240"/>
            </w:pPr>
            <w:r>
              <w:rPr>
                <w:rFonts w:ascii="Consolas" w:cs="Consolas" w:eastAsia="Consolas" w:hAnsi="Consolas"/>
                <w:color w:val="2D3748"/>
                <w:sz w:val="19"/>
                <w:szCs w:val="19"/>
              </w:rPr>
              <w:t xml:space="preserve">GO</w:t>
            </w:r>
          </w:p>
          <w:p>
            <w:pPr>
              <w:spacing w:after="0" w:line="240"/>
            </w:pPr>
            <w:r>
              <w:rPr>
                <w:rFonts w:ascii="Consolas" w:cs="Consolas" w:eastAsia="Consolas" w:hAnsi="Consolas"/>
                <w:color w:val="2D3748"/>
                <w:sz w:val="19"/>
                <w:szCs w:val="19"/>
              </w:rPr>
              <w:t xml:space="preserve"/>
            </w:r>
          </w:p>
          <w:p>
            <w:pPr>
              <w:spacing w:after="0" w:line="240"/>
            </w:pPr>
            <w:r>
              <w:rPr>
                <w:rFonts w:ascii="Consolas" w:cs="Consolas" w:eastAsia="Consolas" w:hAnsi="Consolas"/>
                <w:color w:val="2D3748"/>
                <w:sz w:val="19"/>
                <w:szCs w:val="19"/>
              </w:rPr>
              <w:t xml:space="preserve">-- Look at the actual data</w:t>
            </w:r>
          </w:p>
          <w:p>
            <w:pPr>
              <w:spacing w:after="0" w:line="240"/>
            </w:pPr>
            <w:r>
              <w:rPr>
                <w:rFonts w:ascii="Consolas" w:cs="Consolas" w:eastAsia="Consolas" w:hAnsi="Consolas"/>
                <w:color w:val="2D3748"/>
                <w:sz w:val="19"/>
                <w:szCs w:val="19"/>
              </w:rPr>
              <w:t xml:space="preserve">SELECT * FROM Customers;</w:t>
            </w:r>
          </w:p>
          <w:p>
            <w:pPr>
              <w:spacing w:after="0" w:line="240"/>
            </w:pPr>
            <w:r>
              <w:rPr>
                <w:rFonts w:ascii="Consolas" w:cs="Consolas" w:eastAsia="Consolas" w:hAnsi="Consolas"/>
                <w:color w:val="2D3748"/>
                <w:sz w:val="19"/>
                <w:szCs w:val="19"/>
              </w:rPr>
              <w:t xml:space="preserve">GO</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Calibri" w:cs="Calibri" w:eastAsia="Calibri" w:hAnsi="Calibri"/>
                <w:b/>
                <w:bCs/>
                <w:color w:val="B7791F"/>
                <w:sz w:val="18"/>
                <w:szCs w:val="18"/>
              </w:rPr>
              <w:t xml:space="preserve">CHECKPOINT</w:t>
            </w:r>
          </w:p>
          <w:p>
            <w:pPr>
              <w:spacing w:line="280"/>
            </w:pPr>
            <w:r>
              <w:rPr>
                <w:rFonts w:ascii="Calibri" w:cs="Calibri" w:eastAsia="Calibri" w:hAnsi="Calibri"/>
                <w:color w:val="2D3748"/>
                <w:sz w:val="21"/>
                <w:szCs w:val="21"/>
              </w:rPr>
              <w:t xml:space="preserve">RowCnt should be 5. The SELECT * should show the same 5 rows you originally inserted on-prem. If both match, your migration succeeded!</w:t>
            </w:r>
          </w:p>
        </w:tc>
      </w:tr>
    </w:tbl>
    <w:p>
      <w:r>
        <w:br w:type="page"/>
      </w:r>
    </w:p>
    <w:p>
      <w:pPr>
        <w:pStyle w:val="Heading1"/>
        <w:spacing w:after="180" w:before="360"/>
      </w:pPr>
      <w:r>
        <w:rPr>
          <w:rFonts w:ascii="Calibri" w:cs="Calibri" w:eastAsia="Calibri" w:hAnsi="Calibri"/>
          <w:b/>
          <w:bCs/>
          <w:color w:val="1F3A5F"/>
          <w:sz w:val="36"/>
          <w:szCs w:val="36"/>
        </w:rPr>
        <w:t xml:space="preserve">Part 8 — Validating the Migration Succeeded</w:t>
      </w:r>
    </w:p>
    <w:p>
      <w:pPr>
        <w:pStyle w:val="Heading2"/>
        <w:spacing w:after="140" w:before="280"/>
      </w:pPr>
      <w:r>
        <w:rPr>
          <w:rFonts w:ascii="Calibri" w:cs="Calibri" w:eastAsia="Calibri" w:hAnsi="Calibri"/>
          <w:b/>
          <w:bCs/>
          <w:color w:val="2C7873"/>
          <w:sz w:val="28"/>
          <w:szCs w:val="28"/>
        </w:rPr>
        <w:t xml:space="preserve">8.1 — The 4 things to check</w:t>
      </w:r>
    </w:p>
    <w:p>
      <w:pPr>
        <w:spacing w:after="120" w:before="0" w:line="300"/>
        <w:jc w:val="left"/>
      </w:pPr>
      <w:r>
        <w:rPr>
          <w:rFonts w:ascii="Calibri" w:cs="Calibri" w:eastAsia="Calibri" w:hAnsi="Calibri"/>
          <w:b w:val="false"/>
          <w:bCs w:val="false"/>
          <w:i w:val="false"/>
          <w:iCs w:val="false"/>
          <w:color w:val="2D3748"/>
          <w:sz w:val="22"/>
          <w:szCs w:val="22"/>
        </w:rPr>
        <w:t xml:space="preserve">After any migration, verify these four things in order:</w:t>
      </w:r>
    </w:p>
    <w:p>
      <w:r>
        <w:t xml:space="preserve"/>
      </w:r>
    </w:p>
    <w:p>
      <w:pPr>
        <w:pStyle w:val="ListParagraph"/>
        <w:numPr>
          <w:ilvl w:val="0"/>
          <w:numId w:val="3"/>
        </w:numPr>
        <w:spacing w:after="100" w:line="280"/>
      </w:pPr>
      <w:r>
        <w:rPr>
          <w:rFonts w:ascii="Calibri" w:cs="Calibri" w:eastAsia="Calibri" w:hAnsi="Calibri"/>
          <w:color w:val="2D3748"/>
          <w:sz w:val="22"/>
          <w:szCs w:val="22"/>
        </w:rPr>
        <w:t xml:space="preserve">Database is ONLINE</w:t>
      </w:r>
    </w:p>
    <w:p>
      <w:pPr>
        <w:pStyle w:val="ListParagraph"/>
        <w:numPr>
          <w:ilvl w:val="0"/>
          <w:numId w:val="3"/>
        </w:numPr>
        <w:spacing w:after="100" w:line="280"/>
      </w:pPr>
      <w:r>
        <w:rPr>
          <w:rFonts w:ascii="Calibri" w:cs="Calibri" w:eastAsia="Calibri" w:hAnsi="Calibri"/>
          <w:color w:val="2D3748"/>
          <w:sz w:val="22"/>
          <w:szCs w:val="22"/>
        </w:rPr>
        <w:t xml:space="preserve">Schema matches source (table count, column count)</w:t>
      </w:r>
    </w:p>
    <w:p>
      <w:pPr>
        <w:pStyle w:val="ListParagraph"/>
        <w:numPr>
          <w:ilvl w:val="0"/>
          <w:numId w:val="3"/>
        </w:numPr>
        <w:spacing w:after="100" w:line="280"/>
      </w:pPr>
      <w:r>
        <w:rPr>
          <w:rFonts w:ascii="Calibri" w:cs="Calibri" w:eastAsia="Calibri" w:hAnsi="Calibri"/>
          <w:color w:val="2D3748"/>
          <w:sz w:val="22"/>
          <w:szCs w:val="22"/>
        </w:rPr>
        <w:t xml:space="preserve">Row counts match</w:t>
      </w:r>
    </w:p>
    <w:p>
      <w:pPr>
        <w:pStyle w:val="ListParagraph"/>
        <w:numPr>
          <w:ilvl w:val="0"/>
          <w:numId w:val="3"/>
        </w:numPr>
        <w:spacing w:after="100" w:line="280"/>
      </w:pPr>
      <w:r>
        <w:rPr>
          <w:rFonts w:ascii="Calibri" w:cs="Calibri" w:eastAsia="Calibri" w:hAnsi="Calibri"/>
          <w:color w:val="2D3748"/>
          <w:sz w:val="22"/>
          <w:szCs w:val="22"/>
        </w:rPr>
        <w:t xml:space="preserve">Sample data matches</w:t>
      </w:r>
    </w:p>
    <w:p>
      <w:r>
        <w:t xml:space="preserve"/>
      </w:r>
    </w:p>
    <w:p>
      <w:pPr>
        <w:pStyle w:val="Heading2"/>
        <w:spacing w:after="140" w:before="280"/>
      </w:pPr>
      <w:r>
        <w:rPr>
          <w:rFonts w:ascii="Calibri" w:cs="Calibri" w:eastAsia="Calibri" w:hAnsi="Calibri"/>
          <w:b/>
          <w:bCs/>
          <w:color w:val="2C7873"/>
          <w:sz w:val="28"/>
          <w:szCs w:val="28"/>
        </w:rPr>
        <w:t xml:space="preserve">8.2 — Check 1: Database is ONLINE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4"/>
              <w:left w:val="single" w:color="4A5568" w:sz="12"/>
              <w:bottom w:val="single" w:color="CBD5E0" w:sz="4"/>
              <w:right w:val="single" w:color="CBD5E0" w:sz="4"/>
            </w:tcBorders>
            <w:shd w:fill="F8FAFC" w:val="clear"/>
            <w:tcMar>
              <w:top w:type="dxa" w:w="120"/>
              <w:left w:type="dxa" w:w="200"/>
              <w:bottom w:type="dxa" w:w="120"/>
              <w:right w:type="dxa" w:w="160"/>
            </w:tcMar>
          </w:tcPr>
          <w:p>
            <w:pPr>
              <w:spacing w:after="0" w:line="240"/>
            </w:pPr>
            <w:r>
              <w:rPr>
                <w:rFonts w:ascii="Consolas" w:cs="Consolas" w:eastAsia="Consolas" w:hAnsi="Consolas"/>
                <w:color w:val="2D3748"/>
                <w:sz w:val="19"/>
                <w:szCs w:val="19"/>
              </w:rPr>
              <w:t xml:space="preserve">-- Run on SQL MI</w:t>
            </w:r>
          </w:p>
          <w:p>
            <w:pPr>
              <w:spacing w:after="0" w:line="240"/>
            </w:pPr>
            <w:r>
              <w:rPr>
                <w:rFonts w:ascii="Consolas" w:cs="Consolas" w:eastAsia="Consolas" w:hAnsi="Consolas"/>
                <w:color w:val="2D3748"/>
                <w:sz w:val="19"/>
                <w:szCs w:val="19"/>
              </w:rPr>
              <w:t xml:space="preserve">SELECT name, state_desc</w:t>
            </w:r>
          </w:p>
          <w:p>
            <w:pPr>
              <w:spacing w:after="0" w:line="240"/>
            </w:pPr>
            <w:r>
              <w:rPr>
                <w:rFonts w:ascii="Consolas" w:cs="Consolas" w:eastAsia="Consolas" w:hAnsi="Consolas"/>
                <w:color w:val="2D3748"/>
                <w:sz w:val="19"/>
                <w:szCs w:val="19"/>
              </w:rPr>
              <w:t xml:space="preserve">FROM sys.databases</w:t>
            </w:r>
          </w:p>
          <w:p>
            <w:pPr>
              <w:spacing w:after="0" w:line="240"/>
            </w:pPr>
            <w:r>
              <w:rPr>
                <w:rFonts w:ascii="Consolas" w:cs="Consolas" w:eastAsia="Consolas" w:hAnsi="Consolas"/>
                <w:color w:val="2D3748"/>
                <w:sz w:val="19"/>
                <w:szCs w:val="19"/>
              </w:rPr>
              <w:t xml:space="preserve">WHERE name = 'BankDemo';</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Calibri" w:cs="Calibri" w:eastAsia="Calibri" w:hAnsi="Calibri"/>
                <w:b/>
                <w:bCs/>
                <w:color w:val="B7791F"/>
                <w:sz w:val="18"/>
                <w:szCs w:val="18"/>
              </w:rPr>
              <w:t xml:space="preserve">CHECKPOINT</w:t>
            </w:r>
          </w:p>
          <w:p>
            <w:pPr>
              <w:spacing w:line="280"/>
            </w:pPr>
            <w:r>
              <w:rPr>
                <w:rFonts w:ascii="Calibri" w:cs="Calibri" w:eastAsia="Calibri" w:hAnsi="Calibri"/>
                <w:color w:val="2D3748"/>
                <w:sz w:val="21"/>
                <w:szCs w:val="21"/>
              </w:rPr>
              <w:t xml:space="preserve">state_desc should say ONLINE. If it says RESTORING or RECOVERY_PENDING, something went wrong. Wait a few minutes and check again — sometimes it takes a moment to come fully online.</w:t>
            </w:r>
          </w:p>
        </w:tc>
      </w:tr>
    </w:tbl>
    <w:p>
      <w:r>
        <w:t xml:space="preserve"/>
      </w:r>
    </w:p>
    <w:p>
      <w:pPr>
        <w:pStyle w:val="Heading2"/>
        <w:spacing w:after="140" w:before="280"/>
      </w:pPr>
      <w:r>
        <w:rPr>
          <w:rFonts w:ascii="Calibri" w:cs="Calibri" w:eastAsia="Calibri" w:hAnsi="Calibri"/>
          <w:b/>
          <w:bCs/>
          <w:color w:val="2C7873"/>
          <w:sz w:val="28"/>
          <w:szCs w:val="28"/>
        </w:rPr>
        <w:t xml:space="preserve">8.3 — Check 2: Schema match</w:t>
      </w:r>
    </w:p>
    <w:p>
      <w:pPr>
        <w:spacing w:after="120" w:before="0" w:line="300"/>
        <w:jc w:val="left"/>
      </w:pPr>
      <w:r>
        <w:rPr>
          <w:rFonts w:ascii="Calibri" w:cs="Calibri" w:eastAsia="Calibri" w:hAnsi="Calibri"/>
          <w:b w:val="false"/>
          <w:bCs w:val="false"/>
          <w:i w:val="false"/>
          <w:iCs w:val="false"/>
          <w:color w:val="2D3748"/>
          <w:sz w:val="22"/>
          <w:szCs w:val="22"/>
        </w:rPr>
        <w:t xml:space="preserve">Run this on BOTH source and SQL MI, compare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4"/>
              <w:left w:val="single" w:color="4A5568" w:sz="12"/>
              <w:bottom w:val="single" w:color="CBD5E0" w:sz="4"/>
              <w:right w:val="single" w:color="CBD5E0" w:sz="4"/>
            </w:tcBorders>
            <w:shd w:fill="F8FAFC" w:val="clear"/>
            <w:tcMar>
              <w:top w:type="dxa" w:w="120"/>
              <w:left w:type="dxa" w:w="200"/>
              <w:bottom w:type="dxa" w:w="120"/>
              <w:right w:type="dxa" w:w="160"/>
            </w:tcMar>
          </w:tcPr>
          <w:p>
            <w:pPr>
              <w:spacing w:after="0" w:line="240"/>
            </w:pPr>
            <w:r>
              <w:rPr>
                <w:rFonts w:ascii="Consolas" w:cs="Consolas" w:eastAsia="Consolas" w:hAnsi="Consolas"/>
                <w:color w:val="2D3748"/>
                <w:sz w:val="19"/>
                <w:szCs w:val="19"/>
              </w:rPr>
              <w:t xml:space="preserve">USE BankDemo;</w:t>
            </w:r>
          </w:p>
          <w:p>
            <w:pPr>
              <w:spacing w:after="0" w:line="240"/>
            </w:pPr>
            <w:r>
              <w:rPr>
                <w:rFonts w:ascii="Consolas" w:cs="Consolas" w:eastAsia="Consolas" w:hAnsi="Consolas"/>
                <w:color w:val="2D3748"/>
                <w:sz w:val="19"/>
                <w:szCs w:val="19"/>
              </w:rPr>
              <w:t xml:space="preserve">GO</w:t>
            </w:r>
          </w:p>
          <w:p>
            <w:pPr>
              <w:spacing w:after="0" w:line="240"/>
            </w:pPr>
            <w:r>
              <w:rPr>
                <w:rFonts w:ascii="Consolas" w:cs="Consolas" w:eastAsia="Consolas" w:hAnsi="Consolas"/>
                <w:color w:val="2D3748"/>
                <w:sz w:val="19"/>
                <w:szCs w:val="19"/>
              </w:rPr>
              <w:t xml:space="preserve"/>
            </w:r>
          </w:p>
          <w:p>
            <w:pPr>
              <w:spacing w:after="0" w:line="240"/>
            </w:pPr>
            <w:r>
              <w:rPr>
                <w:rFonts w:ascii="Consolas" w:cs="Consolas" w:eastAsia="Consolas" w:hAnsi="Consolas"/>
                <w:color w:val="2D3748"/>
                <w:sz w:val="19"/>
                <w:szCs w:val="19"/>
              </w:rPr>
              <w:t xml:space="preserve">-- Tables in this database</w:t>
            </w:r>
          </w:p>
          <w:p>
            <w:pPr>
              <w:spacing w:after="0" w:line="240"/>
            </w:pPr>
            <w:r>
              <w:rPr>
                <w:rFonts w:ascii="Consolas" w:cs="Consolas" w:eastAsia="Consolas" w:hAnsi="Consolas"/>
                <w:color w:val="2D3748"/>
                <w:sz w:val="19"/>
                <w:szCs w:val="19"/>
              </w:rPr>
              <w:t xml:space="preserve">SELECT TABLE_SCHEMA, TABLE_NAME</w:t>
            </w:r>
          </w:p>
          <w:p>
            <w:pPr>
              <w:spacing w:after="0" w:line="240"/>
            </w:pPr>
            <w:r>
              <w:rPr>
                <w:rFonts w:ascii="Consolas" w:cs="Consolas" w:eastAsia="Consolas" w:hAnsi="Consolas"/>
                <w:color w:val="2D3748"/>
                <w:sz w:val="19"/>
                <w:szCs w:val="19"/>
              </w:rPr>
              <w:t xml:space="preserve">FROM INFORMATION_SCHEMA.TABLES</w:t>
            </w:r>
          </w:p>
          <w:p>
            <w:pPr>
              <w:spacing w:after="0" w:line="240"/>
            </w:pPr>
            <w:r>
              <w:rPr>
                <w:rFonts w:ascii="Consolas" w:cs="Consolas" w:eastAsia="Consolas" w:hAnsi="Consolas"/>
                <w:color w:val="2D3748"/>
                <w:sz w:val="19"/>
                <w:szCs w:val="19"/>
              </w:rPr>
              <w:t xml:space="preserve">WHERE TABLE_TYPE = 'BASE TABLE'</w:t>
            </w:r>
          </w:p>
          <w:p>
            <w:pPr>
              <w:spacing w:after="0" w:line="240"/>
            </w:pPr>
            <w:r>
              <w:rPr>
                <w:rFonts w:ascii="Consolas" w:cs="Consolas" w:eastAsia="Consolas" w:hAnsi="Consolas"/>
                <w:color w:val="2D3748"/>
                <w:sz w:val="19"/>
                <w:szCs w:val="19"/>
              </w:rPr>
              <w:t xml:space="preserve">ORDER BY TABLE_SCHEMA, TABLE_NAME;</w:t>
            </w:r>
          </w:p>
          <w:p>
            <w:pPr>
              <w:spacing w:after="0" w:line="240"/>
            </w:pPr>
            <w:r>
              <w:rPr>
                <w:rFonts w:ascii="Consolas" w:cs="Consolas" w:eastAsia="Consolas" w:hAnsi="Consolas"/>
                <w:color w:val="2D3748"/>
                <w:sz w:val="19"/>
                <w:szCs w:val="19"/>
              </w:rPr>
              <w:t xml:space="preserve">GO</w:t>
            </w:r>
          </w:p>
          <w:p>
            <w:pPr>
              <w:spacing w:after="0" w:line="240"/>
            </w:pPr>
            <w:r>
              <w:rPr>
                <w:rFonts w:ascii="Consolas" w:cs="Consolas" w:eastAsia="Consolas" w:hAnsi="Consolas"/>
                <w:color w:val="2D3748"/>
                <w:sz w:val="19"/>
                <w:szCs w:val="19"/>
              </w:rPr>
              <w:t xml:space="preserve"/>
            </w:r>
          </w:p>
          <w:p>
            <w:pPr>
              <w:spacing w:after="0" w:line="240"/>
            </w:pPr>
            <w:r>
              <w:rPr>
                <w:rFonts w:ascii="Consolas" w:cs="Consolas" w:eastAsia="Consolas" w:hAnsi="Consolas"/>
                <w:color w:val="2D3748"/>
                <w:sz w:val="19"/>
                <w:szCs w:val="19"/>
              </w:rPr>
              <w:t xml:space="preserve">-- Columns of Customers table</w:t>
            </w:r>
          </w:p>
          <w:p>
            <w:pPr>
              <w:spacing w:after="0" w:line="240"/>
            </w:pPr>
            <w:r>
              <w:rPr>
                <w:rFonts w:ascii="Consolas" w:cs="Consolas" w:eastAsia="Consolas" w:hAnsi="Consolas"/>
                <w:color w:val="2D3748"/>
                <w:sz w:val="19"/>
                <w:szCs w:val="19"/>
              </w:rPr>
              <w:t xml:space="preserve">SELECT COLUMN_NAME, DATA_TYPE, IS_NULLABLE</w:t>
            </w:r>
          </w:p>
          <w:p>
            <w:pPr>
              <w:spacing w:after="0" w:line="240"/>
            </w:pPr>
            <w:r>
              <w:rPr>
                <w:rFonts w:ascii="Consolas" w:cs="Consolas" w:eastAsia="Consolas" w:hAnsi="Consolas"/>
                <w:color w:val="2D3748"/>
                <w:sz w:val="19"/>
                <w:szCs w:val="19"/>
              </w:rPr>
              <w:t xml:space="preserve">FROM INFORMATION_SCHEMA.COLUMNS</w:t>
            </w:r>
          </w:p>
          <w:p>
            <w:pPr>
              <w:spacing w:after="0" w:line="240"/>
            </w:pPr>
            <w:r>
              <w:rPr>
                <w:rFonts w:ascii="Consolas" w:cs="Consolas" w:eastAsia="Consolas" w:hAnsi="Consolas"/>
                <w:color w:val="2D3748"/>
                <w:sz w:val="19"/>
                <w:szCs w:val="19"/>
              </w:rPr>
              <w:t xml:space="preserve">WHERE TABLE_NAME = 'Customers'</w:t>
            </w:r>
          </w:p>
          <w:p>
            <w:pPr>
              <w:spacing w:after="0" w:line="240"/>
            </w:pPr>
            <w:r>
              <w:rPr>
                <w:rFonts w:ascii="Consolas" w:cs="Consolas" w:eastAsia="Consolas" w:hAnsi="Consolas"/>
                <w:color w:val="2D3748"/>
                <w:sz w:val="19"/>
                <w:szCs w:val="19"/>
              </w:rPr>
              <w:t xml:space="preserve">ORDER BY ORDINAL_POSITION;</w:t>
            </w:r>
          </w:p>
          <w:p>
            <w:pPr>
              <w:spacing w:after="0" w:line="240"/>
            </w:pPr>
            <w:r>
              <w:rPr>
                <w:rFonts w:ascii="Consolas" w:cs="Consolas" w:eastAsia="Consolas" w:hAnsi="Consolas"/>
                <w:color w:val="2D3748"/>
                <w:sz w:val="19"/>
                <w:szCs w:val="19"/>
              </w:rPr>
              <w:t xml:space="preserve">GO</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Calibri" w:cs="Calibri" w:eastAsia="Calibri" w:hAnsi="Calibri"/>
                <w:b/>
                <w:bCs/>
                <w:color w:val="B7791F"/>
                <w:sz w:val="18"/>
                <w:szCs w:val="18"/>
              </w:rPr>
              <w:t xml:space="preserve">CHECKPOINT</w:t>
            </w:r>
          </w:p>
          <w:p>
            <w:pPr>
              <w:spacing w:line="280"/>
            </w:pPr>
            <w:r>
              <w:rPr>
                <w:rFonts w:ascii="Calibri" w:cs="Calibri" w:eastAsia="Calibri" w:hAnsi="Calibri"/>
                <w:color w:val="2D3748"/>
                <w:sz w:val="21"/>
                <w:szCs w:val="21"/>
              </w:rPr>
              <w:t xml:space="preserve">Both queries should return identical results on source and target. If columns differ, the restore had a problem.</w:t>
            </w:r>
          </w:p>
        </w:tc>
      </w:tr>
    </w:tbl>
    <w:p>
      <w:r>
        <w:br w:type="page"/>
      </w:r>
    </w:p>
    <w:p>
      <w:pPr>
        <w:pStyle w:val="Heading2"/>
        <w:spacing w:after="140" w:before="280"/>
      </w:pPr>
      <w:r>
        <w:rPr>
          <w:rFonts w:ascii="Calibri" w:cs="Calibri" w:eastAsia="Calibri" w:hAnsi="Calibri"/>
          <w:b/>
          <w:bCs/>
          <w:color w:val="2C7873"/>
          <w:sz w:val="28"/>
          <w:szCs w:val="28"/>
        </w:rPr>
        <w:t xml:space="preserve">8.4 — Check 3: Row counts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4"/>
              <w:left w:val="single" w:color="4A5568" w:sz="12"/>
              <w:bottom w:val="single" w:color="CBD5E0" w:sz="4"/>
              <w:right w:val="single" w:color="CBD5E0" w:sz="4"/>
            </w:tcBorders>
            <w:shd w:fill="F8FAFC" w:val="clear"/>
            <w:tcMar>
              <w:top w:type="dxa" w:w="120"/>
              <w:left w:type="dxa" w:w="200"/>
              <w:bottom w:type="dxa" w:w="120"/>
              <w:right w:type="dxa" w:w="160"/>
            </w:tcMar>
          </w:tcPr>
          <w:p>
            <w:pPr>
              <w:spacing w:after="0" w:line="240"/>
            </w:pPr>
            <w:r>
              <w:rPr>
                <w:rFonts w:ascii="Consolas" w:cs="Consolas" w:eastAsia="Consolas" w:hAnsi="Consolas"/>
                <w:color w:val="2D3748"/>
                <w:sz w:val="19"/>
                <w:szCs w:val="19"/>
              </w:rPr>
              <w:t xml:space="preserve">-- Run on BOTH source and target</w:t>
            </w:r>
          </w:p>
          <w:p>
            <w:pPr>
              <w:spacing w:after="0" w:line="240"/>
            </w:pPr>
            <w:r>
              <w:rPr>
                <w:rFonts w:ascii="Consolas" w:cs="Consolas" w:eastAsia="Consolas" w:hAnsi="Consolas"/>
                <w:color w:val="2D3748"/>
                <w:sz w:val="19"/>
                <w:szCs w:val="19"/>
              </w:rPr>
              <w:t xml:space="preserve">USE BankDemo;</w:t>
            </w:r>
          </w:p>
          <w:p>
            <w:pPr>
              <w:spacing w:after="0" w:line="240"/>
            </w:pPr>
            <w:r>
              <w:rPr>
                <w:rFonts w:ascii="Consolas" w:cs="Consolas" w:eastAsia="Consolas" w:hAnsi="Consolas"/>
                <w:color w:val="2D3748"/>
                <w:sz w:val="19"/>
                <w:szCs w:val="19"/>
              </w:rPr>
              <w:t xml:space="preserve">GO</w:t>
            </w:r>
          </w:p>
          <w:p>
            <w:pPr>
              <w:spacing w:after="0" w:line="240"/>
            </w:pPr>
            <w:r>
              <w:rPr>
                <w:rFonts w:ascii="Consolas" w:cs="Consolas" w:eastAsia="Consolas" w:hAnsi="Consolas"/>
                <w:color w:val="2D3748"/>
                <w:sz w:val="19"/>
                <w:szCs w:val="19"/>
              </w:rPr>
              <w:t xml:space="preserve"/>
            </w:r>
          </w:p>
          <w:p>
            <w:pPr>
              <w:spacing w:after="0" w:line="240"/>
            </w:pPr>
            <w:r>
              <w:rPr>
                <w:rFonts w:ascii="Consolas" w:cs="Consolas" w:eastAsia="Consolas" w:hAnsi="Consolas"/>
                <w:color w:val="2D3748"/>
                <w:sz w:val="19"/>
                <w:szCs w:val="19"/>
              </w:rPr>
              <w:t xml:space="preserve">SELECT 'Customers' AS TableName, COUNT(*) AS RowCnt FROM Customers;</w:t>
            </w:r>
          </w:p>
          <w:p>
            <w:pPr>
              <w:spacing w:after="0" w:line="240"/>
            </w:pPr>
            <w:r>
              <w:rPr>
                <w:rFonts w:ascii="Consolas" w:cs="Consolas" w:eastAsia="Consolas" w:hAnsi="Consolas"/>
                <w:color w:val="2D3748"/>
                <w:sz w:val="19"/>
                <w:szCs w:val="19"/>
              </w:rPr>
              <w:t xml:space="preserve">GO</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Calibri" w:cs="Calibri" w:eastAsia="Calibri" w:hAnsi="Calibri"/>
                <w:b/>
                <w:bCs/>
                <w:color w:val="B7791F"/>
                <w:sz w:val="18"/>
                <w:szCs w:val="18"/>
              </w:rPr>
              <w:t xml:space="preserve">CHECKPOINT</w:t>
            </w:r>
          </w:p>
          <w:p>
            <w:pPr>
              <w:spacing w:line="280"/>
            </w:pPr>
            <w:r>
              <w:rPr>
                <w:rFonts w:ascii="Calibri" w:cs="Calibri" w:eastAsia="Calibri" w:hAnsi="Calibri"/>
                <w:color w:val="2D3748"/>
                <w:sz w:val="21"/>
                <w:szCs w:val="21"/>
              </w:rPr>
              <w:t xml:space="preserve">Both should return 5. If the source has 5 and the target has 4 (or vice versa), data was lost or mis-migrated.</w:t>
            </w:r>
          </w:p>
        </w:tc>
      </w:tr>
    </w:tbl>
    <w:p>
      <w:r>
        <w:t xml:space="preserve"/>
      </w:r>
    </w:p>
    <w:p>
      <w:pPr>
        <w:pStyle w:val="Heading2"/>
        <w:spacing w:after="140" w:before="280"/>
      </w:pPr>
      <w:r>
        <w:rPr>
          <w:rFonts w:ascii="Calibri" w:cs="Calibri" w:eastAsia="Calibri" w:hAnsi="Calibri"/>
          <w:b/>
          <w:bCs/>
          <w:color w:val="2C7873"/>
          <w:sz w:val="28"/>
          <w:szCs w:val="28"/>
        </w:rPr>
        <w:t xml:space="preserve">8.5 — Check 4: Sample data match</w:t>
      </w:r>
    </w:p>
    <w:p>
      <w:pPr>
        <w:spacing w:after="120" w:before="0" w:line="300"/>
        <w:jc w:val="left"/>
      </w:pPr>
      <w:r>
        <w:rPr>
          <w:rFonts w:ascii="Calibri" w:cs="Calibri" w:eastAsia="Calibri" w:hAnsi="Calibri"/>
          <w:b w:val="false"/>
          <w:bCs w:val="false"/>
          <w:i w:val="false"/>
          <w:iCs w:val="false"/>
          <w:color w:val="2D3748"/>
          <w:sz w:val="22"/>
          <w:szCs w:val="22"/>
        </w:rPr>
        <w:t xml:space="preserve">Pick a few rows and compare visually: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4"/>
              <w:left w:val="single" w:color="4A5568" w:sz="12"/>
              <w:bottom w:val="single" w:color="CBD5E0" w:sz="4"/>
              <w:right w:val="single" w:color="CBD5E0" w:sz="4"/>
            </w:tcBorders>
            <w:shd w:fill="F8FAFC" w:val="clear"/>
            <w:tcMar>
              <w:top w:type="dxa" w:w="120"/>
              <w:left w:type="dxa" w:w="200"/>
              <w:bottom w:type="dxa" w:w="120"/>
              <w:right w:type="dxa" w:w="160"/>
            </w:tcMar>
          </w:tcPr>
          <w:p>
            <w:pPr>
              <w:spacing w:after="0" w:line="240"/>
            </w:pPr>
            <w:r>
              <w:rPr>
                <w:rFonts w:ascii="Consolas" w:cs="Consolas" w:eastAsia="Consolas" w:hAnsi="Consolas"/>
                <w:color w:val="2D3748"/>
                <w:sz w:val="19"/>
                <w:szCs w:val="19"/>
              </w:rPr>
              <w:t xml:space="preserve">USE BankDemo;</w:t>
            </w:r>
          </w:p>
          <w:p>
            <w:pPr>
              <w:spacing w:after="0" w:line="240"/>
            </w:pPr>
            <w:r>
              <w:rPr>
                <w:rFonts w:ascii="Consolas" w:cs="Consolas" w:eastAsia="Consolas" w:hAnsi="Consolas"/>
                <w:color w:val="2D3748"/>
                <w:sz w:val="19"/>
                <w:szCs w:val="19"/>
              </w:rPr>
              <w:t xml:space="preserve">GO</w:t>
            </w:r>
          </w:p>
          <w:p>
            <w:pPr>
              <w:spacing w:after="0" w:line="240"/>
            </w:pPr>
            <w:r>
              <w:rPr>
                <w:rFonts w:ascii="Consolas" w:cs="Consolas" w:eastAsia="Consolas" w:hAnsi="Consolas"/>
                <w:color w:val="2D3748"/>
                <w:sz w:val="19"/>
                <w:szCs w:val="19"/>
              </w:rPr>
              <w:t xml:space="preserve"/>
            </w:r>
          </w:p>
          <w:p>
            <w:pPr>
              <w:spacing w:after="0" w:line="240"/>
            </w:pPr>
            <w:r>
              <w:rPr>
                <w:rFonts w:ascii="Consolas" w:cs="Consolas" w:eastAsia="Consolas" w:hAnsi="Consolas"/>
                <w:color w:val="2D3748"/>
                <w:sz w:val="19"/>
                <w:szCs w:val="19"/>
              </w:rPr>
              <w:t xml:space="preserve">-- All rows, ordered by primary key</w:t>
            </w:r>
          </w:p>
          <w:p>
            <w:pPr>
              <w:spacing w:after="0" w:line="240"/>
            </w:pPr>
            <w:r>
              <w:rPr>
                <w:rFonts w:ascii="Consolas" w:cs="Consolas" w:eastAsia="Consolas" w:hAnsi="Consolas"/>
                <w:color w:val="2D3748"/>
                <w:sz w:val="19"/>
                <w:szCs w:val="19"/>
              </w:rPr>
              <w:t xml:space="preserve">SELECT *</w:t>
            </w:r>
          </w:p>
          <w:p>
            <w:pPr>
              <w:spacing w:after="0" w:line="240"/>
            </w:pPr>
            <w:r>
              <w:rPr>
                <w:rFonts w:ascii="Consolas" w:cs="Consolas" w:eastAsia="Consolas" w:hAnsi="Consolas"/>
                <w:color w:val="2D3748"/>
                <w:sz w:val="19"/>
                <w:szCs w:val="19"/>
              </w:rPr>
              <w:t xml:space="preserve">FROM Customers</w:t>
            </w:r>
          </w:p>
          <w:p>
            <w:pPr>
              <w:spacing w:after="0" w:line="240"/>
            </w:pPr>
            <w:r>
              <w:rPr>
                <w:rFonts w:ascii="Consolas" w:cs="Consolas" w:eastAsia="Consolas" w:hAnsi="Consolas"/>
                <w:color w:val="2D3748"/>
                <w:sz w:val="19"/>
                <w:szCs w:val="19"/>
              </w:rPr>
              <w:t xml:space="preserve">ORDER BY CustomerID;</w:t>
            </w:r>
          </w:p>
          <w:p>
            <w:pPr>
              <w:spacing w:after="0" w:line="240"/>
            </w:pPr>
            <w:r>
              <w:rPr>
                <w:rFonts w:ascii="Consolas" w:cs="Consolas" w:eastAsia="Consolas" w:hAnsi="Consolas"/>
                <w:color w:val="2D3748"/>
                <w:sz w:val="19"/>
                <w:szCs w:val="19"/>
              </w:rPr>
              <w:t xml:space="preserve">GO</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Calibri" w:cs="Calibri" w:eastAsia="Calibri" w:hAnsi="Calibri"/>
                <w:b/>
                <w:bCs/>
                <w:color w:val="B7791F"/>
                <w:sz w:val="18"/>
                <w:szCs w:val="18"/>
              </w:rPr>
              <w:t xml:space="preserve">CHECKPOINT</w:t>
            </w:r>
          </w:p>
          <w:p>
            <w:pPr>
              <w:spacing w:line="280"/>
            </w:pPr>
            <w:r>
              <w:rPr>
                <w:rFonts w:ascii="Calibri" w:cs="Calibri" w:eastAsia="Calibri" w:hAnsi="Calibri"/>
                <w:color w:val="2D3748"/>
                <w:sz w:val="21"/>
                <w:szCs w:val="21"/>
              </w:rPr>
              <w:t xml:space="preserve">Run the same query on source and target. The results should be identical row by row, column by column.</w:t>
            </w:r>
          </w:p>
        </w:tc>
      </w:tr>
    </w:tbl>
    <w:p>
      <w:r>
        <w:t xml:space="preserve"/>
      </w:r>
    </w:p>
    <w:p>
      <w:pPr>
        <w:pStyle w:val="Heading2"/>
        <w:spacing w:after="140" w:before="280"/>
      </w:pPr>
      <w:r>
        <w:rPr>
          <w:rFonts w:ascii="Calibri" w:cs="Calibri" w:eastAsia="Calibri" w:hAnsi="Calibri"/>
          <w:b/>
          <w:bCs/>
          <w:color w:val="2C7873"/>
          <w:sz w:val="28"/>
          <w:szCs w:val="28"/>
        </w:rPr>
        <w:t xml:space="preserve">8.6 — Optional: Checksum verification</w:t>
      </w:r>
    </w:p>
    <w:p>
      <w:pPr>
        <w:spacing w:after="120" w:before="0" w:line="300"/>
        <w:jc w:val="left"/>
      </w:pPr>
      <w:r>
        <w:rPr>
          <w:rFonts w:ascii="Calibri" w:cs="Calibri" w:eastAsia="Calibri" w:hAnsi="Calibri"/>
          <w:b w:val="false"/>
          <w:bCs w:val="false"/>
          <w:i w:val="false"/>
          <w:iCs w:val="false"/>
          <w:color w:val="2D3748"/>
          <w:sz w:val="22"/>
          <w:szCs w:val="22"/>
        </w:rPr>
        <w:t xml:space="preserve">For larger databases, manually checking rows isn't practical. Use checksums: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4"/>
              <w:left w:val="single" w:color="4A5568" w:sz="12"/>
              <w:bottom w:val="single" w:color="CBD5E0" w:sz="4"/>
              <w:right w:val="single" w:color="CBD5E0" w:sz="4"/>
            </w:tcBorders>
            <w:shd w:fill="F8FAFC" w:val="clear"/>
            <w:tcMar>
              <w:top w:type="dxa" w:w="120"/>
              <w:left w:type="dxa" w:w="200"/>
              <w:bottom w:type="dxa" w:w="120"/>
              <w:right w:type="dxa" w:w="160"/>
            </w:tcMar>
          </w:tcPr>
          <w:p>
            <w:pPr>
              <w:spacing w:after="0" w:line="240"/>
            </w:pPr>
            <w:r>
              <w:rPr>
                <w:rFonts w:ascii="Consolas" w:cs="Consolas" w:eastAsia="Consolas" w:hAnsi="Consolas"/>
                <w:color w:val="2D3748"/>
                <w:sz w:val="19"/>
                <w:szCs w:val="19"/>
              </w:rPr>
              <w:t xml:space="preserve">-- A simple checksum approach</w:t>
            </w:r>
          </w:p>
          <w:p>
            <w:pPr>
              <w:spacing w:after="0" w:line="240"/>
            </w:pPr>
            <w:r>
              <w:rPr>
                <w:rFonts w:ascii="Consolas" w:cs="Consolas" w:eastAsia="Consolas" w:hAnsi="Consolas"/>
                <w:color w:val="2D3748"/>
                <w:sz w:val="19"/>
                <w:szCs w:val="19"/>
              </w:rPr>
              <w:t xml:space="preserve">SELECT</w:t>
            </w:r>
          </w:p>
          <w:p>
            <w:pPr>
              <w:spacing w:after="0" w:line="240"/>
            </w:pPr>
            <w:r>
              <w:rPr>
                <w:rFonts w:ascii="Consolas" w:cs="Consolas" w:eastAsia="Consolas" w:hAnsi="Consolas"/>
                <w:color w:val="2D3748"/>
                <w:sz w:val="19"/>
                <w:szCs w:val="19"/>
              </w:rPr>
              <w:t xml:space="preserve">    COUNT(*) AS RowCnt,</w:t>
            </w:r>
          </w:p>
          <w:p>
            <w:pPr>
              <w:spacing w:after="0" w:line="240"/>
            </w:pPr>
            <w:r>
              <w:rPr>
                <w:rFonts w:ascii="Consolas" w:cs="Consolas" w:eastAsia="Consolas" w:hAnsi="Consolas"/>
                <w:color w:val="2D3748"/>
                <w:sz w:val="19"/>
                <w:szCs w:val="19"/>
              </w:rPr>
              <w:t xml:space="preserve">    SUM(CHECKSUM(*)) AS DataChecksum,</w:t>
            </w:r>
          </w:p>
          <w:p>
            <w:pPr>
              <w:spacing w:after="0" w:line="240"/>
            </w:pPr>
            <w:r>
              <w:rPr>
                <w:rFonts w:ascii="Consolas" w:cs="Consolas" w:eastAsia="Consolas" w:hAnsi="Consolas"/>
                <w:color w:val="2D3748"/>
                <w:sz w:val="19"/>
                <w:szCs w:val="19"/>
              </w:rPr>
              <w:t xml:space="preserve">    MIN(CustomerID) AS MinID,</w:t>
            </w:r>
          </w:p>
          <w:p>
            <w:pPr>
              <w:spacing w:after="0" w:line="240"/>
            </w:pPr>
            <w:r>
              <w:rPr>
                <w:rFonts w:ascii="Consolas" w:cs="Consolas" w:eastAsia="Consolas" w:hAnsi="Consolas"/>
                <w:color w:val="2D3748"/>
                <w:sz w:val="19"/>
                <w:szCs w:val="19"/>
              </w:rPr>
              <w:t xml:space="preserve">    MAX(CustomerID) AS MaxID</w:t>
            </w:r>
          </w:p>
          <w:p>
            <w:pPr>
              <w:spacing w:after="0" w:line="240"/>
            </w:pPr>
            <w:r>
              <w:rPr>
                <w:rFonts w:ascii="Consolas" w:cs="Consolas" w:eastAsia="Consolas" w:hAnsi="Consolas"/>
                <w:color w:val="2D3748"/>
                <w:sz w:val="19"/>
                <w:szCs w:val="19"/>
              </w:rPr>
              <w:t xml:space="preserve">FROM Customers;</w:t>
            </w:r>
          </w:p>
          <w:p>
            <w:pPr>
              <w:spacing w:after="0" w:line="240"/>
            </w:pPr>
            <w:r>
              <w:rPr>
                <w:rFonts w:ascii="Consolas" w:cs="Consolas" w:eastAsia="Consolas" w:hAnsi="Consolas"/>
                <w:color w:val="2D3748"/>
                <w:sz w:val="19"/>
                <w:szCs w:val="19"/>
              </w:rPr>
              <w:t xml:space="preserve">GO</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Calibri" w:cs="Calibri" w:eastAsia="Calibri" w:hAnsi="Calibri"/>
                <w:b/>
                <w:bCs/>
                <w:color w:val="B7791F"/>
                <w:sz w:val="18"/>
                <w:szCs w:val="18"/>
              </w:rPr>
              <w:t xml:space="preserve">CHECKPOINT</w:t>
            </w:r>
          </w:p>
          <w:p>
            <w:pPr>
              <w:spacing w:line="280"/>
            </w:pPr>
            <w:r>
              <w:rPr>
                <w:rFonts w:ascii="Calibri" w:cs="Calibri" w:eastAsia="Calibri" w:hAnsi="Calibri"/>
                <w:color w:val="2D3748"/>
                <w:sz w:val="21"/>
                <w:szCs w:val="21"/>
              </w:rPr>
              <w:t xml:space="preserve">Run on both sides. If RowCnt and DataChecksum match, the data is identical. If they differ, dig deeper to find which rows changed.</w:t>
            </w:r>
          </w:p>
        </w:tc>
      </w:tr>
    </w:tbl>
    <w:p>
      <w:r>
        <w:br w:type="page"/>
      </w:r>
    </w:p>
    <w:p>
      <w:pPr>
        <w:pStyle w:val="Heading1"/>
        <w:spacing w:after="180" w:before="360"/>
      </w:pPr>
      <w:r>
        <w:rPr>
          <w:rFonts w:ascii="Calibri" w:cs="Calibri" w:eastAsia="Calibri" w:hAnsi="Calibri"/>
          <w:b/>
          <w:bCs/>
          <w:color w:val="1F3A5F"/>
          <w:sz w:val="36"/>
          <w:szCs w:val="36"/>
        </w:rPr>
        <w:t xml:space="preserve">Part 9 — Querying the Migrated Database</w:t>
      </w:r>
    </w:p>
    <w:p>
      <w:pPr>
        <w:pStyle w:val="Heading2"/>
        <w:spacing w:after="140" w:before="280"/>
      </w:pPr>
      <w:r>
        <w:rPr>
          <w:rFonts w:ascii="Calibri" w:cs="Calibri" w:eastAsia="Calibri" w:hAnsi="Calibri"/>
          <w:b/>
          <w:bCs/>
          <w:color w:val="2C7873"/>
          <w:sz w:val="28"/>
          <w:szCs w:val="28"/>
        </w:rPr>
        <w:t xml:space="preserve">9.1 — Connecting to SQL MI from any tool</w:t>
      </w:r>
    </w:p>
    <w:p>
      <w:pPr>
        <w:spacing w:after="120" w:before="0" w:line="300"/>
        <w:jc w:val="left"/>
      </w:pPr>
      <w:r>
        <w:rPr>
          <w:rFonts w:ascii="Calibri" w:cs="Calibri" w:eastAsia="Calibri" w:hAnsi="Calibri"/>
          <w:b w:val="false"/>
          <w:bCs w:val="false"/>
          <w:i w:val="false"/>
          <w:iCs w:val="false"/>
          <w:color w:val="2D3748"/>
          <w:sz w:val="22"/>
          <w:szCs w:val="22"/>
        </w:rPr>
        <w:t xml:space="preserve">Once your database is on SQL MI, you can query it from any tool that supports SQL Server:</w:t>
      </w:r>
    </w:p>
    <w:p>
      <w:r>
        <w:t xml:space="preserve"/>
      </w:r>
    </w:p>
    <w:p>
      <w:pPr>
        <w:pStyle w:val="ListParagraph"/>
        <w:numPr>
          <w:ilvl w:val="0"/>
          <w:numId w:val="2"/>
        </w:numPr>
        <w:spacing w:after="80" w:line="280"/>
      </w:pPr>
      <w:r>
        <w:rPr>
          <w:rFonts w:ascii="Calibri" w:cs="Calibri" w:eastAsia="Calibri" w:hAnsi="Calibri"/>
          <w:color w:val="2D3748"/>
          <w:sz w:val="22"/>
          <w:szCs w:val="22"/>
        </w:rPr>
        <w:t xml:space="preserve">SSMS (most common)</w:t>
      </w:r>
    </w:p>
    <w:p>
      <w:pPr>
        <w:pStyle w:val="ListParagraph"/>
        <w:numPr>
          <w:ilvl w:val="0"/>
          <w:numId w:val="2"/>
        </w:numPr>
        <w:spacing w:after="80" w:line="280"/>
      </w:pPr>
      <w:r>
        <w:rPr>
          <w:rFonts w:ascii="Calibri" w:cs="Calibri" w:eastAsia="Calibri" w:hAnsi="Calibri"/>
          <w:color w:val="2D3748"/>
          <w:sz w:val="22"/>
          <w:szCs w:val="22"/>
        </w:rPr>
        <w:t xml:space="preserve">Azure Data Studio</w:t>
      </w:r>
    </w:p>
    <w:p>
      <w:pPr>
        <w:pStyle w:val="ListParagraph"/>
        <w:numPr>
          <w:ilvl w:val="0"/>
          <w:numId w:val="2"/>
        </w:numPr>
        <w:spacing w:after="80" w:line="280"/>
      </w:pPr>
      <w:r>
        <w:rPr>
          <w:rFonts w:ascii="Calibri" w:cs="Calibri" w:eastAsia="Calibri" w:hAnsi="Calibri"/>
          <w:color w:val="2D3748"/>
          <w:sz w:val="22"/>
          <w:szCs w:val="22"/>
        </w:rPr>
        <w:t xml:space="preserve">Visual Studio Code with SQL extension</w:t>
      </w:r>
    </w:p>
    <w:p>
      <w:pPr>
        <w:pStyle w:val="ListParagraph"/>
        <w:numPr>
          <w:ilvl w:val="0"/>
          <w:numId w:val="2"/>
        </w:numPr>
        <w:spacing w:after="80" w:line="280"/>
      </w:pPr>
      <w:r>
        <w:rPr>
          <w:rFonts w:ascii="Calibri" w:cs="Calibri" w:eastAsia="Calibri" w:hAnsi="Calibri"/>
          <w:color w:val="2D3748"/>
          <w:sz w:val="22"/>
          <w:szCs w:val="22"/>
        </w:rPr>
        <w:t xml:space="preserve">Power BI</w:t>
      </w:r>
    </w:p>
    <w:p>
      <w:pPr>
        <w:pStyle w:val="ListParagraph"/>
        <w:numPr>
          <w:ilvl w:val="0"/>
          <w:numId w:val="2"/>
        </w:numPr>
        <w:spacing w:after="80" w:line="280"/>
      </w:pPr>
      <w:r>
        <w:rPr>
          <w:rFonts w:ascii="Calibri" w:cs="Calibri" w:eastAsia="Calibri" w:hAnsi="Calibri"/>
          <w:color w:val="2D3748"/>
          <w:sz w:val="22"/>
          <w:szCs w:val="22"/>
        </w:rPr>
        <w:t xml:space="preserve">Your application's connection strings</w:t>
      </w:r>
    </w:p>
    <w:p>
      <w:pPr>
        <w:pStyle w:val="ListParagraph"/>
        <w:numPr>
          <w:ilvl w:val="0"/>
          <w:numId w:val="2"/>
        </w:numPr>
        <w:spacing w:after="80" w:line="280"/>
      </w:pPr>
      <w:r>
        <w:rPr>
          <w:rFonts w:ascii="Calibri" w:cs="Calibri" w:eastAsia="Calibri" w:hAnsi="Calibri"/>
          <w:color w:val="2D3748"/>
          <w:sz w:val="22"/>
          <w:szCs w:val="22"/>
        </w:rPr>
        <w:t xml:space="preserve">PowerShell with Invoke-Sqlcmd</w:t>
      </w:r>
    </w:p>
    <w:p>
      <w:pPr>
        <w:pStyle w:val="ListParagraph"/>
        <w:numPr>
          <w:ilvl w:val="0"/>
          <w:numId w:val="2"/>
        </w:numPr>
        <w:spacing w:after="80" w:line="280"/>
      </w:pPr>
      <w:r>
        <w:rPr>
          <w:rFonts w:ascii="Calibri" w:cs="Calibri" w:eastAsia="Calibri" w:hAnsi="Calibri"/>
          <w:color w:val="2D3748"/>
          <w:sz w:val="22"/>
          <w:szCs w:val="22"/>
        </w:rPr>
        <w:t xml:space="preserve">Excel via Get Data</w:t>
      </w:r>
    </w:p>
    <w:p>
      <w:r>
        <w:t xml:space="preserve"/>
      </w:r>
    </w:p>
    <w:p>
      <w:pPr>
        <w:pStyle w:val="Heading3"/>
        <w:spacing w:after="100" w:before="200"/>
      </w:pPr>
      <w:r>
        <w:rPr>
          <w:rFonts w:ascii="Calibri" w:cs="Calibri" w:eastAsia="Calibri" w:hAnsi="Calibri"/>
          <w:b/>
          <w:bCs/>
          <w:color w:val="4A5568"/>
          <w:sz w:val="24"/>
          <w:szCs w:val="24"/>
        </w:rPr>
        <w:t xml:space="preserve">Connection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0" w:sz="4"/>
              <w:left w:val="single" w:color="CBD5E0" w:sz="4"/>
              <w:bottom w:val="single" w:color="CBD5E0" w:sz="4"/>
              <w:right w:val="single" w:color="CBD5E0" w:sz="4"/>
            </w:tcBorders>
            <w:shd w:fill="1F3A5F" w:val="clear"/>
            <w:tcMar>
              <w:top w:type="dxa" w:w="120"/>
              <w:left w:type="dxa" w:w="120"/>
              <w:bottom w:type="dxa" w:w="120"/>
              <w:right w:type="dxa" w:w="120"/>
            </w:tcMar>
          </w:tcPr>
          <w:p>
            <w:r>
              <w:rPr>
                <w:rFonts w:ascii="Calibri" w:cs="Calibri" w:eastAsia="Calibri" w:hAnsi="Calibri"/>
                <w:b/>
                <w:bCs/>
                <w:color w:val="FFFFFF"/>
                <w:sz w:val="20"/>
                <w:szCs w:val="20"/>
              </w:rPr>
              <w:t xml:space="preserve">Field</w:t>
            </w:r>
          </w:p>
        </w:tc>
        <w:tc>
          <w:tcPr>
            <w:tcW w:type="dxa" w:w="6360"/>
            <w:tcBorders>
              <w:top w:val="single" w:color="CBD5E0" w:sz="4"/>
              <w:left w:val="single" w:color="CBD5E0" w:sz="4"/>
              <w:bottom w:val="single" w:color="CBD5E0" w:sz="4"/>
              <w:right w:val="single" w:color="CBD5E0" w:sz="4"/>
            </w:tcBorders>
            <w:shd w:fill="1F3A5F" w:val="clear"/>
            <w:tcMar>
              <w:top w:type="dxa" w:w="120"/>
              <w:left w:type="dxa" w:w="120"/>
              <w:bottom w:type="dxa" w:w="120"/>
              <w:right w:type="dxa" w:w="120"/>
            </w:tcMar>
          </w:tcPr>
          <w:p>
            <w:r>
              <w:rPr>
                <w:rFonts w:ascii="Calibri" w:cs="Calibri" w:eastAsia="Calibri" w:hAnsi="Calibri"/>
                <w:b/>
                <w:bCs/>
                <w:color w:val="FFFFFF"/>
                <w:sz w:val="20"/>
                <w:szCs w:val="20"/>
              </w:rPr>
              <w:t xml:space="preserve">Value</w:t>
            </w:r>
          </w:p>
        </w:tc>
      </w:tr>
      <w:tr>
        <w:tc>
          <w:tcPr>
            <w:tcW w:type="dxa" w:w="30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Server name (public)</w:t>
            </w:r>
          </w:p>
        </w:tc>
        <w:tc>
          <w:tcPr>
            <w:tcW w:type="dxa" w:w="636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&lt;your-mi-name&gt;.public.&lt;random&gt;.database.windows.net,3342</w:t>
            </w:r>
          </w:p>
        </w:tc>
      </w:tr>
      <w:tr>
        <w:tc>
          <w:tcPr>
            <w:tcW w:type="dxa" w:w="30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Server name (private VNet)</w:t>
            </w:r>
          </w:p>
        </w:tc>
        <w:tc>
          <w:tcPr>
            <w:tcW w:type="dxa" w:w="636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&lt;your-mi-name&gt;.&lt;random&gt;.database.windows.net (port 1433 default)</w:t>
            </w:r>
          </w:p>
        </w:tc>
      </w:tr>
      <w:tr>
        <w:tc>
          <w:tcPr>
            <w:tcW w:type="dxa" w:w="30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Authentication</w:t>
            </w:r>
          </w:p>
        </w:tc>
        <w:tc>
          <w:tcPr>
            <w:tcW w:type="dxa" w:w="636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SQL Server Authentication (or Microsoft Entra ID)</w:t>
            </w:r>
          </w:p>
        </w:tc>
      </w:tr>
      <w:tr>
        <w:tc>
          <w:tcPr>
            <w:tcW w:type="dxa" w:w="30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Login</w:t>
            </w:r>
          </w:p>
        </w:tc>
        <w:tc>
          <w:tcPr>
            <w:tcW w:type="dxa" w:w="636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ssisadmin (or any login you've created)</w:t>
            </w:r>
          </w:p>
        </w:tc>
      </w:tr>
      <w:tr>
        <w:tc>
          <w:tcPr>
            <w:tcW w:type="dxa" w:w="30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Database</w:t>
            </w:r>
          </w:p>
        </w:tc>
        <w:tc>
          <w:tcPr>
            <w:tcW w:type="dxa" w:w="636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BankDemo (or master to start)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6"/>
              <w:bottom w:val="single" w:color="4A7C59" w:sz="4"/>
              <w:right w:val="single" w:color="4A7C59" w:sz="4"/>
            </w:tcBorders>
            <w:shd w:fill="F0FDF4" w:val="clear"/>
            <w:tcMar>
              <w:top w:type="dxa" w:w="140"/>
              <w:left w:type="dxa" w:w="240"/>
              <w:bottom w:type="dxa" w:w="140"/>
              <w:right w:type="dxa" w:w="200"/>
            </w:tcMar>
          </w:tcPr>
          <w:p>
            <w:pPr>
              <w:spacing w:after="80"/>
            </w:pPr>
            <w:r>
              <w:rPr>
                <w:rFonts w:ascii="Calibri" w:cs="Calibri" w:eastAsia="Calibri" w:hAnsi="Calibri"/>
                <w:b/>
                <w:bCs/>
                <w:color w:val="4A7C59"/>
                <w:sz w:val="18"/>
                <w:szCs w:val="18"/>
              </w:rPr>
              <w:t xml:space="preserve">TIP</w:t>
            </w:r>
          </w:p>
          <w:p>
            <w:pPr>
              <w:spacing w:line="280"/>
            </w:pPr>
            <w:r>
              <w:rPr>
                <w:rFonts w:ascii="Calibri" w:cs="Calibri" w:eastAsia="Calibri" w:hAnsi="Calibri"/>
                <w:color w:val="2D3748"/>
                <w:sz w:val="21"/>
                <w:szCs w:val="21"/>
              </w:rPr>
              <w:t xml:space="preserve">Use public endpoint (port 3342) when connecting from outside Azure. Use private endpoint (port 1433) when connecting from inside the same VNet. Same instance, just different paths in.</w:t>
            </w:r>
          </w:p>
        </w:tc>
      </w:tr>
    </w:tbl>
    <w:p>
      <w:r>
        <w:br w:type="page"/>
      </w:r>
    </w:p>
    <w:p>
      <w:pPr>
        <w:pStyle w:val="Heading2"/>
        <w:spacing w:after="140" w:before="280"/>
      </w:pPr>
      <w:r>
        <w:rPr>
          <w:rFonts w:ascii="Calibri" w:cs="Calibri" w:eastAsia="Calibri" w:hAnsi="Calibri"/>
          <w:b/>
          <w:bCs/>
          <w:color w:val="2C7873"/>
          <w:sz w:val="28"/>
          <w:szCs w:val="28"/>
        </w:rPr>
        <w:t xml:space="preserve">9.2 — Sample queries to try</w:t>
      </w:r>
    </w:p>
    <w:p>
      <w:pPr>
        <w:spacing w:after="120" w:before="0" w:line="300"/>
        <w:jc w:val="left"/>
      </w:pPr>
      <w:r>
        <w:rPr>
          <w:rFonts w:ascii="Calibri" w:cs="Calibri" w:eastAsia="Calibri" w:hAnsi="Calibri"/>
          <w:b w:val="false"/>
          <w:bCs w:val="false"/>
          <w:i w:val="false"/>
          <w:iCs w:val="false"/>
          <w:color w:val="2D3748"/>
          <w:sz w:val="22"/>
          <w:szCs w:val="22"/>
        </w:rPr>
        <w:t xml:space="preserve">Once connected, try these queries to confirm everything works as expected:</w:t>
      </w:r>
    </w:p>
    <w:p>
      <w:r>
        <w:t xml:space="preserve"/>
      </w:r>
    </w:p>
    <w:p>
      <w:pPr>
        <w:pStyle w:val="Heading3"/>
        <w:spacing w:after="100" w:before="200"/>
      </w:pPr>
      <w:r>
        <w:rPr>
          <w:rFonts w:ascii="Calibri" w:cs="Calibri" w:eastAsia="Calibri" w:hAnsi="Calibri"/>
          <w:b/>
          <w:bCs/>
          <w:color w:val="4A5568"/>
          <w:sz w:val="24"/>
          <w:szCs w:val="24"/>
        </w:rPr>
        <w:t xml:space="preserve">Simple SELECT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4"/>
              <w:left w:val="single" w:color="4A5568" w:sz="12"/>
              <w:bottom w:val="single" w:color="CBD5E0" w:sz="4"/>
              <w:right w:val="single" w:color="CBD5E0" w:sz="4"/>
            </w:tcBorders>
            <w:shd w:fill="F8FAFC" w:val="clear"/>
            <w:tcMar>
              <w:top w:type="dxa" w:w="120"/>
              <w:left w:type="dxa" w:w="200"/>
              <w:bottom w:type="dxa" w:w="120"/>
              <w:right w:type="dxa" w:w="160"/>
            </w:tcMar>
          </w:tcPr>
          <w:p>
            <w:pPr>
              <w:spacing w:after="0" w:line="240"/>
            </w:pPr>
            <w:r>
              <w:rPr>
                <w:rFonts w:ascii="Consolas" w:cs="Consolas" w:eastAsia="Consolas" w:hAnsi="Consolas"/>
                <w:color w:val="2D3748"/>
                <w:sz w:val="19"/>
                <w:szCs w:val="19"/>
              </w:rPr>
              <w:t xml:space="preserve">USE BankDemo;</w:t>
            </w:r>
          </w:p>
          <w:p>
            <w:pPr>
              <w:spacing w:after="0" w:line="240"/>
            </w:pPr>
            <w:r>
              <w:rPr>
                <w:rFonts w:ascii="Consolas" w:cs="Consolas" w:eastAsia="Consolas" w:hAnsi="Consolas"/>
                <w:color w:val="2D3748"/>
                <w:sz w:val="19"/>
                <w:szCs w:val="19"/>
              </w:rPr>
              <w:t xml:space="preserve">GO</w:t>
            </w:r>
          </w:p>
          <w:p>
            <w:pPr>
              <w:spacing w:after="0" w:line="240"/>
            </w:pPr>
            <w:r>
              <w:rPr>
                <w:rFonts w:ascii="Consolas" w:cs="Consolas" w:eastAsia="Consolas" w:hAnsi="Consolas"/>
                <w:color w:val="2D3748"/>
                <w:sz w:val="19"/>
                <w:szCs w:val="19"/>
              </w:rPr>
              <w:t xml:space="preserve"/>
            </w:r>
          </w:p>
          <w:p>
            <w:pPr>
              <w:spacing w:after="0" w:line="240"/>
            </w:pPr>
            <w:r>
              <w:rPr>
                <w:rFonts w:ascii="Consolas" w:cs="Consolas" w:eastAsia="Consolas" w:hAnsi="Consolas"/>
                <w:color w:val="2D3748"/>
                <w:sz w:val="19"/>
                <w:szCs w:val="19"/>
              </w:rPr>
              <w:t xml:space="preserve">SELECT * FROM Customers;</w:t>
            </w:r>
          </w:p>
          <w:p>
            <w:pPr>
              <w:spacing w:after="0" w:line="240"/>
            </w:pPr>
            <w:r>
              <w:rPr>
                <w:rFonts w:ascii="Consolas" w:cs="Consolas" w:eastAsia="Consolas" w:hAnsi="Consolas"/>
                <w:color w:val="2D3748"/>
                <w:sz w:val="19"/>
                <w:szCs w:val="19"/>
              </w:rPr>
              <w:t xml:space="preserve">GO</w:t>
            </w:r>
          </w:p>
        </w:tc>
      </w:tr>
    </w:tbl>
    <w:p>
      <w:r>
        <w:t xml:space="preserve"/>
      </w:r>
    </w:p>
    <w:p>
      <w:pPr>
        <w:pStyle w:val="Heading3"/>
        <w:spacing w:after="100" w:before="200"/>
      </w:pPr>
      <w:r>
        <w:rPr>
          <w:rFonts w:ascii="Calibri" w:cs="Calibri" w:eastAsia="Calibri" w:hAnsi="Calibri"/>
          <w:b/>
          <w:bCs/>
          <w:color w:val="4A5568"/>
          <w:sz w:val="24"/>
          <w:szCs w:val="24"/>
        </w:rPr>
        <w:t xml:space="preserve">INSERT a new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4"/>
              <w:left w:val="single" w:color="4A5568" w:sz="12"/>
              <w:bottom w:val="single" w:color="CBD5E0" w:sz="4"/>
              <w:right w:val="single" w:color="CBD5E0" w:sz="4"/>
            </w:tcBorders>
            <w:shd w:fill="F8FAFC" w:val="clear"/>
            <w:tcMar>
              <w:top w:type="dxa" w:w="120"/>
              <w:left w:type="dxa" w:w="200"/>
              <w:bottom w:type="dxa" w:w="120"/>
              <w:right w:type="dxa" w:w="160"/>
            </w:tcMar>
          </w:tcPr>
          <w:p>
            <w:pPr>
              <w:spacing w:after="0" w:line="240"/>
            </w:pPr>
            <w:r>
              <w:rPr>
                <w:rFonts w:ascii="Consolas" w:cs="Consolas" w:eastAsia="Consolas" w:hAnsi="Consolas"/>
                <w:color w:val="2D3748"/>
                <w:sz w:val="19"/>
                <w:szCs w:val="19"/>
              </w:rPr>
              <w:t xml:space="preserve">INSERT INTO Customers (FirstName, LastName, Email, AccountType, Balance)</w:t>
            </w:r>
          </w:p>
          <w:p>
            <w:pPr>
              <w:spacing w:after="0" w:line="240"/>
            </w:pPr>
            <w:r>
              <w:rPr>
                <w:rFonts w:ascii="Consolas" w:cs="Consolas" w:eastAsia="Consolas" w:hAnsi="Consolas"/>
                <w:color w:val="2D3748"/>
                <w:sz w:val="19"/>
                <w:szCs w:val="19"/>
              </w:rPr>
              <w:t xml:space="preserve">VALUES ('Linda', 'Davis', 'linda.d@example.com', 'Savings', 7500.00);</w:t>
            </w:r>
          </w:p>
          <w:p>
            <w:pPr>
              <w:spacing w:after="0" w:line="240"/>
            </w:pPr>
            <w:r>
              <w:rPr>
                <w:rFonts w:ascii="Consolas" w:cs="Consolas" w:eastAsia="Consolas" w:hAnsi="Consolas"/>
                <w:color w:val="2D3748"/>
                <w:sz w:val="19"/>
                <w:szCs w:val="19"/>
              </w:rPr>
              <w:t xml:space="preserve">GO</w:t>
            </w:r>
          </w:p>
          <w:p>
            <w:pPr>
              <w:spacing w:after="0" w:line="240"/>
            </w:pPr>
            <w:r>
              <w:rPr>
                <w:rFonts w:ascii="Consolas" w:cs="Consolas" w:eastAsia="Consolas" w:hAnsi="Consolas"/>
                <w:color w:val="2D3748"/>
                <w:sz w:val="19"/>
                <w:szCs w:val="19"/>
              </w:rPr>
              <w:t xml:space="preserve"/>
            </w:r>
          </w:p>
          <w:p>
            <w:pPr>
              <w:spacing w:after="0" w:line="240"/>
            </w:pPr>
            <w:r>
              <w:rPr>
                <w:rFonts w:ascii="Consolas" w:cs="Consolas" w:eastAsia="Consolas" w:hAnsi="Consolas"/>
                <w:color w:val="2D3748"/>
                <w:sz w:val="19"/>
                <w:szCs w:val="19"/>
              </w:rPr>
              <w:t xml:space="preserve">SELECT * FROM Customers;</w:t>
            </w:r>
          </w:p>
          <w:p>
            <w:pPr>
              <w:spacing w:after="0" w:line="240"/>
            </w:pPr>
            <w:r>
              <w:rPr>
                <w:rFonts w:ascii="Consolas" w:cs="Consolas" w:eastAsia="Consolas" w:hAnsi="Consolas"/>
                <w:color w:val="2D3748"/>
                <w:sz w:val="19"/>
                <w:szCs w:val="19"/>
              </w:rPr>
              <w:t xml:space="preserve">GO</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Calibri" w:cs="Calibri" w:eastAsia="Calibri" w:hAnsi="Calibri"/>
                <w:b/>
                <w:bCs/>
                <w:color w:val="B7791F"/>
                <w:sz w:val="18"/>
                <w:szCs w:val="18"/>
              </w:rPr>
              <w:t xml:space="preserve">CHECKPOINT</w:t>
            </w:r>
          </w:p>
          <w:p>
            <w:pPr>
              <w:spacing w:line="280"/>
            </w:pPr>
            <w:r>
              <w:rPr>
                <w:rFonts w:ascii="Calibri" w:cs="Calibri" w:eastAsia="Calibri" w:hAnsi="Calibri"/>
                <w:color w:val="2D3748"/>
                <w:sz w:val="21"/>
                <w:szCs w:val="21"/>
              </w:rPr>
              <w:t xml:space="preserve">If you can INSERT, your database is fully functional, not read-only. You're done with the migration.</w:t>
            </w:r>
          </w:p>
        </w:tc>
      </w:tr>
    </w:tbl>
    <w:p>
      <w:r>
        <w:t xml:space="preserve"/>
      </w:r>
    </w:p>
    <w:p>
      <w:pPr>
        <w:pStyle w:val="Heading3"/>
        <w:spacing w:after="100" w:before="200"/>
      </w:pPr>
      <w:r>
        <w:rPr>
          <w:rFonts w:ascii="Calibri" w:cs="Calibri" w:eastAsia="Calibri" w:hAnsi="Calibri"/>
          <w:b/>
          <w:bCs/>
          <w:color w:val="4A5568"/>
          <w:sz w:val="24"/>
          <w:szCs w:val="24"/>
        </w:rPr>
        <w:t xml:space="preserve">UPDATE a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4"/>
              <w:left w:val="single" w:color="4A5568" w:sz="12"/>
              <w:bottom w:val="single" w:color="CBD5E0" w:sz="4"/>
              <w:right w:val="single" w:color="CBD5E0" w:sz="4"/>
            </w:tcBorders>
            <w:shd w:fill="F8FAFC" w:val="clear"/>
            <w:tcMar>
              <w:top w:type="dxa" w:w="120"/>
              <w:left w:type="dxa" w:w="200"/>
              <w:bottom w:type="dxa" w:w="120"/>
              <w:right w:type="dxa" w:w="160"/>
            </w:tcMar>
          </w:tcPr>
          <w:p>
            <w:pPr>
              <w:spacing w:after="0" w:line="240"/>
            </w:pPr>
            <w:r>
              <w:rPr>
                <w:rFonts w:ascii="Consolas" w:cs="Consolas" w:eastAsia="Consolas" w:hAnsi="Consolas"/>
                <w:color w:val="2D3748"/>
                <w:sz w:val="19"/>
                <w:szCs w:val="19"/>
              </w:rPr>
              <w:t xml:space="preserve">UPDATE Customers</w:t>
            </w:r>
          </w:p>
          <w:p>
            <w:pPr>
              <w:spacing w:after="0" w:line="240"/>
            </w:pPr>
            <w:r>
              <w:rPr>
                <w:rFonts w:ascii="Consolas" w:cs="Consolas" w:eastAsia="Consolas" w:hAnsi="Consolas"/>
                <w:color w:val="2D3748"/>
                <w:sz w:val="19"/>
                <w:szCs w:val="19"/>
              </w:rPr>
              <w:t xml:space="preserve">SET Balance = Balance + 100</w:t>
            </w:r>
          </w:p>
          <w:p>
            <w:pPr>
              <w:spacing w:after="0" w:line="240"/>
            </w:pPr>
            <w:r>
              <w:rPr>
                <w:rFonts w:ascii="Consolas" w:cs="Consolas" w:eastAsia="Consolas" w:hAnsi="Consolas"/>
                <w:color w:val="2D3748"/>
                <w:sz w:val="19"/>
                <w:szCs w:val="19"/>
              </w:rPr>
              <w:t xml:space="preserve">WHERE FirstName = 'John';</w:t>
            </w:r>
          </w:p>
          <w:p>
            <w:pPr>
              <w:spacing w:after="0" w:line="240"/>
            </w:pPr>
            <w:r>
              <w:rPr>
                <w:rFonts w:ascii="Consolas" w:cs="Consolas" w:eastAsia="Consolas" w:hAnsi="Consolas"/>
                <w:color w:val="2D3748"/>
                <w:sz w:val="19"/>
                <w:szCs w:val="19"/>
              </w:rPr>
              <w:t xml:space="preserve">GO</w:t>
            </w:r>
          </w:p>
          <w:p>
            <w:pPr>
              <w:spacing w:after="0" w:line="240"/>
            </w:pPr>
            <w:r>
              <w:rPr>
                <w:rFonts w:ascii="Consolas" w:cs="Consolas" w:eastAsia="Consolas" w:hAnsi="Consolas"/>
                <w:color w:val="2D3748"/>
                <w:sz w:val="19"/>
                <w:szCs w:val="19"/>
              </w:rPr>
              <w:t xml:space="preserve"/>
            </w:r>
          </w:p>
          <w:p>
            <w:pPr>
              <w:spacing w:after="0" w:line="240"/>
            </w:pPr>
            <w:r>
              <w:rPr>
                <w:rFonts w:ascii="Consolas" w:cs="Consolas" w:eastAsia="Consolas" w:hAnsi="Consolas"/>
                <w:color w:val="2D3748"/>
                <w:sz w:val="19"/>
                <w:szCs w:val="19"/>
              </w:rPr>
              <w:t xml:space="preserve">SELECT * FROM Customers WHERE FirstName = 'John';</w:t>
            </w:r>
          </w:p>
          <w:p>
            <w:pPr>
              <w:spacing w:after="0" w:line="240"/>
            </w:pPr>
            <w:r>
              <w:rPr>
                <w:rFonts w:ascii="Consolas" w:cs="Consolas" w:eastAsia="Consolas" w:hAnsi="Consolas"/>
                <w:color w:val="2D3748"/>
                <w:sz w:val="19"/>
                <w:szCs w:val="19"/>
              </w:rPr>
              <w:t xml:space="preserve">GO</w:t>
            </w:r>
          </w:p>
        </w:tc>
      </w:tr>
    </w:tbl>
    <w:p>
      <w:r>
        <w:t xml:space="preserve"/>
      </w:r>
    </w:p>
    <w:p>
      <w:pPr>
        <w:pStyle w:val="Heading3"/>
        <w:spacing w:after="100" w:before="200"/>
      </w:pPr>
      <w:r>
        <w:rPr>
          <w:rFonts w:ascii="Calibri" w:cs="Calibri" w:eastAsia="Calibri" w:hAnsi="Calibri"/>
          <w:b/>
          <w:bCs/>
          <w:color w:val="4A5568"/>
          <w:sz w:val="24"/>
          <w:szCs w:val="24"/>
        </w:rPr>
        <w:t xml:space="preserve">Aggregate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4"/>
              <w:left w:val="single" w:color="4A5568" w:sz="12"/>
              <w:bottom w:val="single" w:color="CBD5E0" w:sz="4"/>
              <w:right w:val="single" w:color="CBD5E0" w:sz="4"/>
            </w:tcBorders>
            <w:shd w:fill="F8FAFC" w:val="clear"/>
            <w:tcMar>
              <w:top w:type="dxa" w:w="120"/>
              <w:left w:type="dxa" w:w="200"/>
              <w:bottom w:type="dxa" w:w="120"/>
              <w:right w:type="dxa" w:w="160"/>
            </w:tcMar>
          </w:tcPr>
          <w:p>
            <w:pPr>
              <w:spacing w:after="0" w:line="240"/>
            </w:pPr>
            <w:r>
              <w:rPr>
                <w:rFonts w:ascii="Consolas" w:cs="Consolas" w:eastAsia="Consolas" w:hAnsi="Consolas"/>
                <w:color w:val="2D3748"/>
                <w:sz w:val="19"/>
                <w:szCs w:val="19"/>
              </w:rPr>
              <w:t xml:space="preserve">SELECT</w:t>
            </w:r>
          </w:p>
          <w:p>
            <w:pPr>
              <w:spacing w:after="0" w:line="240"/>
            </w:pPr>
            <w:r>
              <w:rPr>
                <w:rFonts w:ascii="Consolas" w:cs="Consolas" w:eastAsia="Consolas" w:hAnsi="Consolas"/>
                <w:color w:val="2D3748"/>
                <w:sz w:val="19"/>
                <w:szCs w:val="19"/>
              </w:rPr>
              <w:t xml:space="preserve">    AccountType,</w:t>
            </w:r>
          </w:p>
          <w:p>
            <w:pPr>
              <w:spacing w:after="0" w:line="240"/>
            </w:pPr>
            <w:r>
              <w:rPr>
                <w:rFonts w:ascii="Consolas" w:cs="Consolas" w:eastAsia="Consolas" w:hAnsi="Consolas"/>
                <w:color w:val="2D3748"/>
                <w:sz w:val="19"/>
                <w:szCs w:val="19"/>
              </w:rPr>
              <w:t xml:space="preserve">    COUNT(*) AS NumberOfAccounts,</w:t>
            </w:r>
          </w:p>
          <w:p>
            <w:pPr>
              <w:spacing w:after="0" w:line="240"/>
            </w:pPr>
            <w:r>
              <w:rPr>
                <w:rFonts w:ascii="Consolas" w:cs="Consolas" w:eastAsia="Consolas" w:hAnsi="Consolas"/>
                <w:color w:val="2D3748"/>
                <w:sz w:val="19"/>
                <w:szCs w:val="19"/>
              </w:rPr>
              <w:t xml:space="preserve">    SUM(Balance) AS TotalBalance,</w:t>
            </w:r>
          </w:p>
          <w:p>
            <w:pPr>
              <w:spacing w:after="0" w:line="240"/>
            </w:pPr>
            <w:r>
              <w:rPr>
                <w:rFonts w:ascii="Consolas" w:cs="Consolas" w:eastAsia="Consolas" w:hAnsi="Consolas"/>
                <w:color w:val="2D3748"/>
                <w:sz w:val="19"/>
                <w:szCs w:val="19"/>
              </w:rPr>
              <w:t xml:space="preserve">    AVG(Balance) AS AverageBalance</w:t>
            </w:r>
          </w:p>
          <w:p>
            <w:pPr>
              <w:spacing w:after="0" w:line="240"/>
            </w:pPr>
            <w:r>
              <w:rPr>
                <w:rFonts w:ascii="Consolas" w:cs="Consolas" w:eastAsia="Consolas" w:hAnsi="Consolas"/>
                <w:color w:val="2D3748"/>
                <w:sz w:val="19"/>
                <w:szCs w:val="19"/>
              </w:rPr>
              <w:t xml:space="preserve">FROM Customers</w:t>
            </w:r>
          </w:p>
          <w:p>
            <w:pPr>
              <w:spacing w:after="0" w:line="240"/>
            </w:pPr>
            <w:r>
              <w:rPr>
                <w:rFonts w:ascii="Consolas" w:cs="Consolas" w:eastAsia="Consolas" w:hAnsi="Consolas"/>
                <w:color w:val="2D3748"/>
                <w:sz w:val="19"/>
                <w:szCs w:val="19"/>
              </w:rPr>
              <w:t xml:space="preserve">GROUP BY AccountType;</w:t>
            </w:r>
          </w:p>
          <w:p>
            <w:pPr>
              <w:spacing w:after="0" w:line="240"/>
            </w:pPr>
            <w:r>
              <w:rPr>
                <w:rFonts w:ascii="Consolas" w:cs="Consolas" w:eastAsia="Consolas" w:hAnsi="Consolas"/>
                <w:color w:val="2D3748"/>
                <w:sz w:val="19"/>
                <w:szCs w:val="19"/>
              </w:rPr>
              <w:t xml:space="preserve">GO</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6"/>
              <w:bottom w:val="single" w:color="1F3A5F" w:sz="4"/>
              <w:right w:val="single" w:color="1F3A5F" w:sz="4"/>
            </w:tcBorders>
            <w:shd w:fill="EFF6FF" w:val="clear"/>
            <w:tcMar>
              <w:top w:type="dxa" w:w="140"/>
              <w:left w:type="dxa" w:w="240"/>
              <w:bottom w:type="dxa" w:w="140"/>
              <w:right w:type="dxa" w:w="200"/>
            </w:tcMar>
          </w:tcPr>
          <w:p>
            <w:pPr>
              <w:spacing w:after="80"/>
            </w:pPr>
            <w:r>
              <w:rPr>
                <w:rFonts w:ascii="Calibri" w:cs="Calibri" w:eastAsia="Calibri" w:hAnsi="Calibri"/>
                <w:b/>
                <w:bCs/>
                <w:color w:val="1F3A5F"/>
                <w:sz w:val="18"/>
                <w:szCs w:val="18"/>
              </w:rPr>
              <w:t xml:space="preserve">REMEMBER THIS</w:t>
            </w:r>
          </w:p>
          <w:p>
            <w:pPr>
              <w:spacing w:line="280"/>
            </w:pPr>
            <w:r>
              <w:rPr>
                <w:rFonts w:ascii="Calibri" w:cs="Calibri" w:eastAsia="Calibri" w:hAnsi="Calibri"/>
                <w:color w:val="2D3748"/>
                <w:sz w:val="21"/>
                <w:szCs w:val="21"/>
              </w:rPr>
              <w:t xml:space="preserve">All standard T-SQL queries work the same on SQL MI as on-prem SQL Server. The migration is complete and your database is fully functional.</w:t>
            </w:r>
          </w:p>
        </w:tc>
      </w:tr>
    </w:tbl>
    <w:p>
      <w:r>
        <w:br w:type="page"/>
      </w:r>
    </w:p>
    <w:p>
      <w:pPr>
        <w:pStyle w:val="Heading1"/>
        <w:spacing w:after="180" w:before="360"/>
      </w:pPr>
      <w:r>
        <w:rPr>
          <w:rFonts w:ascii="Calibri" w:cs="Calibri" w:eastAsia="Calibri" w:hAnsi="Calibri"/>
          <w:b/>
          <w:bCs/>
          <w:color w:val="1F3A5F"/>
          <w:sz w:val="36"/>
          <w:szCs w:val="36"/>
        </w:rPr>
        <w:t xml:space="preserve">Part 10 — Common Errors and What They Mean</w:t>
      </w:r>
    </w:p>
    <w:p>
      <w:pPr>
        <w:pStyle w:val="Heading2"/>
        <w:spacing w:after="140" w:before="280"/>
      </w:pPr>
      <w:r>
        <w:rPr>
          <w:rFonts w:ascii="Calibri" w:cs="Calibri" w:eastAsia="Calibri" w:hAnsi="Calibri"/>
          <w:b/>
          <w:bCs/>
          <w:color w:val="2C7873"/>
          <w:sz w:val="28"/>
          <w:szCs w:val="28"/>
        </w:rPr>
        <w:t xml:space="preserve">Error: 'A nonrecoverable I/O error occurred. (Operating system error 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4"/>
              <w:left w:val="single" w:color="B91C1C" w:sz="16"/>
              <w:bottom w:val="single" w:color="B91C1C" w:sz="4"/>
              <w:right w:val="single" w:color="B91C1C" w:sz="4"/>
            </w:tcBorders>
            <w:shd w:fill="FEF2F2" w:val="clear"/>
            <w:tcMar>
              <w:top w:type="dxa" w:w="140"/>
              <w:left w:type="dxa" w:w="240"/>
              <w:bottom w:type="dxa" w:w="140"/>
              <w:right w:type="dxa" w:w="200"/>
            </w:tcMar>
          </w:tcPr>
          <w:p>
            <w:pPr>
              <w:spacing w:after="80"/>
            </w:pPr>
            <w:r>
              <w:rPr>
                <w:rFonts w:ascii="Calibri" w:cs="Calibri" w:eastAsia="Calibri" w:hAnsi="Calibri"/>
                <w:b/>
                <w:bCs/>
                <w:color w:val="B91C1C"/>
                <w:sz w:val="18"/>
                <w:szCs w:val="18"/>
              </w:rPr>
              <w:t xml:space="preserve">ERROR EXPLANATION</w:t>
            </w:r>
          </w:p>
          <w:p>
            <w:pPr>
              <w:spacing w:line="280"/>
            </w:pPr>
            <w:r>
              <w:rPr>
                <w:rFonts w:ascii="Calibri" w:cs="Calibri" w:eastAsia="Calibri" w:hAnsi="Calibri"/>
                <w:color w:val="2D3748"/>
                <w:sz w:val="21"/>
                <w:szCs w:val="21"/>
              </w:rPr>
              <w:t xml:space="preserve">The SAS token is wrong, expired, or not properly mapped to the credential. The error '50' is SQL's generic 'storage problem' code.</w:t>
            </w:r>
          </w:p>
        </w:tc>
      </w:tr>
    </w:tbl>
    <w:p>
      <w:r>
        <w:t xml:space="preserve"/>
      </w:r>
    </w:p>
    <w:p>
      <w:pPr>
        <w:pStyle w:val="Heading3"/>
        <w:spacing w:after="100" w:before="200"/>
      </w:pPr>
      <w:r>
        <w:rPr>
          <w:rFonts w:ascii="Calibri" w:cs="Calibri" w:eastAsia="Calibri" w:hAnsi="Calibri"/>
          <w:b/>
          <w:bCs/>
          <w:color w:val="4A5568"/>
          <w:sz w:val="24"/>
          <w:szCs w:val="24"/>
        </w:rPr>
        <w:t xml:space="preserve">Fixes (try in order)</w:t>
      </w:r>
    </w:p>
    <w:p>
      <w:pPr>
        <w:pStyle w:val="ListParagraph"/>
        <w:numPr>
          <w:ilvl w:val="0"/>
          <w:numId w:val="3"/>
        </w:numPr>
        <w:spacing w:after="100" w:line="280"/>
      </w:pPr>
      <w:r>
        <w:rPr>
          <w:rFonts w:ascii="Calibri" w:cs="Calibri" w:eastAsia="Calibri" w:hAnsi="Calibri"/>
          <w:color w:val="2D3748"/>
          <w:sz w:val="22"/>
          <w:szCs w:val="22"/>
        </w:rPr>
        <w:t xml:space="preserve">Verify the SAS token hasn't expired (check the 'se=' parameter in the token).</w:t>
      </w:r>
    </w:p>
    <w:p>
      <w:pPr>
        <w:pStyle w:val="ListParagraph"/>
        <w:numPr>
          <w:ilvl w:val="0"/>
          <w:numId w:val="3"/>
        </w:numPr>
        <w:spacing w:after="100" w:line="280"/>
      </w:pPr>
      <w:r>
        <w:rPr>
          <w:rFonts w:ascii="Calibri" w:cs="Calibri" w:eastAsia="Calibri" w:hAnsi="Calibri"/>
          <w:color w:val="2D3748"/>
          <w:sz w:val="22"/>
          <w:szCs w:val="22"/>
        </w:rPr>
        <w:t xml:space="preserve">Verify the credential name EXACTLY matches the URL you're backing up to / restoring from.</w:t>
      </w:r>
    </w:p>
    <w:p>
      <w:pPr>
        <w:pStyle w:val="ListParagraph"/>
        <w:numPr>
          <w:ilvl w:val="0"/>
          <w:numId w:val="3"/>
        </w:numPr>
        <w:spacing w:after="100" w:line="280"/>
      </w:pPr>
      <w:r>
        <w:rPr>
          <w:rFonts w:ascii="Calibri" w:cs="Calibri" w:eastAsia="Calibri" w:hAnsi="Calibri"/>
          <w:color w:val="2D3748"/>
          <w:sz w:val="22"/>
          <w:szCs w:val="22"/>
        </w:rPr>
        <w:t xml:space="preserve">Verify you removed the leading '?' from the SAS token before putting it in SECRET.</w:t>
      </w:r>
    </w:p>
    <w:p>
      <w:pPr>
        <w:pStyle w:val="ListParagraph"/>
        <w:numPr>
          <w:ilvl w:val="0"/>
          <w:numId w:val="3"/>
        </w:numPr>
        <w:spacing w:after="100" w:line="280"/>
      </w:pPr>
      <w:r>
        <w:rPr>
          <w:rFonts w:ascii="Calibri" w:cs="Calibri" w:eastAsia="Calibri" w:hAnsi="Calibri"/>
          <w:color w:val="2D3748"/>
          <w:sz w:val="22"/>
          <w:szCs w:val="22"/>
        </w:rPr>
        <w:t xml:space="preserve">Test the SAS independently: paste the full URL with token into a browser. Should download or show file listing.</w:t>
      </w:r>
    </w:p>
    <w:p>
      <w:pPr>
        <w:pStyle w:val="ListParagraph"/>
        <w:numPr>
          <w:ilvl w:val="0"/>
          <w:numId w:val="3"/>
        </w:numPr>
        <w:spacing w:after="100" w:line="280"/>
      </w:pPr>
      <w:r>
        <w:rPr>
          <w:rFonts w:ascii="Calibri" w:cs="Calibri" w:eastAsia="Calibri" w:hAnsi="Calibri"/>
          <w:color w:val="2D3748"/>
          <w:sz w:val="22"/>
          <w:szCs w:val="22"/>
        </w:rPr>
        <w:t xml:space="preserve">Drop and recreate the credential with a freshly generated SAS token.</w:t>
      </w:r>
    </w:p>
    <w:p>
      <w:r>
        <w:t xml:space="preserve"/>
      </w:r>
    </w:p>
    <w:p>
      <w:pPr>
        <w:pStyle w:val="Heading2"/>
        <w:spacing w:after="140" w:before="280"/>
      </w:pPr>
      <w:r>
        <w:rPr>
          <w:rFonts w:ascii="Calibri" w:cs="Calibri" w:eastAsia="Calibri" w:hAnsi="Calibri"/>
          <w:b/>
          <w:bCs/>
          <w:color w:val="2C7873"/>
          <w:sz w:val="28"/>
          <w:szCs w:val="28"/>
        </w:rPr>
        <w:t xml:space="preserve">Error: 'Cannot find the credential'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4"/>
              <w:left w:val="single" w:color="B91C1C" w:sz="16"/>
              <w:bottom w:val="single" w:color="B91C1C" w:sz="4"/>
              <w:right w:val="single" w:color="B91C1C" w:sz="4"/>
            </w:tcBorders>
            <w:shd w:fill="FEF2F2" w:val="clear"/>
            <w:tcMar>
              <w:top w:type="dxa" w:w="140"/>
              <w:left w:type="dxa" w:w="240"/>
              <w:bottom w:type="dxa" w:w="140"/>
              <w:right w:type="dxa" w:w="200"/>
            </w:tcMar>
          </w:tcPr>
          <w:p>
            <w:pPr>
              <w:spacing w:after="80"/>
            </w:pPr>
            <w:r>
              <w:rPr>
                <w:rFonts w:ascii="Calibri" w:cs="Calibri" w:eastAsia="Calibri" w:hAnsi="Calibri"/>
                <w:b/>
                <w:bCs/>
                <w:color w:val="B91C1C"/>
                <w:sz w:val="18"/>
                <w:szCs w:val="18"/>
              </w:rPr>
              <w:t xml:space="preserve">ERROR EXPLANATION</w:t>
            </w:r>
          </w:p>
          <w:p>
            <w:pPr>
              <w:spacing w:line="280"/>
            </w:pPr>
            <w:r>
              <w:rPr>
                <w:rFonts w:ascii="Calibri" w:cs="Calibri" w:eastAsia="Calibri" w:hAnsi="Calibri"/>
                <w:color w:val="2D3748"/>
                <w:sz w:val="21"/>
                <w:szCs w:val="21"/>
              </w:rPr>
              <w:t xml:space="preserve">SQL is looking for a credential by name but can't find one. The credential name must match the URL exactly.</w:t>
            </w:r>
          </w:p>
        </w:tc>
      </w:tr>
    </w:tbl>
    <w:p>
      <w:r>
        <w:t xml:space="preserve"/>
      </w:r>
    </w:p>
    <w:p>
      <w:pPr>
        <w:pStyle w:val="Heading3"/>
        <w:spacing w:after="100" w:before="200"/>
      </w:pPr>
      <w:r>
        <w:rPr>
          <w:rFonts w:ascii="Calibri" w:cs="Calibri" w:eastAsia="Calibri" w:hAnsi="Calibri"/>
          <w:b/>
          <w:bCs/>
          <w:color w:val="4A5568"/>
          <w:sz w:val="24"/>
          <w:szCs w:val="24"/>
        </w:rPr>
        <w:t xml:space="preserve">Fix</w:t>
      </w:r>
    </w:p>
    <w:p>
      <w:pPr>
        <w:pStyle w:val="ListParagraph"/>
        <w:numPr>
          <w:ilvl w:val="0"/>
          <w:numId w:val="3"/>
        </w:numPr>
        <w:spacing w:after="100" w:line="280"/>
      </w:pPr>
      <w:r>
        <w:rPr>
          <w:rFonts w:ascii="Calibri" w:cs="Calibri" w:eastAsia="Calibri" w:hAnsi="Calibri"/>
          <w:color w:val="2D3748"/>
          <w:sz w:val="22"/>
          <w:szCs w:val="22"/>
        </w:rPr>
        <w:t xml:space="preserve">Run: SELECT * FROM sys.credentials WHERE name LIKE '%blob%';</w:t>
      </w:r>
    </w:p>
    <w:p>
      <w:pPr>
        <w:pStyle w:val="ListParagraph"/>
        <w:numPr>
          <w:ilvl w:val="0"/>
          <w:numId w:val="3"/>
        </w:numPr>
        <w:spacing w:after="100" w:line="280"/>
      </w:pPr>
      <w:r>
        <w:rPr>
          <w:rFonts w:ascii="Calibri" w:cs="Calibri" w:eastAsia="Calibri" w:hAnsi="Calibri"/>
          <w:color w:val="2D3748"/>
          <w:sz w:val="22"/>
          <w:szCs w:val="22"/>
        </w:rPr>
        <w:t xml:space="preserve">Verify the name is exactly the URL of the container (e.g., 'https://newbeebackupstorage.blob.core.windows.net/backups').</w:t>
      </w:r>
    </w:p>
    <w:p>
      <w:pPr>
        <w:pStyle w:val="ListParagraph"/>
        <w:numPr>
          <w:ilvl w:val="0"/>
          <w:numId w:val="3"/>
        </w:numPr>
        <w:spacing w:after="100" w:line="280"/>
      </w:pPr>
      <w:r>
        <w:rPr>
          <w:rFonts w:ascii="Calibri" w:cs="Calibri" w:eastAsia="Calibri" w:hAnsi="Calibri"/>
          <w:color w:val="2D3748"/>
          <w:sz w:val="22"/>
          <w:szCs w:val="22"/>
        </w:rPr>
        <w:t xml:space="preserve">If wrong, drop it and recreate with the correct name (matching the URL you'll use).</w:t>
      </w:r>
    </w:p>
    <w:p>
      <w:r>
        <w:t xml:space="preserve"/>
      </w:r>
    </w:p>
    <w:p>
      <w:pPr>
        <w:pStyle w:val="Heading2"/>
        <w:spacing w:after="140" w:before="280"/>
      </w:pPr>
      <w:r>
        <w:rPr>
          <w:rFonts w:ascii="Calibri" w:cs="Calibri" w:eastAsia="Calibri" w:hAnsi="Calibri"/>
          <w:b/>
          <w:bCs/>
          <w:color w:val="2C7873"/>
          <w:sz w:val="28"/>
          <w:szCs w:val="28"/>
        </w:rPr>
        <w:t xml:space="preserve">Error: 'The remote server returned an error: (403) Forbidden'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4"/>
              <w:left w:val="single" w:color="B91C1C" w:sz="16"/>
              <w:bottom w:val="single" w:color="B91C1C" w:sz="4"/>
              <w:right w:val="single" w:color="B91C1C" w:sz="4"/>
            </w:tcBorders>
            <w:shd w:fill="FEF2F2" w:val="clear"/>
            <w:tcMar>
              <w:top w:type="dxa" w:w="140"/>
              <w:left w:type="dxa" w:w="240"/>
              <w:bottom w:type="dxa" w:w="140"/>
              <w:right w:type="dxa" w:w="200"/>
            </w:tcMar>
          </w:tcPr>
          <w:p>
            <w:pPr>
              <w:spacing w:after="80"/>
            </w:pPr>
            <w:r>
              <w:rPr>
                <w:rFonts w:ascii="Calibri" w:cs="Calibri" w:eastAsia="Calibri" w:hAnsi="Calibri"/>
                <w:b/>
                <w:bCs/>
                <w:color w:val="B91C1C"/>
                <w:sz w:val="18"/>
                <w:szCs w:val="18"/>
              </w:rPr>
              <w:t xml:space="preserve">ERROR EXPLANATION</w:t>
            </w:r>
          </w:p>
          <w:p>
            <w:pPr>
              <w:spacing w:line="280"/>
            </w:pPr>
            <w:r>
              <w:rPr>
                <w:rFonts w:ascii="Calibri" w:cs="Calibri" w:eastAsia="Calibri" w:hAnsi="Calibri"/>
                <w:color w:val="2D3748"/>
                <w:sz w:val="21"/>
                <w:szCs w:val="21"/>
              </w:rPr>
              <w:t xml:space="preserve">SAS token doesn't have the permissions needed for this operation. For backup you need Read+Write+Create. For restore you need at least Read.</w:t>
            </w:r>
          </w:p>
        </w:tc>
      </w:tr>
    </w:tbl>
    <w:p>
      <w:r>
        <w:t xml:space="preserve"/>
      </w:r>
    </w:p>
    <w:p>
      <w:pPr>
        <w:pStyle w:val="Heading3"/>
        <w:spacing w:after="100" w:before="200"/>
      </w:pPr>
      <w:r>
        <w:rPr>
          <w:rFonts w:ascii="Calibri" w:cs="Calibri" w:eastAsia="Calibri" w:hAnsi="Calibri"/>
          <w:b/>
          <w:bCs/>
          <w:color w:val="4A5568"/>
          <w:sz w:val="24"/>
          <w:szCs w:val="24"/>
        </w:rPr>
        <w:t xml:space="preserve">Fix</w:t>
      </w:r>
    </w:p>
    <w:p>
      <w:pPr>
        <w:pStyle w:val="ListParagraph"/>
        <w:numPr>
          <w:ilvl w:val="0"/>
          <w:numId w:val="3"/>
        </w:numPr>
        <w:spacing w:after="100" w:line="280"/>
      </w:pPr>
      <w:r>
        <w:rPr>
          <w:rFonts w:ascii="Calibri" w:cs="Calibri" w:eastAsia="Calibri" w:hAnsi="Calibri"/>
          <w:color w:val="2D3748"/>
          <w:sz w:val="22"/>
          <w:szCs w:val="22"/>
        </w:rPr>
        <w:t xml:space="preserve">Regenerate SAS token in Azure Portal.</w:t>
      </w:r>
    </w:p>
    <w:p>
      <w:pPr>
        <w:pStyle w:val="ListParagraph"/>
        <w:numPr>
          <w:ilvl w:val="0"/>
          <w:numId w:val="3"/>
        </w:numPr>
        <w:spacing w:after="100" w:line="280"/>
      </w:pPr>
      <w:r>
        <w:rPr>
          <w:rFonts w:ascii="Calibri" w:cs="Calibri" w:eastAsia="Calibri" w:hAnsi="Calibri"/>
          <w:color w:val="2D3748"/>
          <w:sz w:val="22"/>
          <w:szCs w:val="22"/>
        </w:rPr>
        <w:t xml:space="preserve">Make sure 'Allowed permissions' includes ALL of: Read, Write, Create, List.</w:t>
      </w:r>
    </w:p>
    <w:p>
      <w:pPr>
        <w:pStyle w:val="ListParagraph"/>
        <w:numPr>
          <w:ilvl w:val="0"/>
          <w:numId w:val="3"/>
        </w:numPr>
        <w:spacing w:after="100" w:line="280"/>
      </w:pPr>
      <w:r>
        <w:rPr>
          <w:rFonts w:ascii="Calibri" w:cs="Calibri" w:eastAsia="Calibri" w:hAnsi="Calibri"/>
          <w:color w:val="2D3748"/>
          <w:sz w:val="22"/>
          <w:szCs w:val="22"/>
        </w:rPr>
        <w:t xml:space="preserve">Don't try to be minimal — for backup/restore you need all four.</w:t>
      </w:r>
    </w:p>
    <w:p>
      <w:r>
        <w:t xml:space="preserve"/>
      </w:r>
    </w:p>
    <w:p>
      <w:pPr>
        <w:pStyle w:val="Heading2"/>
        <w:spacing w:after="140" w:before="280"/>
      </w:pPr>
      <w:r>
        <w:rPr>
          <w:rFonts w:ascii="Calibri" w:cs="Calibri" w:eastAsia="Calibri" w:hAnsi="Calibri"/>
          <w:b/>
          <w:bCs/>
          <w:color w:val="2C7873"/>
          <w:sz w:val="28"/>
          <w:szCs w:val="28"/>
        </w:rPr>
        <w:t xml:space="preserve">Error: 'RESTORE cannot process database BankDemo because it is in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4"/>
              <w:left w:val="single" w:color="B91C1C" w:sz="16"/>
              <w:bottom w:val="single" w:color="B91C1C" w:sz="4"/>
              <w:right w:val="single" w:color="B91C1C" w:sz="4"/>
            </w:tcBorders>
            <w:shd w:fill="FEF2F2" w:val="clear"/>
            <w:tcMar>
              <w:top w:type="dxa" w:w="140"/>
              <w:left w:type="dxa" w:w="240"/>
              <w:bottom w:type="dxa" w:w="140"/>
              <w:right w:type="dxa" w:w="200"/>
            </w:tcMar>
          </w:tcPr>
          <w:p>
            <w:pPr>
              <w:spacing w:after="80"/>
            </w:pPr>
            <w:r>
              <w:rPr>
                <w:rFonts w:ascii="Calibri" w:cs="Calibri" w:eastAsia="Calibri" w:hAnsi="Calibri"/>
                <w:b/>
                <w:bCs/>
                <w:color w:val="B91C1C"/>
                <w:sz w:val="18"/>
                <w:szCs w:val="18"/>
              </w:rPr>
              <w:t xml:space="preserve">ERROR EXPLANATION</w:t>
            </w:r>
          </w:p>
          <w:p>
            <w:pPr>
              <w:spacing w:line="280"/>
            </w:pPr>
            <w:r>
              <w:rPr>
                <w:rFonts w:ascii="Calibri" w:cs="Calibri" w:eastAsia="Calibri" w:hAnsi="Calibri"/>
                <w:color w:val="2D3748"/>
                <w:sz w:val="21"/>
                <w:szCs w:val="21"/>
              </w:rPr>
              <w:t xml:space="preserve">The target database name already exists on SQL MI (perhaps from a previous failed restore). Restore can't overwrite a database that's online.</w:t>
            </w:r>
          </w:p>
        </w:tc>
      </w:tr>
    </w:tbl>
    <w:p>
      <w:r>
        <w:t xml:space="preserve"/>
      </w:r>
    </w:p>
    <w:p>
      <w:pPr>
        <w:pStyle w:val="Heading3"/>
        <w:spacing w:after="100" w:before="200"/>
      </w:pPr>
      <w:r>
        <w:rPr>
          <w:rFonts w:ascii="Calibri" w:cs="Calibri" w:eastAsia="Calibri" w:hAnsi="Calibri"/>
          <w:b/>
          <w:bCs/>
          <w:color w:val="4A5568"/>
          <w:sz w:val="24"/>
          <w:szCs w:val="24"/>
        </w:rPr>
        <w:t xml:space="preserve">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4"/>
              <w:left w:val="single" w:color="4A5568" w:sz="12"/>
              <w:bottom w:val="single" w:color="CBD5E0" w:sz="4"/>
              <w:right w:val="single" w:color="CBD5E0" w:sz="4"/>
            </w:tcBorders>
            <w:shd w:fill="F8FAFC" w:val="clear"/>
            <w:tcMar>
              <w:top w:type="dxa" w:w="120"/>
              <w:left w:type="dxa" w:w="200"/>
              <w:bottom w:type="dxa" w:w="120"/>
              <w:right w:type="dxa" w:w="160"/>
            </w:tcMar>
          </w:tcPr>
          <w:p>
            <w:pPr>
              <w:spacing w:after="0" w:line="240"/>
            </w:pPr>
            <w:r>
              <w:rPr>
                <w:rFonts w:ascii="Consolas" w:cs="Consolas" w:eastAsia="Consolas" w:hAnsi="Consolas"/>
                <w:color w:val="2D3748"/>
                <w:sz w:val="19"/>
                <w:szCs w:val="19"/>
              </w:rPr>
              <w:t xml:space="preserve">-- Drop the existing database first</w:t>
            </w:r>
          </w:p>
          <w:p>
            <w:pPr>
              <w:spacing w:after="0" w:line="240"/>
            </w:pPr>
            <w:r>
              <w:rPr>
                <w:rFonts w:ascii="Consolas" w:cs="Consolas" w:eastAsia="Consolas" w:hAnsi="Consolas"/>
                <w:color w:val="2D3748"/>
                <w:sz w:val="19"/>
                <w:szCs w:val="19"/>
              </w:rPr>
              <w:t xml:space="preserve">DROP DATABASE BankDemo;</w:t>
            </w:r>
          </w:p>
          <w:p>
            <w:pPr>
              <w:spacing w:after="0" w:line="240"/>
            </w:pPr>
            <w:r>
              <w:rPr>
                <w:rFonts w:ascii="Consolas" w:cs="Consolas" w:eastAsia="Consolas" w:hAnsi="Consolas"/>
                <w:color w:val="2D3748"/>
                <w:sz w:val="19"/>
                <w:szCs w:val="19"/>
              </w:rPr>
              <w:t xml:space="preserve">GO</w:t>
            </w:r>
          </w:p>
          <w:p>
            <w:pPr>
              <w:spacing w:after="0" w:line="240"/>
            </w:pPr>
            <w:r>
              <w:rPr>
                <w:rFonts w:ascii="Consolas" w:cs="Consolas" w:eastAsia="Consolas" w:hAnsi="Consolas"/>
                <w:color w:val="2D3748"/>
                <w:sz w:val="19"/>
                <w:szCs w:val="19"/>
              </w:rPr>
              <w:t xml:space="preserve"/>
            </w:r>
          </w:p>
          <w:p>
            <w:pPr>
              <w:spacing w:after="0" w:line="240"/>
            </w:pPr>
            <w:r>
              <w:rPr>
                <w:rFonts w:ascii="Consolas" w:cs="Consolas" w:eastAsia="Consolas" w:hAnsi="Consolas"/>
                <w:color w:val="2D3748"/>
                <w:sz w:val="19"/>
                <w:szCs w:val="19"/>
              </w:rPr>
              <w:t xml:space="preserve">-- Then retry the restore</w:t>
            </w:r>
          </w:p>
        </w:tc>
      </w:tr>
    </w:tbl>
    <w:p>
      <w:r>
        <w:t xml:space="preserve"/>
      </w:r>
    </w:p>
    <w:p>
      <w:pPr>
        <w:pStyle w:val="Heading2"/>
        <w:spacing w:after="140" w:before="280"/>
      </w:pPr>
      <w:r>
        <w:rPr>
          <w:rFonts w:ascii="Calibri" w:cs="Calibri" w:eastAsia="Calibri" w:hAnsi="Calibri"/>
          <w:b/>
          <w:bCs/>
          <w:color w:val="2C7873"/>
          <w:sz w:val="28"/>
          <w:szCs w:val="28"/>
        </w:rPr>
        <w:t xml:space="preserve">Error: 'The MOVE option is not supported on Azure SQL Managed Instance'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4"/>
              <w:left w:val="single" w:color="B91C1C" w:sz="16"/>
              <w:bottom w:val="single" w:color="B91C1C" w:sz="4"/>
              <w:right w:val="single" w:color="B91C1C" w:sz="4"/>
            </w:tcBorders>
            <w:shd w:fill="FEF2F2" w:val="clear"/>
            <w:tcMar>
              <w:top w:type="dxa" w:w="140"/>
              <w:left w:type="dxa" w:w="240"/>
              <w:bottom w:type="dxa" w:w="140"/>
              <w:right w:type="dxa" w:w="200"/>
            </w:tcMar>
          </w:tcPr>
          <w:p>
            <w:pPr>
              <w:spacing w:after="80"/>
            </w:pPr>
            <w:r>
              <w:rPr>
                <w:rFonts w:ascii="Calibri" w:cs="Calibri" w:eastAsia="Calibri" w:hAnsi="Calibri"/>
                <w:b/>
                <w:bCs/>
                <w:color w:val="B91C1C"/>
                <w:sz w:val="18"/>
                <w:szCs w:val="18"/>
              </w:rPr>
              <w:t xml:space="preserve">ERROR EXPLANATION</w:t>
            </w:r>
          </w:p>
          <w:p>
            <w:pPr>
              <w:spacing w:line="280"/>
            </w:pPr>
            <w:r>
              <w:rPr>
                <w:rFonts w:ascii="Calibri" w:cs="Calibri" w:eastAsia="Calibri" w:hAnsi="Calibri"/>
                <w:color w:val="2D3748"/>
                <w:sz w:val="21"/>
                <w:szCs w:val="21"/>
              </w:rPr>
              <w:t xml:space="preserve">You included a WITH MOVE clause in your RESTORE statement. SQL MI doesn't allow specifying file paths because it manages its own storage.</w:t>
            </w:r>
          </w:p>
        </w:tc>
      </w:tr>
    </w:tbl>
    <w:p>
      <w:r>
        <w:t xml:space="preserve"/>
      </w:r>
    </w:p>
    <w:p>
      <w:pPr>
        <w:pStyle w:val="Heading3"/>
        <w:spacing w:after="100" w:before="200"/>
      </w:pPr>
      <w:r>
        <w:rPr>
          <w:rFonts w:ascii="Calibri" w:cs="Calibri" w:eastAsia="Calibri" w:hAnsi="Calibri"/>
          <w:b/>
          <w:bCs/>
          <w:color w:val="4A5568"/>
          <w:sz w:val="24"/>
          <w:szCs w:val="24"/>
        </w:rPr>
        <w:t xml:space="preserve">Fix</w:t>
      </w:r>
    </w:p>
    <w:p>
      <w:pPr>
        <w:pStyle w:val="ListParagraph"/>
        <w:numPr>
          <w:ilvl w:val="0"/>
          <w:numId w:val="3"/>
        </w:numPr>
        <w:spacing w:after="100" w:line="280"/>
      </w:pPr>
      <w:r>
        <w:rPr>
          <w:rFonts w:ascii="Calibri" w:cs="Calibri" w:eastAsia="Calibri" w:hAnsi="Calibri"/>
          <w:color w:val="2D3748"/>
          <w:sz w:val="22"/>
          <w:szCs w:val="22"/>
        </w:rPr>
        <w:t xml:space="preserve">Remove any WITH MOVE clauses from your RESTORE.</w:t>
      </w:r>
    </w:p>
    <w:p>
      <w:pPr>
        <w:pStyle w:val="ListParagraph"/>
        <w:numPr>
          <w:ilvl w:val="0"/>
          <w:numId w:val="3"/>
        </w:numPr>
        <w:spacing w:after="100" w:line="280"/>
      </w:pPr>
      <w:r>
        <w:rPr>
          <w:rFonts w:ascii="Calibri" w:cs="Calibri" w:eastAsia="Calibri" w:hAnsi="Calibri"/>
          <w:color w:val="2D3748"/>
          <w:sz w:val="22"/>
          <w:szCs w:val="22"/>
        </w:rPr>
        <w:t xml:space="preserve">Just use: RESTORE DATABASE name FROM URL = '...';</w:t>
      </w:r>
    </w:p>
    <w:p>
      <w:pPr>
        <w:pStyle w:val="ListParagraph"/>
        <w:numPr>
          <w:ilvl w:val="0"/>
          <w:numId w:val="3"/>
        </w:numPr>
        <w:spacing w:after="100" w:line="280"/>
      </w:pPr>
      <w:r>
        <w:rPr>
          <w:rFonts w:ascii="Calibri" w:cs="Calibri" w:eastAsia="Calibri" w:hAnsi="Calibri"/>
          <w:color w:val="2D3748"/>
          <w:sz w:val="22"/>
          <w:szCs w:val="22"/>
        </w:rPr>
        <w:t xml:space="preserve">SQL MI puts files where it wants — you don't get to choose.</w:t>
      </w:r>
    </w:p>
    <w:p>
      <w:r>
        <w:t xml:space="preserve"/>
      </w:r>
    </w:p>
    <w:p>
      <w:pPr>
        <w:pStyle w:val="Heading2"/>
        <w:spacing w:after="140" w:before="280"/>
      </w:pPr>
      <w:r>
        <w:rPr>
          <w:rFonts w:ascii="Calibri" w:cs="Calibri" w:eastAsia="Calibri" w:hAnsi="Calibri"/>
          <w:b/>
          <w:bCs/>
          <w:color w:val="2C7873"/>
          <w:sz w:val="28"/>
          <w:szCs w:val="28"/>
        </w:rPr>
        <w:t xml:space="preserve">Error: Cannot connect to SQL MI public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4"/>
              <w:left w:val="single" w:color="B91C1C" w:sz="16"/>
              <w:bottom w:val="single" w:color="B91C1C" w:sz="4"/>
              <w:right w:val="single" w:color="B91C1C" w:sz="4"/>
            </w:tcBorders>
            <w:shd w:fill="FEF2F2" w:val="clear"/>
            <w:tcMar>
              <w:top w:type="dxa" w:w="140"/>
              <w:left w:type="dxa" w:w="240"/>
              <w:bottom w:type="dxa" w:w="140"/>
              <w:right w:type="dxa" w:w="200"/>
            </w:tcMar>
          </w:tcPr>
          <w:p>
            <w:pPr>
              <w:spacing w:after="80"/>
            </w:pPr>
            <w:r>
              <w:rPr>
                <w:rFonts w:ascii="Calibri" w:cs="Calibri" w:eastAsia="Calibri" w:hAnsi="Calibri"/>
                <w:b/>
                <w:bCs/>
                <w:color w:val="B91C1C"/>
                <w:sz w:val="18"/>
                <w:szCs w:val="18"/>
              </w:rPr>
              <w:t xml:space="preserve">ERROR EXPLANATION</w:t>
            </w:r>
          </w:p>
          <w:p>
            <w:pPr>
              <w:spacing w:line="280"/>
            </w:pPr>
            <w:r>
              <w:rPr>
                <w:rFonts w:ascii="Calibri" w:cs="Calibri" w:eastAsia="Calibri" w:hAnsi="Calibri"/>
                <w:color w:val="2D3748"/>
                <w:sz w:val="21"/>
                <w:szCs w:val="21"/>
              </w:rPr>
              <w:t xml:space="preserve">Your SQL MI provisioned successfully, but you can't connect from outside.</w:t>
            </w:r>
          </w:p>
        </w:tc>
      </w:tr>
    </w:tbl>
    <w:p>
      <w:r>
        <w:t xml:space="preserve"/>
      </w:r>
    </w:p>
    <w:p>
      <w:pPr>
        <w:pStyle w:val="Heading3"/>
        <w:spacing w:after="100" w:before="200"/>
      </w:pPr>
      <w:r>
        <w:rPr>
          <w:rFonts w:ascii="Calibri" w:cs="Calibri" w:eastAsia="Calibri" w:hAnsi="Calibri"/>
          <w:b/>
          <w:bCs/>
          <w:color w:val="4A5568"/>
          <w:sz w:val="24"/>
          <w:szCs w:val="24"/>
        </w:rPr>
        <w:t xml:space="preserve">Fix</w:t>
      </w:r>
    </w:p>
    <w:p>
      <w:pPr>
        <w:pStyle w:val="ListParagraph"/>
        <w:numPr>
          <w:ilvl w:val="0"/>
          <w:numId w:val="3"/>
        </w:numPr>
        <w:spacing w:after="100" w:line="280"/>
      </w:pPr>
      <w:r>
        <w:rPr>
          <w:rFonts w:ascii="Calibri" w:cs="Calibri" w:eastAsia="Calibri" w:hAnsi="Calibri"/>
          <w:color w:val="2D3748"/>
          <w:sz w:val="22"/>
          <w:szCs w:val="22"/>
        </w:rPr>
        <w:t xml:space="preserve">Verify public endpoint is enabled: Azure Portal → SQL MI → Networking → Public endpoint should be 'Enabled'.</w:t>
      </w:r>
    </w:p>
    <w:p>
      <w:pPr>
        <w:pStyle w:val="ListParagraph"/>
        <w:numPr>
          <w:ilvl w:val="0"/>
          <w:numId w:val="3"/>
        </w:numPr>
        <w:spacing w:after="100" w:line="280"/>
      </w:pPr>
      <w:r>
        <w:rPr>
          <w:rFonts w:ascii="Calibri" w:cs="Calibri" w:eastAsia="Calibri" w:hAnsi="Calibri"/>
          <w:color w:val="2D3748"/>
          <w:sz w:val="22"/>
          <w:szCs w:val="22"/>
        </w:rPr>
        <w:t xml:space="preserve">Verify NSG (Network Security Group) allows inbound on port 3342 from your IP.</w:t>
      </w:r>
    </w:p>
    <w:p>
      <w:pPr>
        <w:pStyle w:val="ListParagraph"/>
        <w:numPr>
          <w:ilvl w:val="0"/>
          <w:numId w:val="3"/>
        </w:numPr>
        <w:spacing w:after="100" w:line="280"/>
      </w:pPr>
      <w:r>
        <w:rPr>
          <w:rFonts w:ascii="Calibri" w:cs="Calibri" w:eastAsia="Calibri" w:hAnsi="Calibri"/>
          <w:color w:val="2D3748"/>
          <w:sz w:val="22"/>
          <w:szCs w:val="22"/>
        </w:rPr>
        <w:t xml:space="preserve">Connect using FULL public hostname with port: '&lt;mi-name&gt;.public.&lt;random&gt;.database.windows.net,3342'</w:t>
      </w:r>
    </w:p>
    <w:p>
      <w:pPr>
        <w:pStyle w:val="ListParagraph"/>
        <w:numPr>
          <w:ilvl w:val="0"/>
          <w:numId w:val="3"/>
        </w:numPr>
        <w:spacing w:after="100" w:line="280"/>
      </w:pPr>
      <w:r>
        <w:rPr>
          <w:rFonts w:ascii="Calibri" w:cs="Calibri" w:eastAsia="Calibri" w:hAnsi="Calibri"/>
          <w:color w:val="2D3748"/>
          <w:sz w:val="22"/>
          <w:szCs w:val="22"/>
        </w:rPr>
        <w:t xml:space="preserve">Make sure you're using SQL Authentication, not Windows Auth (SQL MI doesn't support Windows Auth from on-prem).</w:t>
      </w:r>
    </w:p>
    <w:p>
      <w:r>
        <w:t xml:space="preserve"/>
      </w:r>
    </w:p>
    <w:p>
      <w:pPr>
        <w:pStyle w:val="Heading2"/>
        <w:spacing w:after="140" w:before="280"/>
      </w:pPr>
      <w:r>
        <w:rPr>
          <w:rFonts w:ascii="Calibri" w:cs="Calibri" w:eastAsia="Calibri" w:hAnsi="Calibri"/>
          <w:b/>
          <w:bCs/>
          <w:color w:val="2C7873"/>
          <w:sz w:val="28"/>
          <w:szCs w:val="28"/>
        </w:rPr>
        <w:t xml:space="preserve">Error: 'Login failed for user ssisadmin'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4"/>
              <w:left w:val="single" w:color="B91C1C" w:sz="16"/>
              <w:bottom w:val="single" w:color="B91C1C" w:sz="4"/>
              <w:right w:val="single" w:color="B91C1C" w:sz="4"/>
            </w:tcBorders>
            <w:shd w:fill="FEF2F2" w:val="clear"/>
            <w:tcMar>
              <w:top w:type="dxa" w:w="140"/>
              <w:left w:type="dxa" w:w="240"/>
              <w:bottom w:type="dxa" w:w="140"/>
              <w:right w:type="dxa" w:w="200"/>
            </w:tcMar>
          </w:tcPr>
          <w:p>
            <w:pPr>
              <w:spacing w:after="80"/>
            </w:pPr>
            <w:r>
              <w:rPr>
                <w:rFonts w:ascii="Calibri" w:cs="Calibri" w:eastAsia="Calibri" w:hAnsi="Calibri"/>
                <w:b/>
                <w:bCs/>
                <w:color w:val="B91C1C"/>
                <w:sz w:val="18"/>
                <w:szCs w:val="18"/>
              </w:rPr>
              <w:t xml:space="preserve">ERROR EXPLANATION</w:t>
            </w:r>
          </w:p>
          <w:p>
            <w:pPr>
              <w:spacing w:line="280"/>
            </w:pPr>
            <w:r>
              <w:rPr>
                <w:rFonts w:ascii="Calibri" w:cs="Calibri" w:eastAsia="Calibri" w:hAnsi="Calibri"/>
                <w:color w:val="2D3748"/>
                <w:sz w:val="21"/>
                <w:szCs w:val="21"/>
              </w:rPr>
              <w:t xml:space="preserve">Wrong password for the MI admin account. Or you forgot it.</w:t>
            </w:r>
          </w:p>
        </w:tc>
      </w:tr>
    </w:tbl>
    <w:p>
      <w:r>
        <w:t xml:space="preserve"/>
      </w:r>
    </w:p>
    <w:p>
      <w:pPr>
        <w:pStyle w:val="Heading3"/>
        <w:spacing w:after="100" w:before="200"/>
      </w:pPr>
      <w:r>
        <w:rPr>
          <w:rFonts w:ascii="Calibri" w:cs="Calibri" w:eastAsia="Calibri" w:hAnsi="Calibri"/>
          <w:b/>
          <w:bCs/>
          <w:color w:val="4A5568"/>
          <w:sz w:val="24"/>
          <w:szCs w:val="24"/>
        </w:rPr>
        <w:t xml:space="preserve">Fix</w:t>
      </w:r>
    </w:p>
    <w:p>
      <w:pPr>
        <w:pStyle w:val="ListParagraph"/>
        <w:numPr>
          <w:ilvl w:val="0"/>
          <w:numId w:val="3"/>
        </w:numPr>
        <w:spacing w:after="100" w:line="280"/>
      </w:pPr>
      <w:r>
        <w:rPr>
          <w:rFonts w:ascii="Calibri" w:cs="Calibri" w:eastAsia="Calibri" w:hAnsi="Calibri"/>
          <w:color w:val="2D3748"/>
          <w:sz w:val="22"/>
          <w:szCs w:val="22"/>
        </w:rPr>
        <w:t xml:space="preserve">Azure Portal → SQL MI → Reset password (in the top toolbar).</w:t>
      </w:r>
    </w:p>
    <w:p>
      <w:pPr>
        <w:pStyle w:val="ListParagraph"/>
        <w:numPr>
          <w:ilvl w:val="0"/>
          <w:numId w:val="3"/>
        </w:numPr>
        <w:spacing w:after="100" w:line="280"/>
      </w:pPr>
      <w:r>
        <w:rPr>
          <w:rFonts w:ascii="Calibri" w:cs="Calibri" w:eastAsia="Calibri" w:hAnsi="Calibri"/>
          <w:color w:val="2D3748"/>
          <w:sz w:val="22"/>
          <w:szCs w:val="22"/>
        </w:rPr>
        <w:t xml:space="preserve">Pick a new strong password. Apply takes 30 seconds.</w:t>
      </w:r>
    </w:p>
    <w:p>
      <w:pPr>
        <w:pStyle w:val="ListParagraph"/>
        <w:numPr>
          <w:ilvl w:val="0"/>
          <w:numId w:val="3"/>
        </w:numPr>
        <w:spacing w:after="100" w:line="280"/>
      </w:pPr>
      <w:r>
        <w:rPr>
          <w:rFonts w:ascii="Calibri" w:cs="Calibri" w:eastAsia="Calibri" w:hAnsi="Calibri"/>
          <w:color w:val="2D3748"/>
          <w:sz w:val="22"/>
          <w:szCs w:val="22"/>
        </w:rPr>
        <w:t xml:space="preserve">Try connecting again with the new password.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6"/>
              <w:bottom w:val="single" w:color="4A7C59" w:sz="4"/>
              <w:right w:val="single" w:color="4A7C59" w:sz="4"/>
            </w:tcBorders>
            <w:shd w:fill="F0FDF4" w:val="clear"/>
            <w:tcMar>
              <w:top w:type="dxa" w:w="140"/>
              <w:left w:type="dxa" w:w="240"/>
              <w:bottom w:type="dxa" w:w="140"/>
              <w:right w:type="dxa" w:w="200"/>
            </w:tcMar>
          </w:tcPr>
          <w:p>
            <w:pPr>
              <w:spacing w:after="80"/>
            </w:pPr>
            <w:r>
              <w:rPr>
                <w:rFonts w:ascii="Calibri" w:cs="Calibri" w:eastAsia="Calibri" w:hAnsi="Calibri"/>
                <w:b/>
                <w:bCs/>
                <w:color w:val="4A7C59"/>
                <w:sz w:val="18"/>
                <w:szCs w:val="18"/>
              </w:rPr>
              <w:t xml:space="preserve">TIP</w:t>
            </w:r>
          </w:p>
          <w:p>
            <w:pPr>
              <w:spacing w:line="280"/>
            </w:pPr>
            <w:r>
              <w:rPr>
                <w:rFonts w:ascii="Calibri" w:cs="Calibri" w:eastAsia="Calibri" w:hAnsi="Calibri"/>
                <w:color w:val="2D3748"/>
                <w:sz w:val="21"/>
                <w:szCs w:val="21"/>
              </w:rPr>
              <w:t xml:space="preserve">Reset password is non-destructive. It doesn't drop data, doesn't restart the instance. Safe to use.</w:t>
            </w:r>
          </w:p>
        </w:tc>
      </w:tr>
    </w:tbl>
    <w:p>
      <w:r>
        <w:br w:type="page"/>
      </w:r>
    </w:p>
    <w:p>
      <w:pPr>
        <w:pStyle w:val="Heading1"/>
        <w:spacing w:after="180" w:before="360"/>
      </w:pPr>
      <w:r>
        <w:rPr>
          <w:rFonts w:ascii="Calibri" w:cs="Calibri" w:eastAsia="Calibri" w:hAnsi="Calibri"/>
          <w:b/>
          <w:bCs/>
          <w:color w:val="1F3A5F"/>
          <w:sz w:val="36"/>
          <w:szCs w:val="36"/>
        </w:rPr>
        <w:t xml:space="preserve">Part 11 — Method 1 Decision Guide</w:t>
      </w:r>
    </w:p>
    <w:p>
      <w:pPr>
        <w:pStyle w:val="Heading2"/>
        <w:spacing w:after="140" w:before="280"/>
      </w:pPr>
      <w:r>
        <w:rPr>
          <w:rFonts w:ascii="Calibri" w:cs="Calibri" w:eastAsia="Calibri" w:hAnsi="Calibri"/>
          <w:b/>
          <w:bCs/>
          <w:color w:val="2C7873"/>
          <w:sz w:val="28"/>
          <w:szCs w:val="28"/>
        </w:rPr>
        <w:t xml:space="preserve">11.1 — When to use Method 1 (Backup/Restore)</w:t>
      </w:r>
    </w:p>
    <w:p>
      <w:pPr>
        <w:spacing w:after="120" w:before="0" w:line="300"/>
        <w:jc w:val="left"/>
      </w:pPr>
      <w:r>
        <w:rPr>
          <w:rFonts w:ascii="Calibri" w:cs="Calibri" w:eastAsia="Calibri" w:hAnsi="Calibri"/>
          <w:b w:val="false"/>
          <w:bCs w:val="false"/>
          <w:i w:val="false"/>
          <w:iCs w:val="false"/>
          <w:color w:val="2D3748"/>
          <w:sz w:val="22"/>
          <w:szCs w:val="22"/>
        </w:rPr>
        <w:t xml:space="preserve">Use this method when:</w:t>
      </w:r>
    </w:p>
    <w:p>
      <w:pPr>
        <w:pStyle w:val="ListParagraph"/>
        <w:numPr>
          <w:ilvl w:val="0"/>
          <w:numId w:val="2"/>
        </w:numPr>
        <w:spacing w:after="80" w:line="280"/>
      </w:pPr>
      <w:r>
        <w:rPr>
          <w:rFonts w:ascii="Calibri" w:cs="Calibri" w:eastAsia="Calibri" w:hAnsi="Calibri"/>
          <w:color w:val="2D3748"/>
          <w:sz w:val="22"/>
          <w:szCs w:val="22"/>
        </w:rPr>
        <w:t xml:space="preserve">Database is small to medium (under 100 GB ideally)</w:t>
      </w:r>
    </w:p>
    <w:p>
      <w:pPr>
        <w:pStyle w:val="ListParagraph"/>
        <w:numPr>
          <w:ilvl w:val="0"/>
          <w:numId w:val="2"/>
        </w:numPr>
        <w:spacing w:after="80" w:line="280"/>
      </w:pPr>
      <w:r>
        <w:rPr>
          <w:rFonts w:ascii="Calibri" w:cs="Calibri" w:eastAsia="Calibri" w:hAnsi="Calibri"/>
          <w:color w:val="2D3748"/>
          <w:sz w:val="22"/>
          <w:szCs w:val="22"/>
        </w:rPr>
        <w:t xml:space="preserve">You can accept downtime during the migration</w:t>
      </w:r>
    </w:p>
    <w:p>
      <w:pPr>
        <w:pStyle w:val="ListParagraph"/>
        <w:numPr>
          <w:ilvl w:val="0"/>
          <w:numId w:val="2"/>
        </w:numPr>
        <w:spacing w:after="80" w:line="280"/>
      </w:pPr>
      <w:r>
        <w:rPr>
          <w:rFonts w:ascii="Calibri" w:cs="Calibri" w:eastAsia="Calibri" w:hAnsi="Calibri"/>
          <w:color w:val="2D3748"/>
          <w:sz w:val="22"/>
          <w:szCs w:val="22"/>
        </w:rPr>
        <w:t xml:space="preserve">You don't need ongoing replication after migration</w:t>
      </w:r>
    </w:p>
    <w:p>
      <w:pPr>
        <w:pStyle w:val="ListParagraph"/>
        <w:numPr>
          <w:ilvl w:val="0"/>
          <w:numId w:val="2"/>
        </w:numPr>
        <w:spacing w:after="80" w:line="280"/>
      </w:pPr>
      <w:r>
        <w:rPr>
          <w:rFonts w:ascii="Calibri" w:cs="Calibri" w:eastAsia="Calibri" w:hAnsi="Calibri"/>
          <w:color w:val="2D3748"/>
          <w:sz w:val="22"/>
          <w:szCs w:val="22"/>
        </w:rPr>
        <w:t xml:space="preserve">You're just moving once and stopping</w:t>
      </w:r>
    </w:p>
    <w:p>
      <w:pPr>
        <w:pStyle w:val="ListParagraph"/>
        <w:numPr>
          <w:ilvl w:val="0"/>
          <w:numId w:val="2"/>
        </w:numPr>
        <w:spacing w:after="80" w:line="280"/>
      </w:pPr>
      <w:r>
        <w:rPr>
          <w:rFonts w:ascii="Calibri" w:cs="Calibri" w:eastAsia="Calibri" w:hAnsi="Calibri"/>
          <w:color w:val="2D3748"/>
          <w:sz w:val="22"/>
          <w:szCs w:val="22"/>
        </w:rPr>
        <w:t xml:space="preserve">Source and destination are SQL Server 2016+ (compatible backup format)</w:t>
      </w:r>
    </w:p>
    <w:p>
      <w:r>
        <w:t xml:space="preserve"/>
      </w:r>
    </w:p>
    <w:p>
      <w:pPr>
        <w:pStyle w:val="Heading2"/>
        <w:spacing w:after="140" w:before="280"/>
      </w:pPr>
      <w:r>
        <w:rPr>
          <w:rFonts w:ascii="Calibri" w:cs="Calibri" w:eastAsia="Calibri" w:hAnsi="Calibri"/>
          <w:b/>
          <w:bCs/>
          <w:color w:val="2C7873"/>
          <w:sz w:val="28"/>
          <w:szCs w:val="28"/>
        </w:rPr>
        <w:t xml:space="preserve">11.2 — When NOT to use Method 1</w:t>
      </w:r>
    </w:p>
    <w:p>
      <w:pPr>
        <w:spacing w:after="120" w:before="0" w:line="300"/>
        <w:jc w:val="left"/>
      </w:pPr>
      <w:r>
        <w:rPr>
          <w:rFonts w:ascii="Calibri" w:cs="Calibri" w:eastAsia="Calibri" w:hAnsi="Calibri"/>
          <w:b w:val="false"/>
          <w:bCs w:val="false"/>
          <w:i w:val="false"/>
          <w:iCs w:val="false"/>
          <w:color w:val="2D3748"/>
          <w:sz w:val="22"/>
          <w:szCs w:val="22"/>
        </w:rPr>
        <w:t xml:space="preserve">Don't use this method when:</w:t>
      </w:r>
    </w:p>
    <w:p>
      <w:pPr>
        <w:pStyle w:val="ListParagraph"/>
        <w:numPr>
          <w:ilvl w:val="0"/>
          <w:numId w:val="2"/>
        </w:numPr>
        <w:spacing w:after="80" w:line="280"/>
      </w:pPr>
      <w:r>
        <w:rPr>
          <w:rFonts w:ascii="Calibri" w:cs="Calibri" w:eastAsia="Calibri" w:hAnsi="Calibri"/>
          <w:color w:val="2D3748"/>
          <w:sz w:val="22"/>
          <w:szCs w:val="22"/>
        </w:rPr>
        <w:t xml:space="preserve">Database is huge (multi-TB) — upload takes too long</w:t>
      </w:r>
    </w:p>
    <w:p>
      <w:pPr>
        <w:pStyle w:val="ListParagraph"/>
        <w:numPr>
          <w:ilvl w:val="0"/>
          <w:numId w:val="2"/>
        </w:numPr>
        <w:spacing w:after="80" w:line="280"/>
      </w:pPr>
      <w:r>
        <w:rPr>
          <w:rFonts w:ascii="Calibri" w:cs="Calibri" w:eastAsia="Calibri" w:hAnsi="Calibri"/>
          <w:color w:val="2D3748"/>
          <w:sz w:val="22"/>
          <w:szCs w:val="22"/>
        </w:rPr>
        <w:t xml:space="preserve">You can't accept any downtime</w:t>
      </w:r>
    </w:p>
    <w:p>
      <w:pPr>
        <w:pStyle w:val="ListParagraph"/>
        <w:numPr>
          <w:ilvl w:val="0"/>
          <w:numId w:val="2"/>
        </w:numPr>
        <w:spacing w:after="80" w:line="280"/>
      </w:pPr>
      <w:r>
        <w:rPr>
          <w:rFonts w:ascii="Calibri" w:cs="Calibri" w:eastAsia="Calibri" w:hAnsi="Calibri"/>
          <w:color w:val="2D3748"/>
          <w:sz w:val="22"/>
          <w:szCs w:val="22"/>
        </w:rPr>
        <w:t xml:space="preserve">You need ongoing sync between on-prem and cloud after the move</w:t>
      </w:r>
    </w:p>
    <w:p>
      <w:pPr>
        <w:pStyle w:val="ListParagraph"/>
        <w:numPr>
          <w:ilvl w:val="0"/>
          <w:numId w:val="2"/>
        </w:numPr>
        <w:spacing w:after="80" w:line="280"/>
      </w:pPr>
      <w:r>
        <w:rPr>
          <w:rFonts w:ascii="Calibri" w:cs="Calibri" w:eastAsia="Calibri" w:hAnsi="Calibri"/>
          <w:color w:val="2D3748"/>
          <w:sz w:val="22"/>
          <w:szCs w:val="22"/>
        </w:rPr>
        <w:t xml:space="preserve">You need point-in-time recovery during migration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6"/>
              <w:bottom w:val="single" w:color="4A7C59" w:sz="4"/>
              <w:right w:val="single" w:color="4A7C59" w:sz="4"/>
            </w:tcBorders>
            <w:shd w:fill="F0FDF4" w:val="clear"/>
            <w:tcMar>
              <w:top w:type="dxa" w:w="140"/>
              <w:left w:type="dxa" w:w="240"/>
              <w:bottom w:type="dxa" w:w="140"/>
              <w:right w:type="dxa" w:w="200"/>
            </w:tcMar>
          </w:tcPr>
          <w:p>
            <w:pPr>
              <w:spacing w:after="80"/>
            </w:pPr>
            <w:r>
              <w:rPr>
                <w:rFonts w:ascii="Calibri" w:cs="Calibri" w:eastAsia="Calibri" w:hAnsi="Calibri"/>
                <w:b/>
                <w:bCs/>
                <w:color w:val="4A7C59"/>
                <w:sz w:val="18"/>
                <w:szCs w:val="18"/>
              </w:rPr>
              <w:t xml:space="preserve">TIP</w:t>
            </w:r>
          </w:p>
          <w:p>
            <w:pPr>
              <w:spacing w:line="280"/>
            </w:pPr>
            <w:r>
              <w:rPr>
                <w:rFonts w:ascii="Calibri" w:cs="Calibri" w:eastAsia="Calibri" w:hAnsi="Calibri"/>
                <w:color w:val="2D3748"/>
                <w:sz w:val="21"/>
                <w:szCs w:val="21"/>
              </w:rPr>
              <w:t xml:space="preserve">In those cases, Method 2 (LRS) or Method 3 (MI Link) are better. They're more complex but support continuous replication.</w:t>
            </w:r>
          </w:p>
        </w:tc>
      </w:tr>
    </w:tbl>
    <w:p>
      <w:r>
        <w:t xml:space="preserve"/>
      </w:r>
    </w:p>
    <w:p>
      <w:pPr>
        <w:pStyle w:val="Heading2"/>
        <w:spacing w:after="140" w:before="280"/>
      </w:pPr>
      <w:r>
        <w:rPr>
          <w:rFonts w:ascii="Calibri" w:cs="Calibri" w:eastAsia="Calibri" w:hAnsi="Calibri"/>
          <w:b/>
          <w:bCs/>
          <w:color w:val="2C7873"/>
          <w:sz w:val="28"/>
          <w:szCs w:val="28"/>
        </w:rPr>
        <w:t xml:space="preserve">11.3 — Cost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CBD5E0" w:sz="4"/>
              <w:left w:val="single" w:color="CBD5E0" w:sz="4"/>
              <w:bottom w:val="single" w:color="CBD5E0" w:sz="4"/>
              <w:right w:val="single" w:color="CBD5E0" w:sz="4"/>
            </w:tcBorders>
            <w:shd w:fill="1F3A5F" w:val="clear"/>
            <w:tcMar>
              <w:top w:type="dxa" w:w="120"/>
              <w:left w:type="dxa" w:w="120"/>
              <w:bottom w:type="dxa" w:w="120"/>
              <w:right w:type="dxa" w:w="120"/>
            </w:tcMar>
          </w:tcPr>
          <w:p>
            <w:r>
              <w:rPr>
                <w:rFonts w:ascii="Calibri" w:cs="Calibri" w:eastAsia="Calibri" w:hAnsi="Calibri"/>
                <w:b/>
                <w:bCs/>
                <w:color w:val="FFFFFF"/>
                <w:sz w:val="20"/>
                <w:szCs w:val="20"/>
              </w:rPr>
              <w:t xml:space="preserve">Resource</w:t>
            </w:r>
          </w:p>
        </w:tc>
        <w:tc>
          <w:tcPr>
            <w:tcW w:type="dxa" w:w="4960"/>
            <w:tcBorders>
              <w:top w:val="single" w:color="CBD5E0" w:sz="4"/>
              <w:left w:val="single" w:color="CBD5E0" w:sz="4"/>
              <w:bottom w:val="single" w:color="CBD5E0" w:sz="4"/>
              <w:right w:val="single" w:color="CBD5E0" w:sz="4"/>
            </w:tcBorders>
            <w:shd w:fill="1F3A5F" w:val="clear"/>
            <w:tcMar>
              <w:top w:type="dxa" w:w="120"/>
              <w:left w:type="dxa" w:w="120"/>
              <w:bottom w:type="dxa" w:w="120"/>
              <w:right w:type="dxa" w:w="120"/>
            </w:tcMar>
          </w:tcPr>
          <w:p>
            <w:r>
              <w:rPr>
                <w:rFonts w:ascii="Calibri" w:cs="Calibri" w:eastAsia="Calibri" w:hAnsi="Calibri"/>
                <w:b/>
                <w:bCs/>
                <w:color w:val="FFFFFF"/>
                <w:sz w:val="20"/>
                <w:szCs w:val="20"/>
              </w:rPr>
              <w:t xml:space="preserve">Approximate cost</w:t>
            </w:r>
          </w:p>
        </w:tc>
      </w:tr>
      <w:tr>
        <w:tc>
          <w:tcPr>
            <w:tcW w:type="dxa" w:w="44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Storage account (LRS)</w:t>
            </w:r>
          </w:p>
        </w:tc>
        <w:tc>
          <w:tcPr>
            <w:tcW w:type="dxa" w:w="496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$0.02 per GB per month</w:t>
            </w:r>
          </w:p>
        </w:tc>
      </w:tr>
      <w:tr>
        <w:tc>
          <w:tcPr>
            <w:tcW w:type="dxa" w:w="44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Backup file (compressed, our 5-row DB ~1 MB)</w:t>
            </w:r>
          </w:p>
        </w:tc>
        <w:tc>
          <w:tcPr>
            <w:tcW w:type="dxa" w:w="496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~$0.00 per month</w:t>
            </w:r>
          </w:p>
        </w:tc>
      </w:tr>
      <w:tr>
        <w:tc>
          <w:tcPr>
            <w:tcW w:type="dxa" w:w="44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Backup file (compressed, 100 GB DB ~30 GB compressed)</w:t>
            </w:r>
          </w:p>
        </w:tc>
        <w:tc>
          <w:tcPr>
            <w:tcW w:type="dxa" w:w="496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~$0.60 per month</w:t>
            </w:r>
          </w:p>
        </w:tc>
      </w:tr>
      <w:tr>
        <w:tc>
          <w:tcPr>
            <w:tcW w:type="dxa" w:w="44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Outbound data transfer (downloading backup back to on-prem)</w:t>
            </w:r>
          </w:p>
        </w:tc>
        <w:tc>
          <w:tcPr>
            <w:tcW w:type="dxa" w:w="496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~$0.087 per GB</w:t>
            </w:r>
          </w:p>
        </w:tc>
      </w:tr>
      <w:tr>
        <w:tc>
          <w:tcPr>
            <w:tcW w:type="dxa" w:w="44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Inbound data transfer (uploading backup to Azure)</w:t>
            </w:r>
          </w:p>
        </w:tc>
        <w:tc>
          <w:tcPr>
            <w:tcW w:type="dxa" w:w="496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$0 (free)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6"/>
              <w:bottom w:val="single" w:color="4A7C59" w:sz="4"/>
              <w:right w:val="single" w:color="4A7C59" w:sz="4"/>
            </w:tcBorders>
            <w:shd w:fill="F0FDF4" w:val="clear"/>
            <w:tcMar>
              <w:top w:type="dxa" w:w="140"/>
              <w:left w:type="dxa" w:w="240"/>
              <w:bottom w:type="dxa" w:w="140"/>
              <w:right w:type="dxa" w:w="200"/>
            </w:tcMar>
          </w:tcPr>
          <w:p>
            <w:pPr>
              <w:spacing w:after="80"/>
            </w:pPr>
            <w:r>
              <w:rPr>
                <w:rFonts w:ascii="Calibri" w:cs="Calibri" w:eastAsia="Calibri" w:hAnsi="Calibri"/>
                <w:b/>
                <w:bCs/>
                <w:color w:val="4A7C59"/>
                <w:sz w:val="18"/>
                <w:szCs w:val="18"/>
              </w:rPr>
              <w:t xml:space="preserve">TIP</w:t>
            </w:r>
          </w:p>
          <w:p>
            <w:pPr>
              <w:spacing w:line="280"/>
            </w:pPr>
            <w:r>
              <w:rPr>
                <w:rFonts w:ascii="Calibri" w:cs="Calibri" w:eastAsia="Calibri" w:hAnsi="Calibri"/>
                <w:color w:val="2D3748"/>
                <w:sz w:val="21"/>
                <w:szCs w:val="21"/>
              </w:rPr>
              <w:t xml:space="preserve">Backup uploads are FREE. Microsoft doesn't charge for ingress. You only pay for storage of the file and any downloads. Our practice scenario costs essentially nothing.</w:t>
            </w:r>
          </w:p>
        </w:tc>
      </w:tr>
    </w:tbl>
    <w:p>
      <w:r>
        <w:br w:type="page"/>
      </w:r>
    </w:p>
    <w:p>
      <w:pPr>
        <w:pStyle w:val="Heading1"/>
        <w:spacing w:after="180" w:before="360"/>
      </w:pPr>
      <w:r>
        <w:rPr>
          <w:rFonts w:ascii="Calibri" w:cs="Calibri" w:eastAsia="Calibri" w:hAnsi="Calibri"/>
          <w:b/>
          <w:bCs/>
          <w:color w:val="1F3A5F"/>
          <w:sz w:val="36"/>
          <w:szCs w:val="36"/>
        </w:rPr>
        <w:t xml:space="preserve">Part 12 — Glossary</w:t>
      </w:r>
    </w:p>
    <w:p>
      <w:pPr>
        <w:pStyle w:val="Heading2"/>
        <w:spacing w:after="140" w:before="280"/>
      </w:pPr>
      <w:r>
        <w:rPr>
          <w:rFonts w:ascii="Calibri" w:cs="Calibri" w:eastAsia="Calibri" w:hAnsi="Calibri"/>
          <w:b/>
          <w:bCs/>
          <w:color w:val="2C7873"/>
          <w:sz w:val="28"/>
          <w:szCs w:val="28"/>
        </w:rPr>
        <w:t xml:space="preserve">Terms Used in This Document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0" w:sz="4"/>
              <w:left w:val="single" w:color="CBD5E0" w:sz="4"/>
              <w:bottom w:val="single" w:color="CBD5E0" w:sz="4"/>
              <w:right w:val="single" w:color="CBD5E0" w:sz="4"/>
            </w:tcBorders>
            <w:shd w:fill="1F3A5F" w:val="clear"/>
            <w:tcMar>
              <w:top w:type="dxa" w:w="120"/>
              <w:left w:type="dxa" w:w="120"/>
              <w:bottom w:type="dxa" w:w="120"/>
              <w:right w:type="dxa" w:w="120"/>
            </w:tcMar>
          </w:tcPr>
          <w:p>
            <w:r>
              <w:rPr>
                <w:rFonts w:ascii="Calibri" w:cs="Calibri" w:eastAsia="Calibri" w:hAnsi="Calibri"/>
                <w:b/>
                <w:bCs/>
                <w:color w:val="FFFFFF"/>
                <w:sz w:val="20"/>
                <w:szCs w:val="20"/>
              </w:rPr>
              <w:t xml:space="preserve">Term</w:t>
            </w:r>
          </w:p>
        </w:tc>
        <w:tc>
          <w:tcPr>
            <w:tcW w:type="dxa" w:w="6360"/>
            <w:tcBorders>
              <w:top w:val="single" w:color="CBD5E0" w:sz="4"/>
              <w:left w:val="single" w:color="CBD5E0" w:sz="4"/>
              <w:bottom w:val="single" w:color="CBD5E0" w:sz="4"/>
              <w:right w:val="single" w:color="CBD5E0" w:sz="4"/>
            </w:tcBorders>
            <w:shd w:fill="1F3A5F" w:val="clear"/>
            <w:tcMar>
              <w:top w:type="dxa" w:w="120"/>
              <w:left w:type="dxa" w:w="120"/>
              <w:bottom w:type="dxa" w:w="120"/>
              <w:right w:type="dxa" w:w="120"/>
            </w:tcMar>
          </w:tcPr>
          <w:p>
            <w:r>
              <w:rPr>
                <w:rFonts w:ascii="Calibri" w:cs="Calibri" w:eastAsia="Calibri" w:hAnsi="Calibri"/>
                <w:b/>
                <w:bCs/>
                <w:color w:val="FFFFFF"/>
                <w:sz w:val="20"/>
                <w:szCs w:val="20"/>
              </w:rPr>
              <w:t xml:space="preserve">Plain-language meaning</w:t>
            </w:r>
          </w:p>
        </w:tc>
      </w:tr>
      <w:tr>
        <w:tc>
          <w:tcPr>
            <w:tcW w:type="dxa" w:w="30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Azure</w:t>
            </w:r>
          </w:p>
        </w:tc>
        <w:tc>
          <w:tcPr>
            <w:tcW w:type="dxa" w:w="636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Microsoft's cloud platform</w:t>
            </w:r>
          </w:p>
        </w:tc>
      </w:tr>
      <w:tr>
        <w:tc>
          <w:tcPr>
            <w:tcW w:type="dxa" w:w="30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Azure Portal</w:t>
            </w:r>
          </w:p>
        </w:tc>
        <w:tc>
          <w:tcPr>
            <w:tcW w:type="dxa" w:w="636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The web-based control panel for managing Azure resources</w:t>
            </w:r>
          </w:p>
        </w:tc>
      </w:tr>
      <w:tr>
        <w:tc>
          <w:tcPr>
            <w:tcW w:type="dxa" w:w="30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BACKUP TO URL</w:t>
            </w:r>
          </w:p>
        </w:tc>
        <w:tc>
          <w:tcPr>
            <w:tcW w:type="dxa" w:w="636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SQL Server feature that writes backup files directly to Azure Blob Storage</w:t>
            </w:r>
          </w:p>
        </w:tc>
      </w:tr>
      <w:tr>
        <w:tc>
          <w:tcPr>
            <w:tcW w:type="dxa" w:w="30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Blob</w:t>
            </w:r>
          </w:p>
        </w:tc>
        <w:tc>
          <w:tcPr>
            <w:tcW w:type="dxa" w:w="636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Azure's name for a file in Blob Storage</w:t>
            </w:r>
          </w:p>
        </w:tc>
      </w:tr>
      <w:tr>
        <w:tc>
          <w:tcPr>
            <w:tcW w:type="dxa" w:w="30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Blob Storage</w:t>
            </w:r>
          </w:p>
        </w:tc>
        <w:tc>
          <w:tcPr>
            <w:tcW w:type="dxa" w:w="636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Azure's object storage service (where files live in the cloud)</w:t>
            </w:r>
          </w:p>
        </w:tc>
      </w:tr>
      <w:tr>
        <w:tc>
          <w:tcPr>
            <w:tcW w:type="dxa" w:w="30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Container</w:t>
            </w:r>
          </w:p>
        </w:tc>
        <w:tc>
          <w:tcPr>
            <w:tcW w:type="dxa" w:w="636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Folder-like grouping inside a Storage Account</w:t>
            </w:r>
          </w:p>
        </w:tc>
      </w:tr>
      <w:tr>
        <w:tc>
          <w:tcPr>
            <w:tcW w:type="dxa" w:w="30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Credential</w:t>
            </w:r>
          </w:p>
        </w:tc>
        <w:tc>
          <w:tcPr>
            <w:tcW w:type="dxa" w:w="636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SQL Server object that stores authentication info (username + secret) for external resources</w:t>
            </w:r>
          </w:p>
        </w:tc>
      </w:tr>
      <w:tr>
        <w:tc>
          <w:tcPr>
            <w:tcW w:type="dxa" w:w="30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FULL recovery model</w:t>
            </w:r>
          </w:p>
        </w:tc>
        <w:tc>
          <w:tcPr>
            <w:tcW w:type="dxa" w:w="636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SQL Server setting that preserves all transaction log data — required for log backups</w:t>
            </w:r>
          </w:p>
        </w:tc>
      </w:tr>
      <w:tr>
        <w:tc>
          <w:tcPr>
            <w:tcW w:type="dxa" w:w="30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MI (Managed Instance)</w:t>
            </w:r>
          </w:p>
        </w:tc>
        <w:tc>
          <w:tcPr>
            <w:tcW w:type="dxa" w:w="636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Short for Azure SQL Managed Instance</w:t>
            </w:r>
          </w:p>
        </w:tc>
      </w:tr>
      <w:tr>
        <w:tc>
          <w:tcPr>
            <w:tcW w:type="dxa" w:w="30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Migration</w:t>
            </w:r>
          </w:p>
        </w:tc>
        <w:tc>
          <w:tcPr>
            <w:tcW w:type="dxa" w:w="636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Moving a database from one place to another</w:t>
            </w:r>
          </w:p>
        </w:tc>
      </w:tr>
      <w:tr>
        <w:tc>
          <w:tcPr>
            <w:tcW w:type="dxa" w:w="30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NSG</w:t>
            </w:r>
          </w:p>
        </w:tc>
        <w:tc>
          <w:tcPr>
            <w:tcW w:type="dxa" w:w="636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Network Security Group — Azure's firewall rules</w:t>
            </w:r>
          </w:p>
        </w:tc>
      </w:tr>
      <w:tr>
        <w:tc>
          <w:tcPr>
            <w:tcW w:type="dxa" w:w="30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On-premises (on-prem)</w:t>
            </w:r>
          </w:p>
        </w:tc>
        <w:tc>
          <w:tcPr>
            <w:tcW w:type="dxa" w:w="636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Computers/servers you own and operate yourself, not in the cloud</w:t>
            </w:r>
          </w:p>
        </w:tc>
      </w:tr>
      <w:tr>
        <w:tc>
          <w:tcPr>
            <w:tcW w:type="dxa" w:w="30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Provisioning</w:t>
            </w:r>
          </w:p>
        </w:tc>
        <w:tc>
          <w:tcPr>
            <w:tcW w:type="dxa" w:w="636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Azure's process of creating and setting up a new resource</w:t>
            </w:r>
          </w:p>
        </w:tc>
      </w:tr>
      <w:tr>
        <w:tc>
          <w:tcPr>
            <w:tcW w:type="dxa" w:w="30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Public endpoint</w:t>
            </w:r>
          </w:p>
        </w:tc>
        <w:tc>
          <w:tcPr>
            <w:tcW w:type="dxa" w:w="636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Internet-facing IP for SQL MI on port 3342</w:t>
            </w:r>
          </w:p>
        </w:tc>
      </w:tr>
      <w:tr>
        <w:tc>
          <w:tcPr>
            <w:tcW w:type="dxa" w:w="30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Recovery model</w:t>
            </w:r>
          </w:p>
        </w:tc>
        <w:tc>
          <w:tcPr>
            <w:tcW w:type="dxa" w:w="636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SQL Server setting controlling how transaction logs are managed</w:t>
            </w:r>
          </w:p>
        </w:tc>
      </w:tr>
      <w:tr>
        <w:tc>
          <w:tcPr>
            <w:tcW w:type="dxa" w:w="30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Resource Group</w:t>
            </w:r>
          </w:p>
        </w:tc>
        <w:tc>
          <w:tcPr>
            <w:tcW w:type="dxa" w:w="636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Azure's logical container for related resources</w:t>
            </w:r>
          </w:p>
        </w:tc>
      </w:tr>
      <w:tr>
        <w:tc>
          <w:tcPr>
            <w:tcW w:type="dxa" w:w="30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RESTORE FROM URL</w:t>
            </w:r>
          </w:p>
        </w:tc>
        <w:tc>
          <w:tcPr>
            <w:tcW w:type="dxa" w:w="636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SQL Server feature that restores from a backup file in Azure Blob Storage</w:t>
            </w:r>
          </w:p>
        </w:tc>
      </w:tr>
      <w:tr>
        <w:tc>
          <w:tcPr>
            <w:tcW w:type="dxa" w:w="30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SAS Token</w:t>
            </w:r>
          </w:p>
        </w:tc>
        <w:tc>
          <w:tcPr>
            <w:tcW w:type="dxa" w:w="636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Time-limited, scope-limited access token for Azure Storage</w:t>
            </w:r>
          </w:p>
        </w:tc>
      </w:tr>
      <w:tr>
        <w:tc>
          <w:tcPr>
            <w:tcW w:type="dxa" w:w="30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SHARED ACCESS SIGNATURE</w:t>
            </w:r>
          </w:p>
        </w:tc>
        <w:tc>
          <w:tcPr>
            <w:tcW w:type="dxa" w:w="636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Azure's term for a SAS token (used in SQL Server credential identity)</w:t>
            </w:r>
          </w:p>
        </w:tc>
      </w:tr>
      <w:tr>
        <w:tc>
          <w:tcPr>
            <w:tcW w:type="dxa" w:w="30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Source</w:t>
            </w:r>
          </w:p>
        </w:tc>
        <w:tc>
          <w:tcPr>
            <w:tcW w:type="dxa" w:w="636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The on-premises SQL Server we're migrating FROM</w:t>
            </w:r>
          </w:p>
        </w:tc>
      </w:tr>
      <w:tr>
        <w:tc>
          <w:tcPr>
            <w:tcW w:type="dxa" w:w="30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SQL MI</w:t>
            </w:r>
          </w:p>
        </w:tc>
        <w:tc>
          <w:tcPr>
            <w:tcW w:type="dxa" w:w="636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Short for Azure SQL Managed Instance</w:t>
            </w:r>
          </w:p>
        </w:tc>
      </w:tr>
      <w:tr>
        <w:tc>
          <w:tcPr>
            <w:tcW w:type="dxa" w:w="30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SSMS</w:t>
            </w:r>
          </w:p>
        </w:tc>
        <w:tc>
          <w:tcPr>
            <w:tcW w:type="dxa" w:w="636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SQL Server Management Studio — Microsoft's free SQL admin tool</w:t>
            </w:r>
          </w:p>
        </w:tc>
      </w:tr>
      <w:tr>
        <w:tc>
          <w:tcPr>
            <w:tcW w:type="dxa" w:w="30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Storage Account</w:t>
            </w:r>
          </w:p>
        </w:tc>
        <w:tc>
          <w:tcPr>
            <w:tcW w:type="dxa" w:w="636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Azure resource that holds blobs, tables, queues, files</w:t>
            </w:r>
          </w:p>
        </w:tc>
      </w:tr>
      <w:tr>
        <w:tc>
          <w:tcPr>
            <w:tcW w:type="dxa" w:w="30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Subscription</w:t>
            </w:r>
          </w:p>
        </w:tc>
        <w:tc>
          <w:tcPr>
            <w:tcW w:type="dxa" w:w="636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Azure billing container under your account</w:t>
            </w:r>
          </w:p>
        </w:tc>
      </w:tr>
      <w:tr>
        <w:tc>
          <w:tcPr>
            <w:tcW w:type="dxa" w:w="30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T-SQL</w:t>
            </w:r>
          </w:p>
        </w:tc>
        <w:tc>
          <w:tcPr>
            <w:tcW w:type="dxa" w:w="636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Transact-SQL — SQL Server's dialect of SQL</w:t>
            </w:r>
          </w:p>
        </w:tc>
      </w:tr>
      <w:tr>
        <w:tc>
          <w:tcPr>
            <w:tcW w:type="dxa" w:w="30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Target</w:t>
            </w:r>
          </w:p>
        </w:tc>
        <w:tc>
          <w:tcPr>
            <w:tcW w:type="dxa" w:w="636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Calibri" w:cs="Calibri" w:eastAsia="Calibri" w:hAnsi="Calibri"/>
                <w:color w:val="2D3748"/>
                <w:sz w:val="20"/>
                <w:szCs w:val="20"/>
              </w:rPr>
              <w:t xml:space="preserve">The SQL MI we're migrating TO</w:t>
            </w:r>
          </w:p>
        </w:tc>
      </w:tr>
      <w:tr>
        <w:tc>
          <w:tcPr>
            <w:tcW w:type="dxa" w:w="30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VNet</w:t>
            </w:r>
          </w:p>
        </w:tc>
        <w:tc>
          <w:tcPr>
            <w:tcW w:type="dxa" w:w="636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Calibri" w:cs="Calibri" w:eastAsia="Calibri" w:hAnsi="Calibri"/>
                <w:color w:val="2D3748"/>
                <w:sz w:val="20"/>
                <w:szCs w:val="20"/>
              </w:rPr>
              <w:t xml:space="preserve">Virtual Network — Azure's network isolation feature</w:t>
            </w:r>
          </w:p>
        </w:tc>
      </w:tr>
    </w:tbl>
    <w:p>
      <w:r>
        <w:br w:type="page"/>
      </w:r>
    </w:p>
    <w:p>
      <w:pPr>
        <w:pStyle w:val="Heading1"/>
        <w:spacing w:after="180" w:before="360"/>
      </w:pPr>
      <w:r>
        <w:rPr>
          <w:rFonts w:ascii="Calibri" w:cs="Calibri" w:eastAsia="Calibri" w:hAnsi="Calibri"/>
          <w:b/>
          <w:bCs/>
          <w:color w:val="1F3A5F"/>
          <w:sz w:val="36"/>
          <w:szCs w:val="36"/>
        </w:rPr>
        <w:t xml:space="preserve">What Next?</w:t>
      </w:r>
    </w:p>
    <w:p>
      <w:pPr>
        <w:spacing w:after="120" w:before="0" w:line="300"/>
        <w:jc w:val="left"/>
      </w:pPr>
      <w:r>
        <w:rPr>
          <w:rFonts w:ascii="Calibri" w:cs="Calibri" w:eastAsia="Calibri" w:hAnsi="Calibri"/>
          <w:b w:val="false"/>
          <w:bCs w:val="false"/>
          <w:i w:val="false"/>
          <w:iCs w:val="false"/>
          <w:color w:val="2D3748"/>
          <w:sz w:val="22"/>
          <w:szCs w:val="22"/>
        </w:rPr>
        <w:t xml:space="preserve">If you've made it this far and your BankDemo database is running on SQL MI, congratulations! You've completed your first cloud migration.</w:t>
      </w:r>
    </w:p>
    <w:p>
      <w:r>
        <w:t xml:space="preserve"/>
      </w:r>
    </w:p>
    <w:p>
      <w:pPr>
        <w:pStyle w:val="Heading2"/>
        <w:spacing w:after="140" w:before="280"/>
      </w:pPr>
      <w:r>
        <w:rPr>
          <w:rFonts w:ascii="Calibri" w:cs="Calibri" w:eastAsia="Calibri" w:hAnsi="Calibri"/>
          <w:b/>
          <w:bCs/>
          <w:color w:val="2C7873"/>
          <w:sz w:val="28"/>
          <w:szCs w:val="28"/>
        </w:rPr>
        <w:t xml:space="preserve">Things to try next</w:t>
      </w:r>
    </w:p>
    <w:p>
      <w:pPr>
        <w:pStyle w:val="ListParagraph"/>
        <w:numPr>
          <w:ilvl w:val="0"/>
          <w:numId w:val="2"/>
        </w:numPr>
        <w:spacing w:after="80" w:line="280"/>
      </w:pPr>
      <w:r>
        <w:rPr>
          <w:rFonts w:ascii="Calibri" w:cs="Calibri" w:eastAsia="Calibri" w:hAnsi="Calibri"/>
          <w:color w:val="2D3748"/>
          <w:sz w:val="22"/>
          <w:szCs w:val="22"/>
        </w:rPr>
        <w:t xml:space="preserve">Migrate a slightly larger database from your environment</w:t>
      </w:r>
    </w:p>
    <w:p>
      <w:pPr>
        <w:pStyle w:val="ListParagraph"/>
        <w:numPr>
          <w:ilvl w:val="0"/>
          <w:numId w:val="2"/>
        </w:numPr>
        <w:spacing w:after="80" w:line="280"/>
      </w:pPr>
      <w:r>
        <w:rPr>
          <w:rFonts w:ascii="Calibri" w:cs="Calibri" w:eastAsia="Calibri" w:hAnsi="Calibri"/>
          <w:color w:val="2D3748"/>
          <w:sz w:val="22"/>
          <w:szCs w:val="22"/>
        </w:rPr>
        <w:t xml:space="preserve">Try Method 2 (Log Replay Service) for near-zero-downtime migration</w:t>
      </w:r>
    </w:p>
    <w:p>
      <w:pPr>
        <w:pStyle w:val="ListParagraph"/>
        <w:numPr>
          <w:ilvl w:val="0"/>
          <w:numId w:val="2"/>
        </w:numPr>
        <w:spacing w:after="80" w:line="280"/>
      </w:pPr>
      <w:r>
        <w:rPr>
          <w:rFonts w:ascii="Calibri" w:cs="Calibri" w:eastAsia="Calibri" w:hAnsi="Calibri"/>
          <w:color w:val="2D3748"/>
          <w:sz w:val="22"/>
          <w:szCs w:val="22"/>
        </w:rPr>
        <w:t xml:space="preserve">Try Method 3 (MI Link) for ongoing replication</w:t>
      </w:r>
    </w:p>
    <w:p>
      <w:pPr>
        <w:pStyle w:val="ListParagraph"/>
        <w:numPr>
          <w:ilvl w:val="0"/>
          <w:numId w:val="2"/>
        </w:numPr>
        <w:spacing w:after="80" w:line="280"/>
      </w:pPr>
      <w:r>
        <w:rPr>
          <w:rFonts w:ascii="Calibri" w:cs="Calibri" w:eastAsia="Calibri" w:hAnsi="Calibri"/>
          <w:color w:val="2D3748"/>
          <w:sz w:val="22"/>
          <w:szCs w:val="22"/>
        </w:rPr>
        <w:t xml:space="preserve">Set up automatic backups on your SQL MI (it's already on by default!)</w:t>
      </w:r>
    </w:p>
    <w:p>
      <w:pPr>
        <w:pStyle w:val="ListParagraph"/>
        <w:numPr>
          <w:ilvl w:val="0"/>
          <w:numId w:val="2"/>
        </w:numPr>
        <w:spacing w:after="80" w:line="280"/>
      </w:pPr>
      <w:r>
        <w:rPr>
          <w:rFonts w:ascii="Calibri" w:cs="Calibri" w:eastAsia="Calibri" w:hAnsi="Calibri"/>
          <w:color w:val="2D3748"/>
          <w:sz w:val="22"/>
          <w:szCs w:val="22"/>
        </w:rPr>
        <w:t xml:space="preserve">Connect Power BI to your migrated database</w:t>
      </w:r>
    </w:p>
    <w:p>
      <w:pPr>
        <w:pStyle w:val="ListParagraph"/>
        <w:numPr>
          <w:ilvl w:val="0"/>
          <w:numId w:val="2"/>
        </w:numPr>
        <w:spacing w:after="80" w:line="280"/>
      </w:pPr>
      <w:r>
        <w:rPr>
          <w:rFonts w:ascii="Calibri" w:cs="Calibri" w:eastAsia="Calibri" w:hAnsi="Calibri"/>
          <w:color w:val="2D3748"/>
          <w:sz w:val="22"/>
          <w:szCs w:val="22"/>
        </w:rPr>
        <w:t xml:space="preserve">Try Azure Data Factory pipelines reading from your SQL MI</w:t>
      </w:r>
    </w:p>
    <w:p>
      <w:r>
        <w:t xml:space="preserve"/>
      </w:r>
    </w:p>
    <w:p>
      <w:pPr>
        <w:pStyle w:val="Heading2"/>
        <w:spacing w:after="140" w:before="280"/>
      </w:pPr>
      <w:r>
        <w:rPr>
          <w:rFonts w:ascii="Calibri" w:cs="Calibri" w:eastAsia="Calibri" w:hAnsi="Calibri"/>
          <w:b/>
          <w:bCs/>
          <w:color w:val="2C7873"/>
          <w:sz w:val="28"/>
          <w:szCs w:val="28"/>
        </w:rPr>
        <w:t xml:space="preserve">Important: Cleaning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16"/>
              <w:bottom w:val="single" w:color="D97706" w:sz="4"/>
              <w:right w:val="single" w:color="D97706" w:sz="4"/>
            </w:tcBorders>
            <w:shd w:fill="FFFBEB" w:val="clear"/>
            <w:tcMar>
              <w:top w:type="dxa" w:w="140"/>
              <w:left w:type="dxa" w:w="240"/>
              <w:bottom w:type="dxa" w:w="140"/>
              <w:right w:type="dxa" w:w="200"/>
            </w:tcMar>
          </w:tcPr>
          <w:p>
            <w:pPr>
              <w:spacing w:after="80"/>
            </w:pPr>
            <w:r>
              <w:rPr>
                <w:rFonts w:ascii="Calibri" w:cs="Calibri" w:eastAsia="Calibri" w:hAnsi="Calibri"/>
                <w:b/>
                <w:bCs/>
                <w:color w:val="D97706"/>
                <w:sz w:val="18"/>
                <w:szCs w:val="18"/>
              </w:rPr>
              <w:t xml:space="preserve">COMMON PITFALL</w:t>
            </w:r>
          </w:p>
          <w:p>
            <w:pPr>
              <w:spacing w:line="280"/>
            </w:pPr>
            <w:r>
              <w:rPr>
                <w:rFonts w:ascii="Calibri" w:cs="Calibri" w:eastAsia="Calibri" w:hAnsi="Calibri"/>
                <w:color w:val="2D3748"/>
                <w:sz w:val="21"/>
                <w:szCs w:val="21"/>
              </w:rPr>
              <w:t xml:space="preserve">If you're done practicing, delete the resources to stop billing! Storage accounts cost a few cents per month, but if you forget about it, charges accumulate.</w:t>
            </w:r>
          </w:p>
        </w:tc>
      </w:tr>
    </w:tbl>
    <w:p>
      <w:r>
        <w:t xml:space="preserve"/>
      </w:r>
    </w:p>
    <w:p>
      <w:pPr>
        <w:pStyle w:val="ListParagraph"/>
        <w:numPr>
          <w:ilvl w:val="0"/>
          <w:numId w:val="3"/>
        </w:numPr>
        <w:spacing w:after="100" w:line="280"/>
      </w:pPr>
      <w:r>
        <w:rPr>
          <w:rFonts w:ascii="Calibri" w:cs="Calibri" w:eastAsia="Calibri" w:hAnsi="Calibri"/>
          <w:color w:val="2D3748"/>
          <w:sz w:val="22"/>
          <w:szCs w:val="22"/>
        </w:rPr>
        <w:t xml:space="preserve">Azure Portal → Storage accounts → newbeebackupstorage → Delete</w:t>
      </w:r>
    </w:p>
    <w:p>
      <w:pPr>
        <w:pStyle w:val="ListParagraph"/>
        <w:numPr>
          <w:ilvl w:val="0"/>
          <w:numId w:val="3"/>
        </w:numPr>
        <w:spacing w:after="100" w:line="280"/>
      </w:pPr>
      <w:r>
        <w:rPr>
          <w:rFonts w:ascii="Calibri" w:cs="Calibri" w:eastAsia="Calibri" w:hAnsi="Calibri"/>
          <w:color w:val="2D3748"/>
          <w:sz w:val="22"/>
          <w:szCs w:val="22"/>
        </w:rPr>
        <w:t xml:space="preserve">Azure Portal → SQL Managed Instance → newbee-sqlmi-poc → Delete</w:t>
      </w:r>
    </w:p>
    <w:p>
      <w:pPr>
        <w:pStyle w:val="ListParagraph"/>
        <w:numPr>
          <w:ilvl w:val="0"/>
          <w:numId w:val="3"/>
        </w:numPr>
        <w:spacing w:after="100" w:line="280"/>
      </w:pPr>
      <w:r>
        <w:rPr>
          <w:rFonts w:ascii="Calibri" w:cs="Calibri" w:eastAsia="Calibri" w:hAnsi="Calibri"/>
          <w:color w:val="2D3748"/>
          <w:sz w:val="22"/>
          <w:szCs w:val="22"/>
        </w:rPr>
        <w:t xml:space="preserve">Azure Portal → Resource groups → NewbeeMI-RG → Delete (after confirming it's empty)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16"/>
              <w:bottom w:val="single" w:color="D97706" w:sz="4"/>
              <w:right w:val="single" w:color="D97706" w:sz="4"/>
            </w:tcBorders>
            <w:shd w:fill="FFFBEB" w:val="clear"/>
            <w:tcMar>
              <w:top w:type="dxa" w:w="140"/>
              <w:left w:type="dxa" w:w="240"/>
              <w:bottom w:type="dxa" w:w="140"/>
              <w:right w:type="dxa" w:w="200"/>
            </w:tcMar>
          </w:tcPr>
          <w:p>
            <w:pPr>
              <w:spacing w:after="80"/>
            </w:pPr>
            <w:r>
              <w:rPr>
                <w:rFonts w:ascii="Calibri" w:cs="Calibri" w:eastAsia="Calibri" w:hAnsi="Calibri"/>
                <w:b/>
                <w:bCs/>
                <w:color w:val="D97706"/>
                <w:sz w:val="18"/>
                <w:szCs w:val="18"/>
              </w:rPr>
              <w:t xml:space="preserve">COMMON PITFALL</w:t>
            </w:r>
          </w:p>
          <w:p>
            <w:pPr>
              <w:spacing w:line="280"/>
            </w:pPr>
            <w:r>
              <w:rPr>
                <w:rFonts w:ascii="Calibri" w:cs="Calibri" w:eastAsia="Calibri" w:hAnsi="Calibri"/>
                <w:color w:val="2D3748"/>
                <w:sz w:val="21"/>
                <w:szCs w:val="21"/>
              </w:rPr>
              <w:t xml:space="preserve">Deleting resources is irreversible. Make sure you're done before deleting!</w:t>
            </w:r>
          </w:p>
        </w:tc>
      </w:tr>
    </w:tbl>
    <w:p>
      <w:r>
        <w:t xml:space="preserve"/>
      </w:r>
    </w:p>
    <w:p>
      <w:pPr>
        <w:pStyle w:val="Heading2"/>
        <w:spacing w:after="140" w:before="280"/>
      </w:pPr>
      <w:r>
        <w:rPr>
          <w:rFonts w:ascii="Calibri" w:cs="Calibri" w:eastAsia="Calibri" w:hAnsi="Calibri"/>
          <w:b/>
          <w:bCs/>
          <w:color w:val="2C7873"/>
          <w:sz w:val="28"/>
          <w:szCs w:val="28"/>
        </w:rPr>
        <w:t xml:space="preserve">Final words</w:t>
      </w:r>
    </w:p>
    <w:p>
      <w:pPr>
        <w:spacing w:after="120" w:before="0" w:line="300"/>
        <w:jc w:val="left"/>
      </w:pPr>
      <w:r>
        <w:rPr>
          <w:rFonts w:ascii="Calibri" w:cs="Calibri" w:eastAsia="Calibri" w:hAnsi="Calibri"/>
          <w:b w:val="false"/>
          <w:bCs w:val="false"/>
          <w:i w:val="false"/>
          <w:iCs w:val="false"/>
          <w:color w:val="2D3748"/>
          <w:sz w:val="22"/>
          <w:szCs w:val="22"/>
        </w:rPr>
        <w:t xml:space="preserve">Migration to the cloud is a real skill that takes practice. Don't be discouraged if your first attempt isn't perfect. Every error you encounter teaches you something. The fact that you got through this guide means you're already further along than most.</w:t>
      </w:r>
    </w:p>
    <w:p>
      <w:r>
        <w:t xml:space="preserve"/>
      </w:r>
    </w:p>
    <w:p>
      <w:pPr>
        <w:spacing w:after="120" w:before="0" w:line="300"/>
        <w:jc w:val="left"/>
      </w:pPr>
      <w:r>
        <w:rPr>
          <w:rFonts w:ascii="Calibri" w:cs="Calibri" w:eastAsia="Calibri" w:hAnsi="Calibri"/>
          <w:b w:val="false"/>
          <w:bCs w:val="false"/>
          <w:i w:val="false"/>
          <w:iCs w:val="false"/>
          <w:color w:val="2D3748"/>
          <w:sz w:val="22"/>
          <w:szCs w:val="22"/>
        </w:rPr>
        <w:t xml:space="preserve">Good luck on your Azure journey!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C7873"/>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4A5568"/>
      <w:sz w:val="24"/>
      <w:szCs w:val="24"/>
    </w:rPr>
  </w:style>
  <w:style w:type="paragraph" w:styleId="Heading4">
    <w:name w:val="Heading 4"/>
    <w:basedOn w:val="Normal"/>
    <w:next w:val="Normal"/>
    <w:qFormat/>
    <w:pPr>
      <w:spacing w:after="80" w:before="160"/>
      <w:outlineLvl w:val="3"/>
    </w:pPr>
    <w:rPr>
      <w:rFonts w:ascii="Calibri" w:cs="Calibri" w:eastAsia="Calibri" w:hAnsi="Calibri"/>
      <w:b/>
      <w:bCs/>
      <w:color w:val="B779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2026-04-30T00:15:13.690Z</dcterms:created>
  <dcterms:modified xsi:type="dcterms:W3CDTF">2026-04-30T00:15:13.691Z</dcterms:modified>
</cp:coreProperties>
</file>

<file path=docProps/custom.xml><?xml version="1.0" encoding="utf-8"?>
<Properties xmlns="http://schemas.openxmlformats.org/officeDocument/2006/custom-properties" xmlns:vt="http://schemas.openxmlformats.org/officeDocument/2006/docPropsVTypes"/>
</file>