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2E75B6"/>
          <w:sz w:val="36"/>
          <w:szCs w:val="36"/>
        </w:rPr>
        <w:t xml:space="preserve">Azure Portfolio — Master POC Tracker</w:t>
      </w:r>
    </w:p>
    <w:p>
      <w:pPr>
        <w:spacing w:after="120"/>
        <w:jc w:val="center"/>
      </w:pPr>
      <w:r>
        <w:rPr>
          <w:sz w:val="22"/>
          <w:szCs w:val="22"/>
        </w:rPr>
        <w:t xml:space="preserve">Usha Kale  |  Senior Cloud DBA / Azure Data Engineer</w:t>
      </w:r>
    </w:p>
    <w:p>
      <w:pPr>
        <w:spacing w:after="120"/>
        <w:jc w:val="center"/>
      </w:pPr>
      <w:r>
        <w:rPr>
          <w:i/>
          <w:iCs/>
          <w:color w:val="606060"/>
          <w:sz w:val="22"/>
          <w:szCs w:val="22"/>
        </w:rPr>
        <w:t xml:space="preserve">Target Certifications: DP-203 (Data Engineer) | DP-300 (Database Administrator)</w:t>
      </w:r>
    </w:p>
    <w:p>
      <w:pPr>
        <w:spacing w:after="360"/>
        <w:jc w:val="center"/>
      </w:pPr>
      <w:r>
        <w:rPr>
          <w:b/>
          <w:bCs/>
          <w:color w:val="107C10"/>
          <w:sz w:val="22"/>
          <w:szCs w:val="22"/>
        </w:rPr>
        <w:t xml:space="preserve">Version 3.0 — Updated April 21, 2026 (Appendix Q complete)</w:t>
      </w:r>
    </w:p>
    <w:p>
      <w:pPr>
        <w:shd w:fill="DFF6DD" w:val="clear"/>
        <w:spacing w:after="120" w:before="120"/>
      </w:pPr>
      <w:r>
        <w:rPr>
          <w:b/>
          <w:bCs/>
          <w:color w:val="107C10"/>
        </w:rPr>
        <w:t xml:space="preserve">UPDATE: </w:t>
      </w:r>
      <w:r>
        <w:rPr>
          <w:color w:val="202020"/>
        </w:rPr>
        <w:t xml:space="preserve">April 20, 2026 (evening): POC #6 (LRS Migration to SQL MI / Appendix Q) completed successfully. 141,050 rows migrated from Node1 on-prem to Azure SQL MI via Log Replay Service with 100% row count parity. Portfolio progress: DBA track 5 → 6 complete (20% → 23%), Migration category 3 → 4 complete (44% → 56%). See Appendix_Q_LRS_Migration_to_SQL_MI_v7.docx for full execution narrative.</w:t>
      </w:r>
    </w:p>
    <w:p>
      <w:pPr>
        <w:pStyle w:val="Heading2"/>
        <w:spacing w:after="160" w:before="280"/>
      </w:pPr>
      <w: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 completed and 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🔄 Partial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 / partially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Next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 priority — do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but not started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1 — DBA POC Tracker (DP-300)</w:t>
      </w:r>
    </w:p>
    <w:p>
      <w:pPr>
        <w:spacing w:after="120"/>
      </w:pPr>
      <w:r>
        <w:t xml:space="preserve">30 POCs covering all 5 DP-300 domains: Migration, Security, Monitoring, Automation, HA/DR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200"/>
        <w:gridCol w:w="700"/>
        <w:gridCol w:w="2200"/>
        <w:gridCol w:w="9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POC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VHD Lift &amp; Shift (Node5 → Azure VM)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Node5, Azure VM, AzCopy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DMS Online Migration → SQL MI (14 DBs)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Node5, DMS, SQL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SSISDB on SQL MI + PKG_04/PKG_07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Monitor + Log Analytics +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Analytics, ADF, SQL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Migrate — Appliance + Node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Node5, Azure Migrate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LRS Migration to SQL MI (Appendix Q)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Node1, SQL MI, Blob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Backup/Restore to Azure VM (BACKUP TO 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Node1, Azure VM, Blob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Shipping to Azure 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Node1, Azure 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AG with Azure Replica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Node1/Node2, Azure 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 Link (Read-Only Replica)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 SQL 2019, SQL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TDE Migration to Azure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Node1, SQL MI, Key Vault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Entra ID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DB, SQL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 Data Masking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Defender for 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Auditing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Failover Groups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DB, SQL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Geo-Replication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Point-in-Time Restore (PITR)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Backup Retention (LTR)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Store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Extended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Intelligent Insights / Auto-Tuning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Maintenance + DMV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Elastic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ARM/Bicep Automated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PowerShell DBA Toolkit (30+ scripts)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🔄 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SSMA Database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Node5, SSMA tool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Arc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Node1-Node6, Arc 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2"/>
        <w:spacing w:after="160" w:before="280"/>
      </w:pPr>
      <w:r>
        <w:t xml:space="preserve">DBA Progress Summary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HA/DR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</w:tbl>
    <w:p>
      <w:pPr>
        <w:shd w:fill="DFF6DD" w:val="clear"/>
        <w:spacing w:after="120" w:before="120"/>
      </w:pPr>
      <w:r>
        <w:rPr>
          <w:b/>
          <w:bCs/>
          <w:color w:val="107C10"/>
        </w:rPr>
        <w:t xml:space="preserve">UPDATE: </w:t>
      </w:r>
      <w:r>
        <w:rPr>
          <w:color w:val="202020"/>
        </w:rPr>
        <w:t xml:space="preserve">Note: Migration complete count is 4 of 9 (POCs #1, #2, #3, #6). POC #5 (Azure Migrate) and POC #4 (Monitor) are categorized separately. Updated TOTAL complete is 6 of 30 (20%, rounded from 20.0%).</w:t>
      </w:r>
    </w:p>
    <w:p>
      <w:pPr>
        <w:pStyle w:val="Heading1"/>
        <w:pageBreakBefore/>
        <w:spacing w:after="200" w:before="360"/>
      </w:pPr>
      <w:r>
        <w:t xml:space="preserve">Section 2 — Data Engineering POC Tracker (DP-203)</w:t>
      </w:r>
    </w:p>
    <w:p>
      <w:pPr>
        <w:spacing w:after="120"/>
      </w:pPr>
      <w:r>
        <w:t xml:space="preserve">20 POCs covering ADF, Databricks, Synapse, Streaming, Fabric, and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700"/>
        <w:gridCol w:w="2200"/>
        <w:gridCol w:w="900"/>
        <w:gridCol w:w="1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POC /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 + ADLS Gen2 + SSIS + Medallion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ADLS, SHIR, Node5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 Master/Branch Loan Pipeline + KV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Azure SQL, Key Vault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ForEach Branches — SF/SanRamon/Oakland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ADLS, Azure 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BronzeToSilver Mapping Data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ADLS Gen2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SilverToGold Mapping Data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ADLS Gen2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 PySpark + Delta + 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Databricks, ADLS Gen2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 → Databricks Notebook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Databricks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CI/CD for ADF Pipelines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GitHub, ADF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Synapse — Serverless SQL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Synapse, ADLS Gen2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 — Dedicated SQL Pool + COPY INTO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 workspace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 — Apache Spark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 workspace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Hub → ADF → ADLS (Streaming)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Hub, ADF, ADLS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Streaming in Databricks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Databricks, Event 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Delta Lake — Time Travel + Schema Evo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Databricks, ADLS Gen2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Vault Secret Scope (Databricks)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Vault, Databricks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Fabric — Mirroring/Lakehouse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Fabric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Fabric workspace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BI Connected to Delta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BI, Databricks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 Schedule Trigger on 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Actions CI/CD for ADF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Actions, ADF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Quality Validation in ADF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ADF, Azure 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Pending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2"/>
        <w:spacing w:after="160" w:before="280"/>
      </w:pPr>
      <w:r>
        <w:t xml:space="preserve">Data Engineering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ADF/ADLS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Databricks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Synapse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Fabric/Reporting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DevOps/Other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3 — PowerShell DBA Toolkit Library</w:t>
      </w:r>
    </w:p>
    <w:p>
      <w:pPr>
        <w:spacing w:after="120"/>
      </w:pPr>
      <w:r>
        <w:t xml:space="preserve">32 production-grade scripts covering all DBA automation areas — build alongside each POC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3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Deploy-AzureSQLMI.ps1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01-Infrastructure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SQL MI with specified tier/vCores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Deploy-AzureSQLDB.ps1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01-Infrastructure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Azure SQL DB with elastic pool option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Deploy-Bicep-ARM.ps1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01-Infrastructure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resources using Bicep/ARM templates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Invoke-BackupToURL.ps1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DATABASE TO URL with SAS credential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Restore-FromURL.ps1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RESTORE FROM URL on Azure VM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Invoke-DMSMigration.ps1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and monitor DMS online migration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Invoke-LRSMigration.ps1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LRS to SQL MI (Appendix Q)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7C10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Export-TDECertificate.ps1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TDE certificate and private key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Import-TDECertificate.ps1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TDE certificate to Azure SQL 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Validate-PostMigration.ps1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counts, DBCC CHECKDB, login validation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Configure-AlwaysOnAG.ps1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03-HA-DR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AG, listener, add replicas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Configure-LogShipping.ps1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03-HA-DR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log shipping primary and secondary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Configure-FailoverGroups.ps1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03-HA-DR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and test failover group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Configure-GeoReplication.ps1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03-HA-DR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active geo-replication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Configure-SQLMILink.ps1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03-HA-DR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SQL MI Link from AG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Enable-TDE.ps1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TDE on database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Enable-AlwaysEncrypted.ps1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Always Encrypted columns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Enable-DynamicDataMasking.ps1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masking rules to sensitive columns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Configure-EntraID-Auth.ps1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Azure AD admin on SQL MI/DB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Configure-Defender-SQL.ps1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Microsoft Defender for SQL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Enable-Auditing.ps1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SQL auditing to Log Analytics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Configure-AzureMonitor.ps1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05-Monitoring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diagnostic settings and alerts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Get-PerformanceBaseline.ps1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05-Monitoring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Collect CPU/memory/IO baseline metrics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Get-BlockingQueries.ps1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05-Monitoring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Identify blocking chains using DMVs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Enable-QueryStore.ps1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05-Monitoring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and configure Query Store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Configure-LongTermRetention.ps1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06-Backup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LTR backup policy on SQL MI/DB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Invoke-PointInTimeRestore.ps1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06-Backup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PITR to new database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Create-ElasticJobs.ps1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07-Automation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elastic job agent and jobs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Create-SQLAgentJob.ps1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07-Automation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SQL Agent job with schedule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Get-MissingIndexes.ps1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08-Performance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DMVs for missing index recs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Invoke-IndexMaintenance.ps1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08-Performance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Rebuild/reorganize fragmented indexes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Install-AzureArcAgent.ps1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09-Arc-Migrate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Azure Arc agent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4 — Priority Queue (Next Sessions)</w:t>
      </w:r>
    </w:p>
    <w:p>
      <w:pPr>
        <w:spacing w:after="120"/>
      </w:pPr>
      <w:r>
        <w:t xml:space="preserve">Reordered April 21, 2026 after LRS POC completion. TDE Certificate Migration moves to top priority.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000"/>
        <w:gridCol w:w="900"/>
        <w:gridCol w:w="2400"/>
        <w:gridCol w:w="9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Credits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TDE Certificate Migration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Export-TDECertificate.ps1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NOW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Backup/Restore to Azure VM (BACKUP TO URL)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Invoke-BackupToURL.ps1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Failover Groups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Configure-FailoverGroups.ps1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Geo-Replication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Configure-GeoReplication.ps1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6000"/>
                <w:sz w:val="18"/>
                <w:szCs w:val="18"/>
              </w:rPr>
              <w:t xml:space="preserve">🥇 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Synapse — Serverless SQL Pool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(Python/SQL)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🥈 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Entra ID Auth + Dynamic Data Masking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Configure-EntraID-Auth.ps1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🥈 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Shipping to Azure 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Configure-LogShipping.ps1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🥈 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PITR + Long-Term Backup Retention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Invoke-PointInTimeRestore.ps1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🥈 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Elastic Jobs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Create-ElasticJobs.ps1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🥉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ARM/Bicep Automated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Deploy-Bicep-ARM.ps1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🥉 Low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Recent Accomplishment — April 20, 2026</w:t>
      </w:r>
    </w:p>
    <w:p>
      <w:pPr>
        <w:pStyle w:val="Heading2"/>
        <w:spacing w:after="160" w:before="280"/>
      </w:pPr>
      <w:r>
        <w:t xml:space="preserve">POC #6: LRS Migration to SQL MI (Appendix Q)</w:t>
      </w:r>
    </w:p>
    <w:p>
      <w:pPr>
        <w:spacing w:after="120"/>
      </w:pPr>
      <w:r>
        <w:t xml:space="preserve">Successfully migrated 3 banking-themed databases from on-premises SQL Server 2019 (Node1) to Azure SQL Managed Instance (usha-sqlmi-poc) using raw Log Replay Service in continuous mode with tail-log cutover pattern.</w:t>
      </w:r>
    </w:p>
    <w:p>
      <w:pPr>
        <w:pStyle w:val="Heading2"/>
        <w:spacing w:after="160" w:before="280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rows migrated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141,050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Tables migrated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across 3 databases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count parity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$0.50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 hours (evening of April 20)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Incidents 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distinct (all documented)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Learn citations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clickable links in appendix</w:t>
            </w:r>
          </w:p>
        </w:tc>
      </w:tr>
    </w:tbl>
    <w:p>
      <w:pPr>
        <w:pStyle w:val="Heading2"/>
        <w:spacing w:after="160" w:before="280"/>
      </w:pPr>
      <w:r>
        <w:t xml:space="preserve">Key Learnings captured (14 total)</w:t>
      </w:r>
    </w:p>
    <w:p>
      <w:pPr>
        <w:spacing w:after="120"/>
      </w:pPr>
      <w:r>
        <w:t xml:space="preserve">See Appendix Q section 11 for full Key Learnings list. Highlights: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LRS requires flat file layout within per-DB folders (nested Full/ Log/ subfolders not supported)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LRS jobs auto-cancel after 30 days (not 36 hrs)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Stop-AzSql... can fail with stale state; use Remove-AzSqlInstanceDatabase -Force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Az.Sql 6.4.1 Start/Complete cmdlets can over-wait 5-15 min beyond MI completion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dbatools/Az PowerShell DLL conflict via shared Azure.Identity.dll on PS 5.1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MI public endpoint (port 3342) needed for on-prem DBA access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 admin password reset via Portal is fastest resolution for 18456 errors</w:t>
            </w:r>
          </w:p>
        </w:tc>
      </w:tr>
    </w:tbl>
    <w:p>
      <w:pPr>
        <w:pStyle w:val="Heading2"/>
        <w:spacing w:after="160" w:before="280"/>
      </w:pPr>
      <w:r>
        <w:t xml:space="preserve">Related documents</w:t>
      </w:r>
    </w:p>
    <w:p>
      <w:pPr>
        <w:spacing w:after="120"/>
      </w:pPr>
      <w:r>
        <w:t xml:space="preserve">Primary deliverable: Appendix_Q_LRS_Migration_to_SQL_MI_v7.docx (715 KB, 747 paragraphs)</w:t>
      </w:r>
    </w:p>
    <w:p>
      <w:pPr>
        <w:spacing w:after="120"/>
      </w:pPr>
      <w:r>
        <w:t xml:space="preserve">Companion: SQL_Azure_Migration_Technical_Guide_v10.docx (main Bible)</w:t>
      </w:r>
    </w:p>
    <w:p>
      <w:pPr>
        <w:spacing w:after="120"/>
      </w:pPr>
      <w:r>
        <w:t xml:space="preserve">Session log: 34 timestamped rows from 17:50 to 22:33 PST (April 20, 2026)</w:t>
      </w:r>
    </w:p>
    <w:p>
      <w:pPr>
        <w:spacing w:before="360"/>
      </w:pPr>
      <w:r>
        <w:t xml:space="preserve"/>
      </w:r>
    </w:p>
    <w:p>
      <w:pPr>
        <w:jc w:val="center"/>
      </w:pPr>
      <w:r>
        <w:rPr>
          <w:i/>
          <w:iCs/>
          <w:color w:val="606060"/>
          <w:sz w:val="18"/>
          <w:szCs w:val="18"/>
        </w:rPr>
        <w:t xml:space="preserve">Document maintained by Usha Kale. Push to: github.com/ushakaleclouddba-design/Azure-Data-Engineering-Portfolio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Portfolio Master Tracker v3</dc:title>
  <dc:creator>Usha Kale</dc:creator>
  <dc:description>Updated April 21, 2026 after POC #6 (LRS Migration) completion</dc:description>
  <cp:lastModifiedBy>Un-named</cp:lastModifiedBy>
  <cp:revision>1</cp:revision>
  <dcterms:created xsi:type="dcterms:W3CDTF">2026-04-21T05:48:08.339Z</dcterms:created>
  <dcterms:modified xsi:type="dcterms:W3CDTF">2026-04-21T05:48:08.342Z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