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11B2D" w14:textId="77777777" w:rsidR="00716054" w:rsidRDefault="003D62DA">
      <w:pPr>
        <w:jc w:val="center"/>
      </w:pPr>
      <w:r>
        <w:rPr>
          <w:b/>
          <w:color w:val="0B2545"/>
          <w:sz w:val="48"/>
        </w:rPr>
        <w:t>SDA-Pro Comprehensive Project Report</w:t>
      </w:r>
    </w:p>
    <w:p w14:paraId="35BC6AA2" w14:textId="77777777" w:rsidR="00716054" w:rsidRDefault="003D62DA">
      <w:pPr>
        <w:jc w:val="center"/>
      </w:pPr>
      <w:r>
        <w:rPr>
          <w:color w:val="2E74B5"/>
          <w:sz w:val="28"/>
        </w:rPr>
        <w:t>Security Incident Response &amp; Threat Mitigation Platform</w:t>
      </w:r>
    </w:p>
    <w:p w14:paraId="2BA3B3D4" w14:textId="0305C4FC" w:rsidR="00C95EA2" w:rsidRPr="00C95EA2" w:rsidRDefault="00C95EA2">
      <w:pPr>
        <w:jc w:val="center"/>
        <w:rPr>
          <w:b/>
          <w:bCs/>
          <w:sz w:val="32"/>
          <w:szCs w:val="36"/>
        </w:rPr>
      </w:pPr>
      <w:proofErr w:type="spellStart"/>
      <w:r w:rsidRPr="00C95EA2">
        <w:rPr>
          <w:b/>
          <w:bCs/>
          <w:sz w:val="32"/>
          <w:szCs w:val="36"/>
        </w:rPr>
        <w:t>M.Usman</w:t>
      </w:r>
      <w:proofErr w:type="spellEnd"/>
      <w:r w:rsidRPr="00C95EA2">
        <w:rPr>
          <w:b/>
          <w:bCs/>
          <w:sz w:val="32"/>
          <w:szCs w:val="36"/>
        </w:rPr>
        <w:t xml:space="preserve"> (49649)</w:t>
      </w:r>
    </w:p>
    <w:p w14:paraId="0F62AD0D" w14:textId="790859BE" w:rsidR="00C95EA2" w:rsidRDefault="002D42F8">
      <w:pPr>
        <w:jc w:val="center"/>
        <w:rPr>
          <w:b/>
          <w:bCs/>
          <w:sz w:val="32"/>
          <w:szCs w:val="36"/>
        </w:rPr>
      </w:pPr>
      <w:proofErr w:type="spellStart"/>
      <w:r>
        <w:rPr>
          <w:b/>
          <w:bCs/>
          <w:sz w:val="32"/>
          <w:szCs w:val="36"/>
        </w:rPr>
        <w:t>M.Anees</w:t>
      </w:r>
      <w:proofErr w:type="spellEnd"/>
      <w:r>
        <w:rPr>
          <w:b/>
          <w:bCs/>
          <w:sz w:val="32"/>
          <w:szCs w:val="36"/>
        </w:rPr>
        <w:t xml:space="preserve"> (47016)</w:t>
      </w:r>
    </w:p>
    <w:p w14:paraId="5C670888" w14:textId="18BF7440" w:rsidR="00716054" w:rsidRPr="002D42F8" w:rsidRDefault="002D42F8" w:rsidP="002D42F8">
      <w:pPr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Raja Mohsin Khalid (47784)</w:t>
      </w:r>
    </w:p>
    <w:p w14:paraId="77BF28DD" w14:textId="77777777" w:rsidR="00716054" w:rsidRDefault="003D62DA">
      <w:pPr>
        <w:pStyle w:val="Heading1"/>
      </w:pPr>
      <w:r>
        <w:t>Executive Summary</w:t>
      </w:r>
    </w:p>
    <w:p w14:paraId="7B8F8FDB" w14:textId="77777777" w:rsidR="00716054" w:rsidRDefault="003D62DA">
      <w:r>
        <w:t xml:space="preserve">This report documents the implemented SDA-Pro university semester project: a </w:t>
      </w:r>
      <w:r>
        <w:t>demo-ready Security Incident Response and Threat Mitigation Platform. The system focuses on Software Design and Architecture evidence: design patterns, architecture styles, service boundaries, API contracts, asynchronous events, database schema, frontend s</w:t>
      </w:r>
      <w:r>
        <w:t>creens, UML diagrams, and tests. External cybersecurity products are intentionally mocked so the demo can run locally without real API keys.</w:t>
      </w:r>
    </w:p>
    <w:p w14:paraId="4D8EC236" w14:textId="77777777" w:rsidR="00716054" w:rsidRDefault="003D62DA">
      <w:r>
        <w:t xml:space="preserve">Implementation note: the backend features are packaged into a Spring Boot composition root for reliable local demo </w:t>
      </w:r>
      <w:r>
        <w:t>execution, while the repository, contracts, diagrams, and documentation preserve clear SOA-style service boundaries. This is appropriate for a semester architecture demonstration, but it is not claimed to be a production microservices deployment.</w:t>
      </w:r>
    </w:p>
    <w:p w14:paraId="78BD82FB" w14:textId="77777777" w:rsidR="00716054" w:rsidRDefault="003D62DA">
      <w:pPr>
        <w:pStyle w:val="Heading1"/>
      </w:pPr>
      <w:r>
        <w:t>Final Tec</w:t>
      </w:r>
      <w:r>
        <w:t>h Stack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200"/>
        <w:gridCol w:w="3900"/>
      </w:tblGrid>
      <w:tr w:rsidR="00716054" w14:paraId="2B9D4615" w14:textId="77777777">
        <w:tc>
          <w:tcPr>
            <w:tcW w:w="1900" w:type="dxa"/>
            <w:shd w:val="clear" w:color="auto" w:fill="EEF3F8"/>
            <w:vAlign w:val="center"/>
          </w:tcPr>
          <w:p w14:paraId="1956D092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Layer</w:t>
            </w:r>
          </w:p>
        </w:tc>
        <w:tc>
          <w:tcPr>
            <w:tcW w:w="3200" w:type="dxa"/>
            <w:shd w:val="clear" w:color="auto" w:fill="EEF3F8"/>
            <w:vAlign w:val="center"/>
          </w:tcPr>
          <w:p w14:paraId="328C2E68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Technology</w:t>
            </w:r>
          </w:p>
        </w:tc>
        <w:tc>
          <w:tcPr>
            <w:tcW w:w="3900" w:type="dxa"/>
            <w:shd w:val="clear" w:color="auto" w:fill="EEF3F8"/>
            <w:vAlign w:val="center"/>
          </w:tcPr>
          <w:p w14:paraId="46DD1C8E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Proof</w:t>
            </w:r>
          </w:p>
        </w:tc>
      </w:tr>
      <w:tr w:rsidR="00716054" w14:paraId="1874ED87" w14:textId="77777777">
        <w:tc>
          <w:tcPr>
            <w:tcW w:w="1900" w:type="dxa"/>
            <w:vAlign w:val="center"/>
          </w:tcPr>
          <w:p w14:paraId="4B966CF1" w14:textId="77777777" w:rsidR="00716054" w:rsidRDefault="003D62DA"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3200" w:type="dxa"/>
            <w:vAlign w:val="center"/>
          </w:tcPr>
          <w:p w14:paraId="64DE472B" w14:textId="77777777" w:rsidR="00716054" w:rsidRDefault="003D62DA">
            <w:pPr>
              <w:spacing w:after="0"/>
            </w:pPr>
            <w:r>
              <w:rPr>
                <w:sz w:val="18"/>
              </w:rPr>
              <w:t>Java 21, Spring Boot 3, Maven</w:t>
            </w:r>
          </w:p>
        </w:tc>
        <w:tc>
          <w:tcPr>
            <w:tcW w:w="3900" w:type="dxa"/>
            <w:vAlign w:val="center"/>
          </w:tcPr>
          <w:p w14:paraId="3E5D32DC" w14:textId="77777777" w:rsidR="00716054" w:rsidRDefault="003D62DA">
            <w:pPr>
              <w:spacing w:after="0"/>
            </w:pPr>
            <w:r>
              <w:rPr>
                <w:sz w:val="18"/>
              </w:rPr>
              <w:t>services/alert-ingestion-service</w:t>
            </w:r>
          </w:p>
        </w:tc>
      </w:tr>
      <w:tr w:rsidR="00716054" w14:paraId="5FA175C9" w14:textId="77777777">
        <w:tc>
          <w:tcPr>
            <w:tcW w:w="1900" w:type="dxa"/>
            <w:vAlign w:val="center"/>
          </w:tcPr>
          <w:p w14:paraId="58C91215" w14:textId="77777777" w:rsidR="00716054" w:rsidRDefault="003D62DA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3200" w:type="dxa"/>
            <w:vAlign w:val="center"/>
          </w:tcPr>
          <w:p w14:paraId="34C798C1" w14:textId="77777777" w:rsidR="00716054" w:rsidRDefault="003D62DA">
            <w:pPr>
              <w:spacing w:after="0"/>
            </w:pPr>
            <w:r>
              <w:rPr>
                <w:sz w:val="18"/>
              </w:rPr>
              <w:t>React, TypeScript, Vite</w:t>
            </w:r>
          </w:p>
        </w:tc>
        <w:tc>
          <w:tcPr>
            <w:tcW w:w="3900" w:type="dxa"/>
            <w:vAlign w:val="center"/>
          </w:tcPr>
          <w:p w14:paraId="683BF7E2" w14:textId="77777777" w:rsidR="00716054" w:rsidRDefault="003D62DA">
            <w:pPr>
              <w:spacing w:after="0"/>
            </w:pPr>
            <w:r>
              <w:rPr>
                <w:sz w:val="18"/>
              </w:rPr>
              <w:t>soc-dashboard</w:t>
            </w:r>
          </w:p>
        </w:tc>
      </w:tr>
      <w:tr w:rsidR="00716054" w14:paraId="12E214A0" w14:textId="77777777">
        <w:tc>
          <w:tcPr>
            <w:tcW w:w="1900" w:type="dxa"/>
            <w:vAlign w:val="center"/>
          </w:tcPr>
          <w:p w14:paraId="5030944F" w14:textId="77777777" w:rsidR="00716054" w:rsidRDefault="003D62DA"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w="3200" w:type="dxa"/>
            <w:vAlign w:val="center"/>
          </w:tcPr>
          <w:p w14:paraId="72B670F0" w14:textId="77777777" w:rsidR="00716054" w:rsidRDefault="003D62DA">
            <w:pPr>
              <w:spacing w:after="0"/>
            </w:pPr>
            <w:r>
              <w:rPr>
                <w:sz w:val="18"/>
              </w:rPr>
              <w:t>PostgreSQL 16</w:t>
            </w:r>
          </w:p>
        </w:tc>
        <w:tc>
          <w:tcPr>
            <w:tcW w:w="3900" w:type="dxa"/>
            <w:vAlign w:val="center"/>
          </w:tcPr>
          <w:p w14:paraId="5C17AA03" w14:textId="77777777" w:rsidR="00716054" w:rsidRDefault="003D62DA">
            <w:pPr>
              <w:spacing w:after="0"/>
            </w:pPr>
            <w:r>
              <w:rPr>
                <w:sz w:val="18"/>
              </w:rPr>
              <w:t>docker-compose service postgres</w:t>
            </w:r>
          </w:p>
        </w:tc>
      </w:tr>
      <w:tr w:rsidR="00716054" w14:paraId="1B64310C" w14:textId="77777777">
        <w:tc>
          <w:tcPr>
            <w:tcW w:w="1900" w:type="dxa"/>
            <w:vAlign w:val="center"/>
          </w:tcPr>
          <w:p w14:paraId="063E084F" w14:textId="77777777" w:rsidR="00716054" w:rsidRDefault="003D62DA">
            <w:pPr>
              <w:spacing w:after="0"/>
            </w:pPr>
            <w:r>
              <w:rPr>
                <w:sz w:val="18"/>
              </w:rPr>
              <w:t>Cache</w:t>
            </w:r>
          </w:p>
        </w:tc>
        <w:tc>
          <w:tcPr>
            <w:tcW w:w="3200" w:type="dxa"/>
            <w:vAlign w:val="center"/>
          </w:tcPr>
          <w:p w14:paraId="14D16B6F" w14:textId="77777777" w:rsidR="00716054" w:rsidRDefault="003D62DA">
            <w:pPr>
              <w:spacing w:after="0"/>
            </w:pPr>
            <w:r>
              <w:rPr>
                <w:sz w:val="18"/>
              </w:rPr>
              <w:t>Redis 7</w:t>
            </w:r>
          </w:p>
        </w:tc>
        <w:tc>
          <w:tcPr>
            <w:tcW w:w="3900" w:type="dxa"/>
            <w:vAlign w:val="center"/>
          </w:tcPr>
          <w:p w14:paraId="411345A9" w14:textId="77777777" w:rsidR="00716054" w:rsidRDefault="003D62DA">
            <w:pPr>
              <w:spacing w:after="0"/>
            </w:pPr>
            <w:r>
              <w:rPr>
                <w:sz w:val="18"/>
              </w:rPr>
              <w:t xml:space="preserve">Threat intelligence proxy </w:t>
            </w:r>
            <w:r>
              <w:rPr>
                <w:sz w:val="18"/>
              </w:rPr>
              <w:t>cache</w:t>
            </w:r>
          </w:p>
        </w:tc>
      </w:tr>
      <w:tr w:rsidR="00716054" w14:paraId="4924109C" w14:textId="77777777">
        <w:tc>
          <w:tcPr>
            <w:tcW w:w="1900" w:type="dxa"/>
            <w:vAlign w:val="center"/>
          </w:tcPr>
          <w:p w14:paraId="6DBA6C3A" w14:textId="77777777" w:rsidR="00716054" w:rsidRDefault="003D62DA">
            <w:pPr>
              <w:spacing w:after="0"/>
            </w:pPr>
            <w:r>
              <w:rPr>
                <w:sz w:val="18"/>
              </w:rPr>
              <w:t>Message broker</w:t>
            </w:r>
          </w:p>
        </w:tc>
        <w:tc>
          <w:tcPr>
            <w:tcW w:w="3200" w:type="dxa"/>
            <w:vAlign w:val="center"/>
          </w:tcPr>
          <w:p w14:paraId="23D6E93B" w14:textId="77777777" w:rsidR="00716054" w:rsidRDefault="003D62DA">
            <w:pPr>
              <w:spacing w:after="0"/>
            </w:pPr>
            <w:r>
              <w:rPr>
                <w:sz w:val="18"/>
              </w:rPr>
              <w:t>RabbitMQ 3</w:t>
            </w:r>
          </w:p>
        </w:tc>
        <w:tc>
          <w:tcPr>
            <w:tcW w:w="3900" w:type="dxa"/>
            <w:vAlign w:val="center"/>
          </w:tcPr>
          <w:p w14:paraId="06BE2F2A" w14:textId="77777777" w:rsidR="00716054" w:rsidRDefault="003D62DA">
            <w:pPr>
              <w:spacing w:after="0"/>
            </w:pPr>
            <w:r>
              <w:rPr>
                <w:sz w:val="18"/>
              </w:rPr>
              <w:t>Event publishing/subscribing</w:t>
            </w:r>
          </w:p>
        </w:tc>
      </w:tr>
      <w:tr w:rsidR="00716054" w14:paraId="2BFCCEA6" w14:textId="77777777">
        <w:tc>
          <w:tcPr>
            <w:tcW w:w="1900" w:type="dxa"/>
            <w:vAlign w:val="center"/>
          </w:tcPr>
          <w:p w14:paraId="079E0CEA" w14:textId="77777777" w:rsidR="00716054" w:rsidRDefault="003D62DA">
            <w:pPr>
              <w:spacing w:after="0"/>
            </w:pPr>
            <w:r>
              <w:rPr>
                <w:sz w:val="18"/>
              </w:rPr>
              <w:t>Realtime</w:t>
            </w:r>
          </w:p>
        </w:tc>
        <w:tc>
          <w:tcPr>
            <w:tcW w:w="3200" w:type="dxa"/>
            <w:vAlign w:val="center"/>
          </w:tcPr>
          <w:p w14:paraId="5562111F" w14:textId="77777777" w:rsidR="00716054" w:rsidRDefault="003D62DA">
            <w:pPr>
              <w:spacing w:after="0"/>
            </w:pPr>
            <w:r>
              <w:rPr>
                <w:sz w:val="18"/>
              </w:rPr>
              <w:t>Server-Sent Events dashboard stream</w:t>
            </w:r>
          </w:p>
        </w:tc>
        <w:tc>
          <w:tcPr>
            <w:tcW w:w="3900" w:type="dxa"/>
            <w:vAlign w:val="center"/>
          </w:tcPr>
          <w:p w14:paraId="2E37C13B" w14:textId="77777777" w:rsidR="00716054" w:rsidRDefault="003D62DA">
            <w:pPr>
              <w:spacing w:after="0"/>
            </w:pPr>
            <w:r>
              <w:rPr>
                <w:sz w:val="18"/>
              </w:rPr>
              <w:t>/dashboard/events</w:t>
            </w:r>
          </w:p>
        </w:tc>
      </w:tr>
      <w:tr w:rsidR="00716054" w14:paraId="5D9B14C4" w14:textId="77777777">
        <w:tc>
          <w:tcPr>
            <w:tcW w:w="1900" w:type="dxa"/>
            <w:vAlign w:val="center"/>
          </w:tcPr>
          <w:p w14:paraId="1C908475" w14:textId="77777777" w:rsidR="00716054" w:rsidRDefault="003D62DA">
            <w:pPr>
              <w:spacing w:after="0"/>
            </w:pPr>
            <w:r>
              <w:rPr>
                <w:sz w:val="18"/>
              </w:rPr>
              <w:t>Docs/UML</w:t>
            </w:r>
          </w:p>
        </w:tc>
        <w:tc>
          <w:tcPr>
            <w:tcW w:w="3200" w:type="dxa"/>
            <w:vAlign w:val="center"/>
          </w:tcPr>
          <w:p w14:paraId="6F364149" w14:textId="77777777" w:rsidR="00716054" w:rsidRDefault="003D62DA">
            <w:pPr>
              <w:spacing w:after="0"/>
            </w:pPr>
            <w:r>
              <w:rPr>
                <w:sz w:val="18"/>
              </w:rPr>
              <w:t>PlantUML and ADR markdown</w:t>
            </w:r>
          </w:p>
        </w:tc>
        <w:tc>
          <w:tcPr>
            <w:tcW w:w="3900" w:type="dxa"/>
            <w:vAlign w:val="center"/>
          </w:tcPr>
          <w:p w14:paraId="0F7383FC" w14:textId="77777777" w:rsidR="00716054" w:rsidRDefault="003D62DA">
            <w:pPr>
              <w:spacing w:after="0"/>
            </w:pPr>
            <w:r>
              <w:rPr>
                <w:sz w:val="18"/>
              </w:rPr>
              <w:t>docs/uml diagrams, docs/adr</w:t>
            </w:r>
          </w:p>
        </w:tc>
      </w:tr>
      <w:tr w:rsidR="00716054" w14:paraId="16DAE2CF" w14:textId="77777777">
        <w:tc>
          <w:tcPr>
            <w:tcW w:w="1900" w:type="dxa"/>
            <w:vAlign w:val="center"/>
          </w:tcPr>
          <w:p w14:paraId="21788237" w14:textId="77777777" w:rsidR="00716054" w:rsidRDefault="003D62DA"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w="3200" w:type="dxa"/>
            <w:vAlign w:val="center"/>
          </w:tcPr>
          <w:p w14:paraId="272837BF" w14:textId="77777777" w:rsidR="00716054" w:rsidRDefault="003D62DA">
            <w:pPr>
              <w:spacing w:after="0"/>
            </w:pPr>
            <w:r>
              <w:rPr>
                <w:sz w:val="18"/>
              </w:rPr>
              <w:t>Docker Compose</w:t>
            </w:r>
          </w:p>
        </w:tc>
        <w:tc>
          <w:tcPr>
            <w:tcW w:w="3900" w:type="dxa"/>
            <w:vAlign w:val="center"/>
          </w:tcPr>
          <w:p w14:paraId="4CEF63F7" w14:textId="77777777" w:rsidR="00716054" w:rsidRDefault="003D62DA">
            <w:pPr>
              <w:spacing w:after="0"/>
            </w:pPr>
            <w:r>
              <w:rPr>
                <w:sz w:val="18"/>
              </w:rPr>
              <w:t>docker-compose.yml</w:t>
            </w:r>
          </w:p>
        </w:tc>
      </w:tr>
    </w:tbl>
    <w:p w14:paraId="663BDE23" w14:textId="77777777" w:rsidR="00716054" w:rsidRDefault="00716054"/>
    <w:p w14:paraId="21C5D4BC" w14:textId="77777777" w:rsidR="00716054" w:rsidRDefault="003D62DA">
      <w:pPr>
        <w:pStyle w:val="Heading1"/>
      </w:pPr>
      <w:r>
        <w:t xml:space="preserve">System </w:t>
      </w:r>
      <w:r>
        <w:t>Architecture</w:t>
      </w:r>
    </w:p>
    <w:p w14:paraId="3D7EF8FA" w14:textId="77777777" w:rsidR="00716054" w:rsidRDefault="003D62DA">
      <w:r>
        <w:t>The project is organized as a local SOA demonstration. Alerts enter through ingestion APIs, are normalized, enriched, correlated into incidents, advanced through lifecycle states, responded to using strategy-selected actions, published as even</w:t>
      </w:r>
      <w:r>
        <w:t>ts, pushed to the dashboard, and written to audit storage.</w:t>
      </w:r>
    </w:p>
    <w:p w14:paraId="4B227000" w14:textId="77777777" w:rsidR="00716054" w:rsidRDefault="003D62DA">
      <w:pPr>
        <w:pStyle w:val="ListBullet"/>
      </w:pPr>
      <w:r>
        <w:t>Controllers expose required API endpoints and route requests into application services.</w:t>
      </w:r>
    </w:p>
    <w:p w14:paraId="032FA065" w14:textId="77777777" w:rsidR="00716054" w:rsidRDefault="003D62DA">
      <w:pPr>
        <w:pStyle w:val="ListBullet"/>
      </w:pPr>
      <w:r>
        <w:t>Application services coordinate normalization, enrichment, correlation, state transitions, response execution</w:t>
      </w:r>
      <w:r>
        <w:t>, notification, and audit.</w:t>
      </w:r>
    </w:p>
    <w:p w14:paraId="552907D9" w14:textId="77777777" w:rsidR="00716054" w:rsidRDefault="003D62DA">
      <w:pPr>
        <w:pStyle w:val="ListBullet"/>
      </w:pPr>
      <w:r>
        <w:t>Domain classes contain incident states, alert composites, response strategies, and event models.</w:t>
      </w:r>
    </w:p>
    <w:p w14:paraId="221F02C7" w14:textId="77777777" w:rsidR="00716054" w:rsidRDefault="003D62DA">
      <w:pPr>
        <w:pStyle w:val="ListBullet"/>
      </w:pPr>
      <w:r>
        <w:t>Adapters and proxies isolate mock Splunk, Firewall, VirusTotal, MISP, Slack, PagerDuty, Email, and Active Directory behavior.</w:t>
      </w:r>
    </w:p>
    <w:p w14:paraId="1ABA48D6" w14:textId="77777777" w:rsidR="00716054" w:rsidRDefault="003D62DA">
      <w:pPr>
        <w:pStyle w:val="ListBullet"/>
      </w:pPr>
      <w:r>
        <w:t>Postgr</w:t>
      </w:r>
      <w:r>
        <w:t>eSQL stores durable records, Redis caches threat intelligence, RabbitMQ represents event-driven communication, and SSE updates the SOC dashboard.</w:t>
      </w:r>
    </w:p>
    <w:p w14:paraId="0B8512B3" w14:textId="77777777" w:rsidR="00C95EA2" w:rsidRDefault="00C95EA2">
      <w:pPr>
        <w:jc w:val="center"/>
        <w:rPr>
          <w:noProof/>
        </w:rPr>
      </w:pPr>
    </w:p>
    <w:p w14:paraId="0F052C73" w14:textId="77777777" w:rsidR="00C95EA2" w:rsidRDefault="00C95EA2">
      <w:pPr>
        <w:jc w:val="center"/>
        <w:rPr>
          <w:noProof/>
        </w:rPr>
      </w:pPr>
    </w:p>
    <w:p w14:paraId="5A7CC5EF" w14:textId="77777777" w:rsidR="00C95EA2" w:rsidRDefault="00C95EA2">
      <w:pPr>
        <w:jc w:val="center"/>
        <w:rPr>
          <w:noProof/>
        </w:rPr>
      </w:pPr>
    </w:p>
    <w:p w14:paraId="77890A96" w14:textId="548702A1" w:rsidR="00716054" w:rsidRDefault="003D62DA">
      <w:pPr>
        <w:jc w:val="center"/>
      </w:pPr>
      <w:r>
        <w:rPr>
          <w:noProof/>
        </w:rPr>
        <w:drawing>
          <wp:inline distT="0" distB="0" distL="0" distR="0" wp14:anchorId="464BC23A" wp14:editId="7F04D375">
            <wp:extent cx="6225385" cy="326263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compon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4874" cy="32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8E1A" w14:textId="77313A0B" w:rsidR="00C95EA2" w:rsidRDefault="003D62DA" w:rsidP="00C95EA2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1. PlantUML component diagram showing SOA boundaries.</w:t>
      </w:r>
    </w:p>
    <w:p w14:paraId="56E98A4E" w14:textId="77777777" w:rsidR="00C95EA2" w:rsidRDefault="00C95EA2">
      <w:pPr>
        <w:spacing w:after="160"/>
        <w:jc w:val="center"/>
      </w:pPr>
    </w:p>
    <w:p w14:paraId="38134B22" w14:textId="586BA834" w:rsidR="00716054" w:rsidRDefault="003D62DA">
      <w:pPr>
        <w:spacing w:before="40" w:after="160"/>
      </w:pPr>
      <w:r>
        <w:rPr>
          <w:b/>
          <w:color w:val="1F4D78"/>
        </w:rPr>
        <w:t xml:space="preserve">Component diagram explanation: </w:t>
      </w:r>
      <w:r>
        <w:t>This diagram proves the SOA requirement by separating the platform into named services: ingestion, enrichment, incident management, response orchestration, threat intelligence, notification, audit, identity, dashboard, and sh</w:t>
      </w:r>
      <w:r>
        <w:t>ared contracts. It also shows infrastructure dependencies: PostgreSQL for persistence, Redis for cache, RabbitMQ for events, and realtime dashboard communication. The diagram demonstrates that the project is not just a UI demo; it has explicit service resp</w:t>
      </w:r>
      <w:r>
        <w:t>onsibilities and communication paths.</w:t>
      </w:r>
    </w:p>
    <w:p w14:paraId="3520B2E0" w14:textId="427B0900" w:rsidR="00C95EA2" w:rsidRDefault="00C95EA2">
      <w:pPr>
        <w:spacing w:before="40" w:after="160"/>
      </w:pPr>
    </w:p>
    <w:p w14:paraId="051525BD" w14:textId="77777777" w:rsidR="00C95EA2" w:rsidRDefault="00C95EA2">
      <w:pPr>
        <w:spacing w:before="40" w:after="160"/>
      </w:pPr>
    </w:p>
    <w:p w14:paraId="57362CEB" w14:textId="77777777" w:rsidR="00716054" w:rsidRDefault="003D62DA">
      <w:pPr>
        <w:pStyle w:val="Heading1"/>
      </w:pPr>
      <w:r>
        <w:t>Folder Structure</w:t>
      </w:r>
    </w:p>
    <w:p w14:paraId="54661DD8" w14:textId="77777777" w:rsidR="00716054" w:rsidRDefault="003D62DA">
      <w:pPr>
        <w:spacing w:before="60" w:after="180"/>
      </w:pPr>
      <w:r>
        <w:rPr>
          <w:rFonts w:ascii="Consolas" w:eastAsia="Consolas" w:hAnsi="Consolas"/>
          <w:color w:val="2D3748"/>
          <w:sz w:val="16"/>
        </w:rPr>
        <w:t>SDA Project/</w:t>
      </w:r>
      <w:r>
        <w:rPr>
          <w:rFonts w:ascii="Consolas" w:eastAsia="Consolas" w:hAnsi="Consolas"/>
          <w:color w:val="2D3748"/>
          <w:sz w:val="16"/>
        </w:rPr>
        <w:br/>
        <w:t xml:space="preserve">  docker-compose.yml</w:t>
      </w:r>
      <w:r>
        <w:rPr>
          <w:rFonts w:ascii="Consolas" w:eastAsia="Consolas" w:hAnsi="Consolas"/>
          <w:color w:val="2D3748"/>
          <w:sz w:val="16"/>
        </w:rPr>
        <w:br/>
        <w:t xml:space="preserve">  README.md</w:t>
      </w:r>
      <w:r>
        <w:rPr>
          <w:rFonts w:ascii="Consolas" w:eastAsia="Consolas" w:hAnsi="Consolas"/>
          <w:color w:val="2D3748"/>
          <w:sz w:val="16"/>
        </w:rPr>
        <w:br/>
        <w:t xml:space="preserve">  services/alert-ingestion-service/     Spring Boot backend composition root</w:t>
      </w:r>
      <w:r>
        <w:rPr>
          <w:rFonts w:ascii="Consolas" w:eastAsia="Consolas" w:hAnsi="Consolas"/>
          <w:color w:val="2D3748"/>
          <w:sz w:val="16"/>
        </w:rPr>
        <w:br/>
        <w:t xml:space="preserve">  soc-dashboard/                        React + TypeScript frontend</w:t>
      </w:r>
      <w:r>
        <w:rPr>
          <w:rFonts w:ascii="Consolas" w:eastAsia="Consolas" w:hAnsi="Consolas"/>
          <w:color w:val="2D3748"/>
          <w:sz w:val="16"/>
        </w:rPr>
        <w:br/>
        <w:t xml:space="preserve">  shared/c</w:t>
      </w:r>
      <w:r>
        <w:rPr>
          <w:rFonts w:ascii="Consolas" w:eastAsia="Consolas" w:hAnsi="Consolas"/>
          <w:color w:val="2D3748"/>
          <w:sz w:val="16"/>
        </w:rPr>
        <w:t>ontracts/                     API/event shared contracts</w:t>
      </w:r>
      <w:r>
        <w:rPr>
          <w:rFonts w:ascii="Consolas" w:eastAsia="Consolas" w:hAnsi="Consolas"/>
          <w:color w:val="2D3748"/>
          <w:sz w:val="16"/>
        </w:rPr>
        <w:br/>
        <w:t xml:space="preserve">  docs/adr/                             Architecture Decision Records</w:t>
      </w:r>
      <w:r>
        <w:rPr>
          <w:rFonts w:ascii="Consolas" w:eastAsia="Consolas" w:hAnsi="Consolas"/>
          <w:color w:val="2D3748"/>
          <w:sz w:val="16"/>
        </w:rPr>
        <w:br/>
        <w:t xml:space="preserve">  docs/api/                             OpenAPI and AsyncAPI contracts</w:t>
      </w:r>
      <w:r>
        <w:rPr>
          <w:rFonts w:ascii="Consolas" w:eastAsia="Consolas" w:hAnsi="Consolas"/>
          <w:color w:val="2D3748"/>
          <w:sz w:val="16"/>
        </w:rPr>
        <w:br/>
        <w:t xml:space="preserve">  docs/plantuml codes/                  PlantUML source di</w:t>
      </w:r>
      <w:r>
        <w:rPr>
          <w:rFonts w:ascii="Consolas" w:eastAsia="Consolas" w:hAnsi="Consolas"/>
          <w:color w:val="2D3748"/>
          <w:sz w:val="16"/>
        </w:rPr>
        <w:t>agrams</w:t>
      </w:r>
      <w:r>
        <w:rPr>
          <w:rFonts w:ascii="Consolas" w:eastAsia="Consolas" w:hAnsi="Consolas"/>
          <w:color w:val="2D3748"/>
          <w:sz w:val="16"/>
        </w:rPr>
        <w:br/>
        <w:t xml:space="preserve">  docs/uml diagrams/                    Rendered PNG diagrams</w:t>
      </w:r>
      <w:r>
        <w:rPr>
          <w:rFonts w:ascii="Consolas" w:eastAsia="Consolas" w:hAnsi="Consolas"/>
          <w:color w:val="2D3748"/>
          <w:sz w:val="16"/>
        </w:rPr>
        <w:br/>
        <w:t xml:space="preserve">  reports/assets/                       Screenshots, proof files, copied diagrams</w:t>
      </w:r>
    </w:p>
    <w:p w14:paraId="6C93C594" w14:textId="77777777" w:rsidR="00716054" w:rsidRDefault="003D62DA">
      <w:pPr>
        <w:pStyle w:val="Heading1"/>
      </w:pPr>
      <w:r>
        <w:lastRenderedPageBreak/>
        <w:t>Database Schema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600"/>
      </w:tblGrid>
      <w:tr w:rsidR="00716054" w14:paraId="283375A6" w14:textId="77777777">
        <w:tc>
          <w:tcPr>
            <w:tcW w:w="2600" w:type="dxa"/>
            <w:shd w:val="clear" w:color="auto" w:fill="EEF3F8"/>
            <w:vAlign w:val="center"/>
          </w:tcPr>
          <w:p w14:paraId="7C0F9DFF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Table</w:t>
            </w:r>
          </w:p>
        </w:tc>
        <w:tc>
          <w:tcPr>
            <w:tcW w:w="6600" w:type="dxa"/>
            <w:shd w:val="clear" w:color="auto" w:fill="EEF3F8"/>
            <w:vAlign w:val="center"/>
          </w:tcPr>
          <w:p w14:paraId="7E2D3ABE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</w:tr>
      <w:tr w:rsidR="00716054" w14:paraId="152E733B" w14:textId="77777777">
        <w:tc>
          <w:tcPr>
            <w:tcW w:w="2600" w:type="dxa"/>
            <w:vAlign w:val="center"/>
          </w:tcPr>
          <w:p w14:paraId="59352710" w14:textId="77777777" w:rsidR="00716054" w:rsidRDefault="003D62DA">
            <w:pPr>
              <w:spacing w:after="0"/>
            </w:pPr>
            <w:r>
              <w:rPr>
                <w:sz w:val="18"/>
              </w:rPr>
              <w:t>analysts</w:t>
            </w:r>
          </w:p>
        </w:tc>
        <w:tc>
          <w:tcPr>
            <w:tcW w:w="6600" w:type="dxa"/>
            <w:vAlign w:val="center"/>
          </w:tcPr>
          <w:p w14:paraId="67286EC5" w14:textId="77777777" w:rsidR="00716054" w:rsidRDefault="003D62DA">
            <w:pPr>
              <w:spacing w:after="0"/>
            </w:pPr>
            <w:r>
              <w:rPr>
                <w:sz w:val="18"/>
              </w:rPr>
              <w:t>Mock SOC analyst identity and role data.</w:t>
            </w:r>
          </w:p>
        </w:tc>
      </w:tr>
      <w:tr w:rsidR="00716054" w14:paraId="582AD755" w14:textId="77777777">
        <w:tc>
          <w:tcPr>
            <w:tcW w:w="2600" w:type="dxa"/>
            <w:vAlign w:val="center"/>
          </w:tcPr>
          <w:p w14:paraId="320754FC" w14:textId="77777777" w:rsidR="00716054" w:rsidRDefault="003D62DA">
            <w:pPr>
              <w:spacing w:after="0"/>
            </w:pPr>
            <w:r>
              <w:rPr>
                <w:sz w:val="18"/>
              </w:rPr>
              <w:t>alert_sources</w:t>
            </w:r>
          </w:p>
        </w:tc>
        <w:tc>
          <w:tcPr>
            <w:tcW w:w="6600" w:type="dxa"/>
            <w:vAlign w:val="center"/>
          </w:tcPr>
          <w:p w14:paraId="5E540403" w14:textId="77777777" w:rsidR="00716054" w:rsidRDefault="003D62DA">
            <w:pPr>
              <w:spacing w:after="0"/>
            </w:pPr>
            <w:r>
              <w:rPr>
                <w:sz w:val="18"/>
              </w:rPr>
              <w:t>Configured mock Splunk, Firewall, and other source definitions.</w:t>
            </w:r>
          </w:p>
        </w:tc>
      </w:tr>
      <w:tr w:rsidR="00716054" w14:paraId="7C089CDF" w14:textId="77777777">
        <w:tc>
          <w:tcPr>
            <w:tcW w:w="2600" w:type="dxa"/>
            <w:vAlign w:val="center"/>
          </w:tcPr>
          <w:p w14:paraId="7E93B576" w14:textId="77777777" w:rsidR="00716054" w:rsidRDefault="003D62DA">
            <w:pPr>
              <w:spacing w:after="0"/>
            </w:pPr>
            <w:r>
              <w:rPr>
                <w:sz w:val="18"/>
              </w:rPr>
              <w:t>alerts</w:t>
            </w:r>
          </w:p>
        </w:tc>
        <w:tc>
          <w:tcPr>
            <w:tcW w:w="6600" w:type="dxa"/>
            <w:vAlign w:val="center"/>
          </w:tcPr>
          <w:p w14:paraId="03A56B0E" w14:textId="77777777" w:rsidR="00716054" w:rsidRDefault="003D62DA">
            <w:pPr>
              <w:spacing w:after="0"/>
            </w:pPr>
            <w:r>
              <w:rPr>
                <w:sz w:val="18"/>
              </w:rPr>
              <w:t>Normalized alert records and severity metadata.</w:t>
            </w:r>
          </w:p>
        </w:tc>
      </w:tr>
      <w:tr w:rsidR="00716054" w14:paraId="29A96D7D" w14:textId="77777777">
        <w:tc>
          <w:tcPr>
            <w:tcW w:w="2600" w:type="dxa"/>
            <w:vAlign w:val="center"/>
          </w:tcPr>
          <w:p w14:paraId="71771E54" w14:textId="77777777" w:rsidR="00716054" w:rsidRDefault="003D62DA">
            <w:pPr>
              <w:spacing w:after="0"/>
            </w:pPr>
            <w:r>
              <w:rPr>
                <w:sz w:val="18"/>
              </w:rPr>
              <w:t>alert_groups</w:t>
            </w:r>
          </w:p>
        </w:tc>
        <w:tc>
          <w:tcPr>
            <w:tcW w:w="6600" w:type="dxa"/>
            <w:vAlign w:val="center"/>
          </w:tcPr>
          <w:p w14:paraId="01D37E85" w14:textId="77777777" w:rsidR="00716054" w:rsidRDefault="003D62DA">
            <w:pPr>
              <w:spacing w:after="0"/>
            </w:pPr>
            <w:r>
              <w:rPr>
                <w:sz w:val="18"/>
              </w:rPr>
              <w:t>Composite grouping of related alerts.</w:t>
            </w:r>
          </w:p>
        </w:tc>
      </w:tr>
      <w:tr w:rsidR="00716054" w14:paraId="0DFE2247" w14:textId="77777777">
        <w:tc>
          <w:tcPr>
            <w:tcW w:w="2600" w:type="dxa"/>
            <w:vAlign w:val="center"/>
          </w:tcPr>
          <w:p w14:paraId="63DA1E97" w14:textId="77777777" w:rsidR="00716054" w:rsidRDefault="003D62DA">
            <w:pPr>
              <w:spacing w:after="0"/>
            </w:pPr>
            <w:r>
              <w:rPr>
                <w:sz w:val="18"/>
              </w:rPr>
              <w:t>alert_group_members</w:t>
            </w:r>
          </w:p>
        </w:tc>
        <w:tc>
          <w:tcPr>
            <w:tcW w:w="6600" w:type="dxa"/>
            <w:vAlign w:val="center"/>
          </w:tcPr>
          <w:p w14:paraId="41D470F4" w14:textId="77777777" w:rsidR="00716054" w:rsidRDefault="003D62DA">
            <w:pPr>
              <w:spacing w:after="0"/>
            </w:pPr>
            <w:r>
              <w:rPr>
                <w:sz w:val="18"/>
              </w:rPr>
              <w:t>Membership join table for alert composites.</w:t>
            </w:r>
          </w:p>
        </w:tc>
      </w:tr>
      <w:tr w:rsidR="00716054" w14:paraId="0F356D18" w14:textId="77777777">
        <w:tc>
          <w:tcPr>
            <w:tcW w:w="2600" w:type="dxa"/>
            <w:vAlign w:val="center"/>
          </w:tcPr>
          <w:p w14:paraId="6975A4E7" w14:textId="77777777" w:rsidR="00716054" w:rsidRDefault="003D62DA">
            <w:pPr>
              <w:spacing w:after="0"/>
            </w:pPr>
            <w:r>
              <w:rPr>
                <w:sz w:val="18"/>
              </w:rPr>
              <w:t>enri</w:t>
            </w:r>
            <w:r>
              <w:rPr>
                <w:sz w:val="18"/>
              </w:rPr>
              <w:t>chment_results</w:t>
            </w:r>
          </w:p>
        </w:tc>
        <w:tc>
          <w:tcPr>
            <w:tcW w:w="6600" w:type="dxa"/>
            <w:vAlign w:val="center"/>
          </w:tcPr>
          <w:p w14:paraId="61442B13" w14:textId="77777777" w:rsidR="00716054" w:rsidRDefault="003D62DA">
            <w:pPr>
              <w:spacing w:after="0"/>
            </w:pPr>
            <w:r>
              <w:rPr>
                <w:sz w:val="18"/>
              </w:rPr>
              <w:t>Geo, asset criticality, threat intel, and enrichment evidence.</w:t>
            </w:r>
          </w:p>
        </w:tc>
      </w:tr>
      <w:tr w:rsidR="00716054" w14:paraId="457C9E52" w14:textId="77777777">
        <w:tc>
          <w:tcPr>
            <w:tcW w:w="2600" w:type="dxa"/>
            <w:vAlign w:val="center"/>
          </w:tcPr>
          <w:p w14:paraId="0FA6E87F" w14:textId="77777777" w:rsidR="00716054" w:rsidRDefault="003D62DA">
            <w:pPr>
              <w:spacing w:after="0"/>
            </w:pPr>
            <w:r>
              <w:rPr>
                <w:sz w:val="18"/>
              </w:rPr>
              <w:t>incidents</w:t>
            </w:r>
          </w:p>
        </w:tc>
        <w:tc>
          <w:tcPr>
            <w:tcW w:w="6600" w:type="dxa"/>
            <w:vAlign w:val="center"/>
          </w:tcPr>
          <w:p w14:paraId="1131FB26" w14:textId="77777777" w:rsidR="00716054" w:rsidRDefault="003D62DA">
            <w:pPr>
              <w:spacing w:after="0"/>
            </w:pPr>
            <w:r>
              <w:rPr>
                <w:sz w:val="18"/>
              </w:rPr>
              <w:t>Incident records, severity, status, and lifecycle state.</w:t>
            </w:r>
          </w:p>
        </w:tc>
      </w:tr>
      <w:tr w:rsidR="00716054" w14:paraId="56BE5C2D" w14:textId="77777777">
        <w:tc>
          <w:tcPr>
            <w:tcW w:w="2600" w:type="dxa"/>
            <w:vAlign w:val="center"/>
          </w:tcPr>
          <w:p w14:paraId="58D28E7F" w14:textId="77777777" w:rsidR="00716054" w:rsidRDefault="003D62DA">
            <w:pPr>
              <w:spacing w:after="0"/>
            </w:pPr>
            <w:r>
              <w:rPr>
                <w:sz w:val="18"/>
              </w:rPr>
              <w:t>incident_alerts</w:t>
            </w:r>
          </w:p>
        </w:tc>
        <w:tc>
          <w:tcPr>
            <w:tcW w:w="6600" w:type="dxa"/>
            <w:vAlign w:val="center"/>
          </w:tcPr>
          <w:p w14:paraId="20B18EC2" w14:textId="77777777" w:rsidR="00716054" w:rsidRDefault="003D62DA">
            <w:pPr>
              <w:spacing w:after="0"/>
            </w:pPr>
            <w:r>
              <w:rPr>
                <w:sz w:val="18"/>
              </w:rPr>
              <w:t>Incident-to-alert correlation join table.</w:t>
            </w:r>
          </w:p>
        </w:tc>
      </w:tr>
      <w:tr w:rsidR="00716054" w14:paraId="03BC97FA" w14:textId="77777777">
        <w:tc>
          <w:tcPr>
            <w:tcW w:w="2600" w:type="dxa"/>
            <w:vAlign w:val="center"/>
          </w:tcPr>
          <w:p w14:paraId="5FE310EC" w14:textId="77777777" w:rsidR="00716054" w:rsidRDefault="003D62DA">
            <w:pPr>
              <w:spacing w:after="0"/>
            </w:pPr>
            <w:r>
              <w:rPr>
                <w:sz w:val="18"/>
              </w:rPr>
              <w:t>incident_state_transitions</w:t>
            </w:r>
          </w:p>
        </w:tc>
        <w:tc>
          <w:tcPr>
            <w:tcW w:w="6600" w:type="dxa"/>
            <w:vAlign w:val="center"/>
          </w:tcPr>
          <w:p w14:paraId="250D2120" w14:textId="77777777" w:rsidR="00716054" w:rsidRDefault="003D62DA">
            <w:pPr>
              <w:spacing w:after="0"/>
            </w:pPr>
            <w:r>
              <w:rPr>
                <w:sz w:val="18"/>
              </w:rPr>
              <w:t>History of incident state movement.</w:t>
            </w:r>
          </w:p>
        </w:tc>
      </w:tr>
      <w:tr w:rsidR="00716054" w14:paraId="7622839C" w14:textId="77777777">
        <w:tc>
          <w:tcPr>
            <w:tcW w:w="2600" w:type="dxa"/>
            <w:vAlign w:val="center"/>
          </w:tcPr>
          <w:p w14:paraId="751F1301" w14:textId="77777777" w:rsidR="00716054" w:rsidRDefault="003D62DA">
            <w:pPr>
              <w:spacing w:after="0"/>
            </w:pPr>
            <w:r>
              <w:rPr>
                <w:sz w:val="18"/>
              </w:rPr>
              <w:t>response_actions</w:t>
            </w:r>
          </w:p>
        </w:tc>
        <w:tc>
          <w:tcPr>
            <w:tcW w:w="6600" w:type="dxa"/>
            <w:vAlign w:val="center"/>
          </w:tcPr>
          <w:p w14:paraId="44290E9D" w14:textId="77777777" w:rsidR="00716054" w:rsidRDefault="003D62DA">
            <w:pPr>
              <w:spacing w:after="0"/>
            </w:pPr>
            <w:r>
              <w:rPr>
                <w:sz w:val="18"/>
              </w:rPr>
              <w:t>Planned response actions such as isolate host or block IP.</w:t>
            </w:r>
          </w:p>
        </w:tc>
      </w:tr>
      <w:tr w:rsidR="00716054" w14:paraId="3D05D072" w14:textId="77777777">
        <w:tc>
          <w:tcPr>
            <w:tcW w:w="2600" w:type="dxa"/>
            <w:vAlign w:val="center"/>
          </w:tcPr>
          <w:p w14:paraId="251FEB10" w14:textId="77777777" w:rsidR="00716054" w:rsidRDefault="003D62DA">
            <w:pPr>
              <w:spacing w:after="0"/>
            </w:pPr>
            <w:r>
              <w:rPr>
                <w:sz w:val="18"/>
              </w:rPr>
              <w:t>response_action_outcomes</w:t>
            </w:r>
          </w:p>
        </w:tc>
        <w:tc>
          <w:tcPr>
            <w:tcW w:w="6600" w:type="dxa"/>
            <w:vAlign w:val="center"/>
          </w:tcPr>
          <w:p w14:paraId="54899429" w14:textId="77777777" w:rsidR="00716054" w:rsidRDefault="003D62DA">
            <w:pPr>
              <w:spacing w:after="0"/>
            </w:pPr>
            <w:r>
              <w:rPr>
                <w:sz w:val="18"/>
              </w:rPr>
              <w:t>Execution results for response actions.</w:t>
            </w:r>
          </w:p>
        </w:tc>
      </w:tr>
      <w:tr w:rsidR="00716054" w14:paraId="33EE3E61" w14:textId="77777777">
        <w:tc>
          <w:tcPr>
            <w:tcW w:w="2600" w:type="dxa"/>
            <w:vAlign w:val="center"/>
          </w:tcPr>
          <w:p w14:paraId="231A804E" w14:textId="77777777" w:rsidR="00716054" w:rsidRDefault="003D62DA">
            <w:pPr>
              <w:spacing w:after="0"/>
            </w:pPr>
            <w:r>
              <w:rPr>
                <w:sz w:val="18"/>
              </w:rPr>
              <w:t>threat_indicators</w:t>
            </w:r>
          </w:p>
        </w:tc>
        <w:tc>
          <w:tcPr>
            <w:tcW w:w="6600" w:type="dxa"/>
            <w:vAlign w:val="center"/>
          </w:tcPr>
          <w:p w14:paraId="4AB8F079" w14:textId="77777777" w:rsidR="00716054" w:rsidRDefault="003D62DA">
            <w:pPr>
              <w:spacing w:after="0"/>
            </w:pPr>
            <w:r>
              <w:rPr>
                <w:sz w:val="18"/>
              </w:rPr>
              <w:t>Indicators and reputation data.</w:t>
            </w:r>
          </w:p>
        </w:tc>
      </w:tr>
      <w:tr w:rsidR="00716054" w14:paraId="471D28DF" w14:textId="77777777">
        <w:tc>
          <w:tcPr>
            <w:tcW w:w="2600" w:type="dxa"/>
            <w:vAlign w:val="center"/>
          </w:tcPr>
          <w:p w14:paraId="55DBE2B5" w14:textId="77777777" w:rsidR="00716054" w:rsidRDefault="003D62DA">
            <w:pPr>
              <w:spacing w:after="0"/>
            </w:pPr>
            <w:r>
              <w:rPr>
                <w:sz w:val="18"/>
              </w:rPr>
              <w:t>notifications</w:t>
            </w:r>
          </w:p>
        </w:tc>
        <w:tc>
          <w:tcPr>
            <w:tcW w:w="6600" w:type="dxa"/>
            <w:vAlign w:val="center"/>
          </w:tcPr>
          <w:p w14:paraId="6F9520ED" w14:textId="77777777" w:rsidR="00716054" w:rsidRDefault="003D62DA">
            <w:pPr>
              <w:spacing w:after="0"/>
            </w:pPr>
            <w:r>
              <w:rPr>
                <w:sz w:val="18"/>
              </w:rPr>
              <w:t>Mock Slack, PagerDuty, and Email dispatch records.</w:t>
            </w:r>
          </w:p>
        </w:tc>
      </w:tr>
      <w:tr w:rsidR="00716054" w14:paraId="4EC13579" w14:textId="77777777">
        <w:tc>
          <w:tcPr>
            <w:tcW w:w="2600" w:type="dxa"/>
            <w:vAlign w:val="center"/>
          </w:tcPr>
          <w:p w14:paraId="44B5C7C1" w14:textId="77777777" w:rsidR="00716054" w:rsidRDefault="003D62DA">
            <w:pPr>
              <w:spacing w:after="0"/>
            </w:pPr>
            <w:r>
              <w:rPr>
                <w:sz w:val="18"/>
              </w:rPr>
              <w:t>audit_logs</w:t>
            </w:r>
          </w:p>
        </w:tc>
        <w:tc>
          <w:tcPr>
            <w:tcW w:w="6600" w:type="dxa"/>
            <w:vAlign w:val="center"/>
          </w:tcPr>
          <w:p w14:paraId="0CBD21AA" w14:textId="77777777" w:rsidR="00716054" w:rsidRDefault="003D62DA">
            <w:pPr>
              <w:spacing w:after="0"/>
            </w:pPr>
            <w:r>
              <w:rPr>
                <w:sz w:val="18"/>
              </w:rPr>
              <w:t>Security and system audit trail.</w:t>
            </w:r>
          </w:p>
        </w:tc>
      </w:tr>
    </w:tbl>
    <w:p w14:paraId="652D3E11" w14:textId="77777777" w:rsidR="00716054" w:rsidRDefault="00716054"/>
    <w:p w14:paraId="13B30D96" w14:textId="77777777" w:rsidR="00716054" w:rsidRDefault="003D62DA">
      <w:pPr>
        <w:pStyle w:val="Heading1"/>
      </w:pPr>
      <w:r>
        <w:t>Service Boundaries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300"/>
      </w:tblGrid>
      <w:tr w:rsidR="00716054" w14:paraId="7DE75284" w14:textId="77777777">
        <w:tc>
          <w:tcPr>
            <w:tcW w:w="2900" w:type="dxa"/>
            <w:shd w:val="clear" w:color="auto" w:fill="EEF3F8"/>
            <w:vAlign w:val="center"/>
          </w:tcPr>
          <w:p w14:paraId="571CED30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Service</w:t>
            </w:r>
          </w:p>
        </w:tc>
        <w:tc>
          <w:tcPr>
            <w:tcW w:w="6300" w:type="dxa"/>
            <w:shd w:val="clear" w:color="auto" w:fill="EEF3F8"/>
            <w:vAlign w:val="center"/>
          </w:tcPr>
          <w:p w14:paraId="0BC41F09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Responsibility</w:t>
            </w:r>
          </w:p>
        </w:tc>
      </w:tr>
      <w:tr w:rsidR="00716054" w14:paraId="2A7679B5" w14:textId="77777777">
        <w:tc>
          <w:tcPr>
            <w:tcW w:w="2900" w:type="dxa"/>
            <w:vAlign w:val="center"/>
          </w:tcPr>
          <w:p w14:paraId="2E557F46" w14:textId="77777777" w:rsidR="00716054" w:rsidRDefault="003D62DA">
            <w:pPr>
              <w:spacing w:after="0"/>
            </w:pPr>
            <w:r>
              <w:rPr>
                <w:sz w:val="18"/>
              </w:rPr>
              <w:t>alert-ingestion-service</w:t>
            </w:r>
          </w:p>
        </w:tc>
        <w:tc>
          <w:tcPr>
            <w:tcW w:w="6300" w:type="dxa"/>
            <w:vAlign w:val="center"/>
          </w:tcPr>
          <w:p w14:paraId="21007ADF" w14:textId="77777777" w:rsidR="00716054" w:rsidRDefault="003D62DA">
            <w:pPr>
              <w:spacing w:after="0"/>
            </w:pPr>
            <w:r>
              <w:rPr>
                <w:sz w:val="18"/>
              </w:rPr>
              <w:t xml:space="preserve">Webhook/poll intake, source-specific normalization, </w:t>
            </w:r>
            <w:r>
              <w:rPr>
                <w:sz w:val="18"/>
              </w:rPr>
              <w:t>AlertIngested event.</w:t>
            </w:r>
          </w:p>
        </w:tc>
      </w:tr>
      <w:tr w:rsidR="00716054" w14:paraId="5B109EFB" w14:textId="77777777">
        <w:tc>
          <w:tcPr>
            <w:tcW w:w="2900" w:type="dxa"/>
            <w:vAlign w:val="center"/>
          </w:tcPr>
          <w:p w14:paraId="1E27CD2D" w14:textId="77777777" w:rsidR="00716054" w:rsidRDefault="003D62DA">
            <w:pPr>
              <w:spacing w:after="0"/>
            </w:pPr>
            <w:r>
              <w:rPr>
                <w:sz w:val="18"/>
              </w:rPr>
              <w:t>enrichment-correlation-service</w:t>
            </w:r>
          </w:p>
        </w:tc>
        <w:tc>
          <w:tcPr>
            <w:tcW w:w="6300" w:type="dxa"/>
            <w:vAlign w:val="center"/>
          </w:tcPr>
          <w:p w14:paraId="77F70891" w14:textId="77777777" w:rsidR="00716054" w:rsidRDefault="003D62DA">
            <w:pPr>
              <w:spacing w:after="0"/>
            </w:pPr>
            <w:r>
              <w:rPr>
                <w:sz w:val="18"/>
              </w:rPr>
              <w:t>Enrichment pipeline, threat scoring, alert grouping, incident creation.</w:t>
            </w:r>
          </w:p>
        </w:tc>
      </w:tr>
      <w:tr w:rsidR="00716054" w14:paraId="2AF95158" w14:textId="77777777">
        <w:tc>
          <w:tcPr>
            <w:tcW w:w="2900" w:type="dxa"/>
            <w:vAlign w:val="center"/>
          </w:tcPr>
          <w:p w14:paraId="27AFEA36" w14:textId="77777777" w:rsidR="00716054" w:rsidRDefault="003D62DA">
            <w:pPr>
              <w:spacing w:after="0"/>
            </w:pPr>
            <w:r>
              <w:rPr>
                <w:sz w:val="18"/>
              </w:rPr>
              <w:t>incident-management-service</w:t>
            </w:r>
          </w:p>
        </w:tc>
        <w:tc>
          <w:tcPr>
            <w:tcW w:w="6300" w:type="dxa"/>
            <w:vAlign w:val="center"/>
          </w:tcPr>
          <w:p w14:paraId="22B8EA18" w14:textId="77777777" w:rsidR="00716054" w:rsidRDefault="003D62DA">
            <w:pPr>
              <w:spacing w:after="0"/>
            </w:pPr>
            <w:r>
              <w:rPr>
                <w:sz w:val="18"/>
              </w:rPr>
              <w:t>Incident CRUD and state machine transitions.</w:t>
            </w:r>
          </w:p>
        </w:tc>
      </w:tr>
      <w:tr w:rsidR="00716054" w14:paraId="47DDFB18" w14:textId="77777777">
        <w:tc>
          <w:tcPr>
            <w:tcW w:w="2900" w:type="dxa"/>
            <w:vAlign w:val="center"/>
          </w:tcPr>
          <w:p w14:paraId="39B26068" w14:textId="77777777" w:rsidR="00716054" w:rsidRDefault="003D62DA">
            <w:pPr>
              <w:spacing w:after="0"/>
            </w:pPr>
            <w:r>
              <w:rPr>
                <w:sz w:val="18"/>
              </w:rPr>
              <w:t>response-orchestration-service</w:t>
            </w:r>
          </w:p>
        </w:tc>
        <w:tc>
          <w:tcPr>
            <w:tcW w:w="6300" w:type="dxa"/>
            <w:vAlign w:val="center"/>
          </w:tcPr>
          <w:p w14:paraId="0B293B8B" w14:textId="77777777" w:rsidR="00716054" w:rsidRDefault="003D62DA">
            <w:pPr>
              <w:spacing w:after="0"/>
            </w:pPr>
            <w:r>
              <w:rPr>
                <w:sz w:val="18"/>
              </w:rPr>
              <w:t>Strategy selection, response factory, decorators, proxy execution.</w:t>
            </w:r>
          </w:p>
        </w:tc>
      </w:tr>
      <w:tr w:rsidR="00716054" w14:paraId="1715D19E" w14:textId="77777777">
        <w:tc>
          <w:tcPr>
            <w:tcW w:w="2900" w:type="dxa"/>
            <w:vAlign w:val="center"/>
          </w:tcPr>
          <w:p w14:paraId="29F69905" w14:textId="77777777" w:rsidR="00716054" w:rsidRDefault="003D62DA">
            <w:pPr>
              <w:spacing w:after="0"/>
            </w:pPr>
            <w:r>
              <w:rPr>
                <w:sz w:val="18"/>
              </w:rPr>
              <w:t>threat-intel-service</w:t>
            </w:r>
          </w:p>
        </w:tc>
        <w:tc>
          <w:tcPr>
            <w:tcW w:w="6300" w:type="dxa"/>
            <w:vAlign w:val="center"/>
          </w:tcPr>
          <w:p w14:paraId="74590B5D" w14:textId="77777777" w:rsidR="00716054" w:rsidRDefault="003D62DA">
            <w:pPr>
              <w:spacing w:after="0"/>
            </w:pPr>
            <w:r>
              <w:rPr>
                <w:sz w:val="18"/>
              </w:rPr>
              <w:t>Mock reputation lookup through adapters and Redis proxy cache.</w:t>
            </w:r>
          </w:p>
        </w:tc>
      </w:tr>
      <w:tr w:rsidR="00716054" w14:paraId="244328F3" w14:textId="77777777">
        <w:tc>
          <w:tcPr>
            <w:tcW w:w="2900" w:type="dxa"/>
            <w:vAlign w:val="center"/>
          </w:tcPr>
          <w:p w14:paraId="3B17645A" w14:textId="77777777" w:rsidR="00716054" w:rsidRDefault="003D62DA">
            <w:pPr>
              <w:spacing w:after="0"/>
            </w:pPr>
            <w:r>
              <w:rPr>
                <w:sz w:val="18"/>
              </w:rPr>
              <w:t>notification-service</w:t>
            </w:r>
          </w:p>
        </w:tc>
        <w:tc>
          <w:tcPr>
            <w:tcW w:w="6300" w:type="dxa"/>
            <w:vAlign w:val="center"/>
          </w:tcPr>
          <w:p w14:paraId="0B71B541" w14:textId="77777777" w:rsidR="00716054" w:rsidRDefault="003D62DA">
            <w:pPr>
              <w:spacing w:after="0"/>
            </w:pPr>
            <w:r>
              <w:rPr>
                <w:sz w:val="18"/>
              </w:rPr>
              <w:t>Mock Slack, PagerDuty, and Email dispatch adapters.</w:t>
            </w:r>
          </w:p>
        </w:tc>
      </w:tr>
      <w:tr w:rsidR="00716054" w14:paraId="5535F550" w14:textId="77777777">
        <w:tc>
          <w:tcPr>
            <w:tcW w:w="2900" w:type="dxa"/>
            <w:vAlign w:val="center"/>
          </w:tcPr>
          <w:p w14:paraId="3F86BDCE" w14:textId="77777777" w:rsidR="00716054" w:rsidRDefault="003D62DA">
            <w:pPr>
              <w:spacing w:after="0"/>
            </w:pPr>
            <w:r>
              <w:rPr>
                <w:sz w:val="18"/>
              </w:rPr>
              <w:t>audit-service</w:t>
            </w:r>
          </w:p>
        </w:tc>
        <w:tc>
          <w:tcPr>
            <w:tcW w:w="6300" w:type="dxa"/>
            <w:vAlign w:val="center"/>
          </w:tcPr>
          <w:p w14:paraId="2F2C6546" w14:textId="77777777" w:rsidR="00716054" w:rsidRDefault="003D62DA">
            <w:pPr>
              <w:spacing w:after="0"/>
            </w:pPr>
            <w:r>
              <w:rPr>
                <w:sz w:val="18"/>
              </w:rPr>
              <w:t>Audit event creation and query API.</w:t>
            </w:r>
          </w:p>
        </w:tc>
      </w:tr>
      <w:tr w:rsidR="00716054" w14:paraId="012509A7" w14:textId="77777777">
        <w:tc>
          <w:tcPr>
            <w:tcW w:w="2900" w:type="dxa"/>
            <w:vAlign w:val="center"/>
          </w:tcPr>
          <w:p w14:paraId="1210D176" w14:textId="77777777" w:rsidR="00716054" w:rsidRDefault="003D62DA">
            <w:pPr>
              <w:spacing w:after="0"/>
            </w:pPr>
            <w:r>
              <w:rPr>
                <w:sz w:val="18"/>
              </w:rPr>
              <w:t>identity-service</w:t>
            </w:r>
          </w:p>
        </w:tc>
        <w:tc>
          <w:tcPr>
            <w:tcW w:w="6300" w:type="dxa"/>
            <w:vAlign w:val="center"/>
          </w:tcPr>
          <w:p w14:paraId="2A4055B7" w14:textId="77777777" w:rsidR="00716054" w:rsidRDefault="003D62DA">
            <w:pPr>
              <w:spacing w:after="0"/>
            </w:pPr>
            <w:r>
              <w:rPr>
                <w:sz w:val="18"/>
              </w:rPr>
              <w:t>Mock login/signup/profile flow for demo analysts.</w:t>
            </w:r>
          </w:p>
        </w:tc>
      </w:tr>
      <w:tr w:rsidR="00716054" w14:paraId="09290B68" w14:textId="77777777">
        <w:tc>
          <w:tcPr>
            <w:tcW w:w="2900" w:type="dxa"/>
            <w:vAlign w:val="center"/>
          </w:tcPr>
          <w:p w14:paraId="04EFF9AE" w14:textId="77777777" w:rsidR="00716054" w:rsidRDefault="003D62DA">
            <w:pPr>
              <w:spacing w:after="0"/>
            </w:pPr>
            <w:r>
              <w:rPr>
                <w:sz w:val="18"/>
              </w:rPr>
              <w:t>soc-dashboard</w:t>
            </w:r>
          </w:p>
        </w:tc>
        <w:tc>
          <w:tcPr>
            <w:tcW w:w="6300" w:type="dxa"/>
            <w:vAlign w:val="center"/>
          </w:tcPr>
          <w:p w14:paraId="054A298F" w14:textId="77777777" w:rsidR="00716054" w:rsidRDefault="003D62DA">
            <w:pPr>
              <w:spacing w:after="0"/>
            </w:pPr>
            <w:r>
              <w:rPr>
                <w:sz w:val="18"/>
              </w:rPr>
              <w:t>Modern React dashboard and realtime monitoring screens.</w:t>
            </w:r>
          </w:p>
        </w:tc>
      </w:tr>
      <w:tr w:rsidR="00716054" w14:paraId="2BF4C232" w14:textId="77777777">
        <w:tc>
          <w:tcPr>
            <w:tcW w:w="2900" w:type="dxa"/>
            <w:vAlign w:val="center"/>
          </w:tcPr>
          <w:p w14:paraId="06A74EAE" w14:textId="77777777" w:rsidR="00716054" w:rsidRDefault="003D62DA">
            <w:pPr>
              <w:spacing w:after="0"/>
            </w:pPr>
            <w:r>
              <w:rPr>
                <w:sz w:val="18"/>
              </w:rPr>
              <w:t>shared contracts</w:t>
            </w:r>
          </w:p>
        </w:tc>
        <w:tc>
          <w:tcPr>
            <w:tcW w:w="6300" w:type="dxa"/>
            <w:vAlign w:val="center"/>
          </w:tcPr>
          <w:p w14:paraId="5B822C92" w14:textId="77777777" w:rsidR="00716054" w:rsidRDefault="003D62DA">
            <w:pPr>
              <w:spacing w:after="0"/>
            </w:pPr>
            <w:r>
              <w:rPr>
                <w:sz w:val="18"/>
              </w:rPr>
              <w:t xml:space="preserve">OpenAPI, AsyncAPI, event DTOs, and shared </w:t>
            </w:r>
            <w:r>
              <w:rPr>
                <w:sz w:val="18"/>
              </w:rPr>
              <w:t>documentation.</w:t>
            </w:r>
          </w:p>
        </w:tc>
      </w:tr>
    </w:tbl>
    <w:p w14:paraId="67CAB3E1" w14:textId="77777777" w:rsidR="00716054" w:rsidRDefault="00716054"/>
    <w:p w14:paraId="6663B606" w14:textId="77777777" w:rsidR="00716054" w:rsidRDefault="003D62DA">
      <w:pPr>
        <w:pStyle w:val="Heading1"/>
      </w:pPr>
      <w:r>
        <w:t>API Endpoints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600"/>
      </w:tblGrid>
      <w:tr w:rsidR="00716054" w14:paraId="6775F62D" w14:textId="77777777">
        <w:tc>
          <w:tcPr>
            <w:tcW w:w="3600" w:type="dxa"/>
            <w:shd w:val="clear" w:color="auto" w:fill="EEF3F8"/>
            <w:vAlign w:val="center"/>
          </w:tcPr>
          <w:p w14:paraId="1A4AE49D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w="5600" w:type="dxa"/>
            <w:shd w:val="clear" w:color="auto" w:fill="EEF3F8"/>
            <w:vAlign w:val="center"/>
          </w:tcPr>
          <w:p w14:paraId="46312C1C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</w:tr>
      <w:tr w:rsidR="00716054" w14:paraId="3F442B67" w14:textId="77777777">
        <w:tc>
          <w:tcPr>
            <w:tcW w:w="3600" w:type="dxa"/>
            <w:vAlign w:val="center"/>
          </w:tcPr>
          <w:p w14:paraId="33720B8B" w14:textId="77777777" w:rsidR="00716054" w:rsidRDefault="003D62DA">
            <w:pPr>
              <w:spacing w:after="0"/>
            </w:pPr>
            <w:r>
              <w:rPr>
                <w:sz w:val="18"/>
              </w:rPr>
              <w:t>POST /ingest/webhook/{sourceType}</w:t>
            </w:r>
          </w:p>
        </w:tc>
        <w:tc>
          <w:tcPr>
            <w:tcW w:w="5600" w:type="dxa"/>
            <w:vAlign w:val="center"/>
          </w:tcPr>
          <w:p w14:paraId="39319C41" w14:textId="77777777" w:rsidR="00716054" w:rsidRDefault="003D62DA">
            <w:pPr>
              <w:spacing w:after="0"/>
            </w:pPr>
            <w:r>
              <w:rPr>
                <w:sz w:val="18"/>
              </w:rPr>
              <w:t>Accept mock Splunk/Firewall webhook alerts.</w:t>
            </w:r>
          </w:p>
        </w:tc>
      </w:tr>
      <w:tr w:rsidR="00716054" w14:paraId="4D209BC7" w14:textId="77777777">
        <w:tc>
          <w:tcPr>
            <w:tcW w:w="3600" w:type="dxa"/>
            <w:vAlign w:val="center"/>
          </w:tcPr>
          <w:p w14:paraId="3541D454" w14:textId="77777777" w:rsidR="00716054" w:rsidRDefault="003D62DA">
            <w:pPr>
              <w:spacing w:after="0"/>
            </w:pPr>
            <w:r>
              <w:rPr>
                <w:sz w:val="18"/>
              </w:rPr>
              <w:t>POST /ingest/poll/{sourceId}</w:t>
            </w:r>
          </w:p>
        </w:tc>
        <w:tc>
          <w:tcPr>
            <w:tcW w:w="5600" w:type="dxa"/>
            <w:vAlign w:val="center"/>
          </w:tcPr>
          <w:p w14:paraId="397B600D" w14:textId="77777777" w:rsidR="00716054" w:rsidRDefault="003D62DA">
            <w:pPr>
              <w:spacing w:after="0"/>
            </w:pPr>
            <w:r>
              <w:rPr>
                <w:sz w:val="18"/>
              </w:rPr>
              <w:t>Simulate polling an alert source.</w:t>
            </w:r>
          </w:p>
        </w:tc>
      </w:tr>
      <w:tr w:rsidR="00716054" w14:paraId="768AED11" w14:textId="77777777">
        <w:tc>
          <w:tcPr>
            <w:tcW w:w="3600" w:type="dxa"/>
            <w:vAlign w:val="center"/>
          </w:tcPr>
          <w:p w14:paraId="7704FEF3" w14:textId="77777777" w:rsidR="00716054" w:rsidRDefault="003D62DA">
            <w:pPr>
              <w:spacing w:after="0"/>
            </w:pPr>
            <w:r>
              <w:rPr>
                <w:sz w:val="18"/>
              </w:rPr>
              <w:t>GET /alerts, GET /alerts/{id}</w:t>
            </w:r>
          </w:p>
        </w:tc>
        <w:tc>
          <w:tcPr>
            <w:tcW w:w="5600" w:type="dxa"/>
            <w:vAlign w:val="center"/>
          </w:tcPr>
          <w:p w14:paraId="15B5B26E" w14:textId="77777777" w:rsidR="00716054" w:rsidRDefault="003D62DA">
            <w:pPr>
              <w:spacing w:after="0"/>
            </w:pPr>
            <w:r>
              <w:rPr>
                <w:sz w:val="18"/>
              </w:rPr>
              <w:t xml:space="preserve">List and inspect </w:t>
            </w:r>
            <w:r>
              <w:rPr>
                <w:sz w:val="18"/>
              </w:rPr>
              <w:t>normalized alerts.</w:t>
            </w:r>
          </w:p>
        </w:tc>
      </w:tr>
      <w:tr w:rsidR="00716054" w14:paraId="782D0FE9" w14:textId="77777777">
        <w:tc>
          <w:tcPr>
            <w:tcW w:w="3600" w:type="dxa"/>
            <w:vAlign w:val="center"/>
          </w:tcPr>
          <w:p w14:paraId="4AB58D7A" w14:textId="77777777" w:rsidR="00716054" w:rsidRDefault="003D62DA">
            <w:pPr>
              <w:spacing w:after="0"/>
            </w:pPr>
            <w:r>
              <w:rPr>
                <w:sz w:val="18"/>
              </w:rPr>
              <w:t>POST /enrichment/process</w:t>
            </w:r>
          </w:p>
        </w:tc>
        <w:tc>
          <w:tcPr>
            <w:tcW w:w="5600" w:type="dxa"/>
            <w:vAlign w:val="center"/>
          </w:tcPr>
          <w:p w14:paraId="3201552B" w14:textId="77777777" w:rsidR="00716054" w:rsidRDefault="003D62DA">
            <w:pPr>
              <w:spacing w:after="0"/>
            </w:pPr>
            <w:r>
              <w:rPr>
                <w:sz w:val="18"/>
              </w:rPr>
              <w:t>Run enrichment chain on an alert.</w:t>
            </w:r>
          </w:p>
        </w:tc>
      </w:tr>
      <w:tr w:rsidR="00716054" w14:paraId="3E7CCC99" w14:textId="77777777">
        <w:tc>
          <w:tcPr>
            <w:tcW w:w="3600" w:type="dxa"/>
            <w:vAlign w:val="center"/>
          </w:tcPr>
          <w:p w14:paraId="73C84DCF" w14:textId="77777777" w:rsidR="00716054" w:rsidRDefault="003D62DA">
            <w:pPr>
              <w:spacing w:after="0"/>
            </w:pPr>
            <w:r>
              <w:rPr>
                <w:sz w:val="18"/>
              </w:rPr>
              <w:t>GET /incidents, POST /incidents, GET /incidents/{id}</w:t>
            </w:r>
          </w:p>
        </w:tc>
        <w:tc>
          <w:tcPr>
            <w:tcW w:w="5600" w:type="dxa"/>
            <w:vAlign w:val="center"/>
          </w:tcPr>
          <w:p w14:paraId="665DFB41" w14:textId="77777777" w:rsidR="00716054" w:rsidRDefault="003D62DA">
            <w:pPr>
              <w:spacing w:after="0"/>
            </w:pPr>
            <w:r>
              <w:rPr>
                <w:sz w:val="18"/>
              </w:rPr>
              <w:t>Incident queue and incident detail support.</w:t>
            </w:r>
          </w:p>
        </w:tc>
      </w:tr>
      <w:tr w:rsidR="00716054" w14:paraId="19B56C7F" w14:textId="77777777">
        <w:tc>
          <w:tcPr>
            <w:tcW w:w="3600" w:type="dxa"/>
            <w:vAlign w:val="center"/>
          </w:tcPr>
          <w:p w14:paraId="54C1D735" w14:textId="77777777" w:rsidR="00716054" w:rsidRDefault="003D62DA">
            <w:pPr>
              <w:spacing w:after="0"/>
            </w:pPr>
            <w:r>
              <w:rPr>
                <w:sz w:val="18"/>
              </w:rPr>
              <w:t>PATCH /incidents/{id}/state</w:t>
            </w:r>
          </w:p>
        </w:tc>
        <w:tc>
          <w:tcPr>
            <w:tcW w:w="5600" w:type="dxa"/>
            <w:vAlign w:val="center"/>
          </w:tcPr>
          <w:p w14:paraId="2B69ECFD" w14:textId="77777777" w:rsidR="00716054" w:rsidRDefault="003D62DA">
            <w:pPr>
              <w:spacing w:after="0"/>
            </w:pPr>
            <w:r>
              <w:rPr>
                <w:sz w:val="18"/>
              </w:rPr>
              <w:t>Move incident through lifecycle states.</w:t>
            </w:r>
          </w:p>
        </w:tc>
      </w:tr>
      <w:tr w:rsidR="00716054" w14:paraId="1E2A363E" w14:textId="77777777">
        <w:tc>
          <w:tcPr>
            <w:tcW w:w="3600" w:type="dxa"/>
            <w:vAlign w:val="center"/>
          </w:tcPr>
          <w:p w14:paraId="600FFBA8" w14:textId="77777777" w:rsidR="00716054" w:rsidRDefault="003D62DA">
            <w:pPr>
              <w:spacing w:after="0"/>
            </w:pPr>
            <w:r>
              <w:rPr>
                <w:sz w:val="18"/>
              </w:rPr>
              <w:t>POST /inc</w:t>
            </w:r>
            <w:r>
              <w:rPr>
                <w:sz w:val="18"/>
              </w:rPr>
              <w:t>idents/{id}/respond</w:t>
            </w:r>
          </w:p>
        </w:tc>
        <w:tc>
          <w:tcPr>
            <w:tcW w:w="5600" w:type="dxa"/>
            <w:vAlign w:val="center"/>
          </w:tcPr>
          <w:p w14:paraId="60364CB9" w14:textId="77777777" w:rsidR="00716054" w:rsidRDefault="003D62DA">
            <w:pPr>
              <w:spacing w:after="0"/>
            </w:pPr>
            <w:r>
              <w:rPr>
                <w:sz w:val="18"/>
              </w:rPr>
              <w:t>Select and execute response strategy.</w:t>
            </w:r>
          </w:p>
        </w:tc>
      </w:tr>
      <w:tr w:rsidR="00716054" w14:paraId="75439A4C" w14:textId="77777777">
        <w:tc>
          <w:tcPr>
            <w:tcW w:w="3600" w:type="dxa"/>
            <w:vAlign w:val="center"/>
          </w:tcPr>
          <w:p w14:paraId="546FA49D" w14:textId="77777777" w:rsidR="00716054" w:rsidRDefault="003D62DA">
            <w:pPr>
              <w:spacing w:after="0"/>
            </w:pPr>
            <w:r>
              <w:rPr>
                <w:sz w:val="18"/>
              </w:rPr>
              <w:t>POST /incidents/{id}/actions</w:t>
            </w:r>
          </w:p>
        </w:tc>
        <w:tc>
          <w:tcPr>
            <w:tcW w:w="5600" w:type="dxa"/>
            <w:vAlign w:val="center"/>
          </w:tcPr>
          <w:p w14:paraId="5A0B0ECC" w14:textId="77777777" w:rsidR="00716054" w:rsidRDefault="003D62DA">
            <w:pPr>
              <w:spacing w:after="0"/>
            </w:pPr>
            <w:r>
              <w:rPr>
                <w:sz w:val="18"/>
              </w:rPr>
              <w:t>Execute explicit response actions.</w:t>
            </w:r>
          </w:p>
        </w:tc>
      </w:tr>
      <w:tr w:rsidR="00716054" w14:paraId="0D324F1F" w14:textId="77777777">
        <w:tc>
          <w:tcPr>
            <w:tcW w:w="3600" w:type="dxa"/>
            <w:vAlign w:val="center"/>
          </w:tcPr>
          <w:p w14:paraId="3D834EEB" w14:textId="77777777" w:rsidR="00716054" w:rsidRDefault="003D62DA">
            <w:pPr>
              <w:spacing w:after="0"/>
            </w:pPr>
            <w:r>
              <w:rPr>
                <w:sz w:val="18"/>
              </w:rPr>
              <w:t>POST /threat-intel/reputation</w:t>
            </w:r>
          </w:p>
        </w:tc>
        <w:tc>
          <w:tcPr>
            <w:tcW w:w="5600" w:type="dxa"/>
            <w:vAlign w:val="center"/>
          </w:tcPr>
          <w:p w14:paraId="71776A34" w14:textId="77777777" w:rsidR="00716054" w:rsidRDefault="003D62DA">
            <w:pPr>
              <w:spacing w:after="0"/>
            </w:pPr>
            <w:r>
              <w:rPr>
                <w:sz w:val="18"/>
              </w:rPr>
              <w:t>Mock reputation lookup through adapter/proxy cache.</w:t>
            </w:r>
          </w:p>
        </w:tc>
      </w:tr>
      <w:tr w:rsidR="00716054" w14:paraId="44C4C653" w14:textId="77777777">
        <w:tc>
          <w:tcPr>
            <w:tcW w:w="3600" w:type="dxa"/>
            <w:vAlign w:val="center"/>
          </w:tcPr>
          <w:p w14:paraId="5E12000C" w14:textId="77777777" w:rsidR="00716054" w:rsidRDefault="003D62DA">
            <w:pPr>
              <w:spacing w:after="0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/notifications/dispatch</w:t>
            </w:r>
          </w:p>
        </w:tc>
        <w:tc>
          <w:tcPr>
            <w:tcW w:w="5600" w:type="dxa"/>
            <w:vAlign w:val="center"/>
          </w:tcPr>
          <w:p w14:paraId="7398B781" w14:textId="77777777" w:rsidR="00716054" w:rsidRDefault="003D62DA">
            <w:pPr>
              <w:spacing w:after="0"/>
            </w:pPr>
            <w:r>
              <w:rPr>
                <w:sz w:val="18"/>
              </w:rPr>
              <w:t>Mock notification dispatch.</w:t>
            </w:r>
          </w:p>
        </w:tc>
      </w:tr>
      <w:tr w:rsidR="00716054" w14:paraId="7C1B4376" w14:textId="77777777">
        <w:tc>
          <w:tcPr>
            <w:tcW w:w="3600" w:type="dxa"/>
            <w:vAlign w:val="center"/>
          </w:tcPr>
          <w:p w14:paraId="4BF93EBC" w14:textId="77777777" w:rsidR="00716054" w:rsidRDefault="003D62DA">
            <w:pPr>
              <w:spacing w:after="0"/>
            </w:pPr>
            <w:r>
              <w:rPr>
                <w:sz w:val="18"/>
              </w:rPr>
              <w:t>GET /audit/events</w:t>
            </w:r>
          </w:p>
        </w:tc>
        <w:tc>
          <w:tcPr>
            <w:tcW w:w="5600" w:type="dxa"/>
            <w:vAlign w:val="center"/>
          </w:tcPr>
          <w:p w14:paraId="33E8914F" w14:textId="77777777" w:rsidR="00716054" w:rsidRDefault="003D62DA">
            <w:pPr>
              <w:spacing w:after="0"/>
            </w:pPr>
            <w:r>
              <w:rPr>
                <w:sz w:val="18"/>
              </w:rPr>
              <w:t>Retrieve audit logs.</w:t>
            </w:r>
          </w:p>
        </w:tc>
      </w:tr>
      <w:tr w:rsidR="00716054" w14:paraId="38D0987A" w14:textId="77777777">
        <w:tc>
          <w:tcPr>
            <w:tcW w:w="3600" w:type="dxa"/>
            <w:vAlign w:val="center"/>
          </w:tcPr>
          <w:p w14:paraId="3CF7F5D0" w14:textId="77777777" w:rsidR="00716054" w:rsidRDefault="003D62DA">
            <w:pPr>
              <w:spacing w:after="0"/>
            </w:pPr>
            <w:r>
              <w:rPr>
                <w:sz w:val="18"/>
              </w:rPr>
              <w:t>POST /auth/login, POST /auth/signup, GET /identity/me</w:t>
            </w:r>
          </w:p>
        </w:tc>
        <w:tc>
          <w:tcPr>
            <w:tcW w:w="5600" w:type="dxa"/>
            <w:vAlign w:val="center"/>
          </w:tcPr>
          <w:p w14:paraId="0F9DEE6E" w14:textId="77777777" w:rsidR="00716054" w:rsidRDefault="003D62DA">
            <w:pPr>
              <w:spacing w:after="0"/>
            </w:pPr>
            <w:r>
              <w:rPr>
                <w:sz w:val="18"/>
              </w:rPr>
              <w:t>Mock authentication and profile endpoints.</w:t>
            </w:r>
          </w:p>
        </w:tc>
      </w:tr>
      <w:tr w:rsidR="00716054" w14:paraId="543DC3B5" w14:textId="77777777">
        <w:tc>
          <w:tcPr>
            <w:tcW w:w="3600" w:type="dxa"/>
            <w:vAlign w:val="center"/>
          </w:tcPr>
          <w:p w14:paraId="357641BC" w14:textId="77777777" w:rsidR="00716054" w:rsidRDefault="003D62DA">
            <w:pPr>
              <w:spacing w:after="0"/>
            </w:pPr>
            <w:r>
              <w:rPr>
                <w:sz w:val="18"/>
              </w:rPr>
              <w:t>GET /dashboard/metrics, GET /dashboard/events</w:t>
            </w:r>
          </w:p>
        </w:tc>
        <w:tc>
          <w:tcPr>
            <w:tcW w:w="5600" w:type="dxa"/>
            <w:vAlign w:val="center"/>
          </w:tcPr>
          <w:p w14:paraId="14C492BB" w14:textId="77777777" w:rsidR="00716054" w:rsidRDefault="003D62DA">
            <w:pPr>
              <w:spacing w:after="0"/>
            </w:pPr>
            <w:r>
              <w:rPr>
                <w:sz w:val="18"/>
              </w:rPr>
              <w:t>Dashboard metrics a</w:t>
            </w:r>
            <w:r>
              <w:rPr>
                <w:sz w:val="18"/>
              </w:rPr>
              <w:t>nd realtime stream.</w:t>
            </w:r>
          </w:p>
        </w:tc>
      </w:tr>
    </w:tbl>
    <w:p w14:paraId="6089E44C" w14:textId="77777777" w:rsidR="00716054" w:rsidRDefault="00716054"/>
    <w:p w14:paraId="250826E1" w14:textId="77777777" w:rsidR="00716054" w:rsidRPr="00C95EA2" w:rsidRDefault="003D62DA">
      <w:pPr>
        <w:pStyle w:val="Heading1"/>
        <w:rPr>
          <w:sz w:val="40"/>
          <w:szCs w:val="36"/>
        </w:rPr>
      </w:pPr>
      <w:r w:rsidRPr="00C95EA2">
        <w:rPr>
          <w:sz w:val="40"/>
          <w:szCs w:val="36"/>
        </w:rPr>
        <w:t>Event Definitions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400"/>
      </w:tblGrid>
      <w:tr w:rsidR="00716054" w:rsidRPr="00C95EA2" w14:paraId="520204D6" w14:textId="77777777">
        <w:tc>
          <w:tcPr>
            <w:tcW w:w="2800" w:type="dxa"/>
            <w:shd w:val="clear" w:color="auto" w:fill="EEF3F8"/>
            <w:vAlign w:val="center"/>
          </w:tcPr>
          <w:p w14:paraId="44C85576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b/>
                <w:color w:val="0B2545"/>
                <w:sz w:val="24"/>
                <w:szCs w:val="28"/>
              </w:rPr>
              <w:t>Event</w:t>
            </w:r>
          </w:p>
        </w:tc>
        <w:tc>
          <w:tcPr>
            <w:tcW w:w="6400" w:type="dxa"/>
            <w:shd w:val="clear" w:color="auto" w:fill="EEF3F8"/>
            <w:vAlign w:val="center"/>
          </w:tcPr>
          <w:p w14:paraId="548373E5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b/>
                <w:color w:val="0B2545"/>
                <w:sz w:val="24"/>
                <w:szCs w:val="28"/>
              </w:rPr>
              <w:t>When Published</w:t>
            </w:r>
          </w:p>
        </w:tc>
      </w:tr>
      <w:tr w:rsidR="00716054" w:rsidRPr="00C95EA2" w14:paraId="0DB7D8A7" w14:textId="77777777">
        <w:tc>
          <w:tcPr>
            <w:tcW w:w="2800" w:type="dxa"/>
            <w:vAlign w:val="center"/>
          </w:tcPr>
          <w:p w14:paraId="32806E1E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AlertIngested</w:t>
            </w:r>
          </w:p>
        </w:tc>
        <w:tc>
          <w:tcPr>
            <w:tcW w:w="6400" w:type="dxa"/>
            <w:vAlign w:val="center"/>
          </w:tcPr>
          <w:p w14:paraId="040D4FB7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 source alert is accepted and normalized.</w:t>
            </w:r>
          </w:p>
        </w:tc>
      </w:tr>
      <w:tr w:rsidR="00716054" w:rsidRPr="00C95EA2" w14:paraId="0E2A91CD" w14:textId="77777777">
        <w:tc>
          <w:tcPr>
            <w:tcW w:w="2800" w:type="dxa"/>
            <w:vAlign w:val="center"/>
          </w:tcPr>
          <w:p w14:paraId="60FF48D8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AlertEnriched</w:t>
            </w:r>
          </w:p>
        </w:tc>
        <w:tc>
          <w:tcPr>
            <w:tcW w:w="6400" w:type="dxa"/>
            <w:vAlign w:val="center"/>
          </w:tcPr>
          <w:p w14:paraId="3C9A7FEE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The enrichment pipeline completes.</w:t>
            </w:r>
          </w:p>
        </w:tc>
      </w:tr>
      <w:tr w:rsidR="00716054" w:rsidRPr="00C95EA2" w14:paraId="3D9FBDE9" w14:textId="77777777">
        <w:tc>
          <w:tcPr>
            <w:tcW w:w="2800" w:type="dxa"/>
            <w:vAlign w:val="center"/>
          </w:tcPr>
          <w:p w14:paraId="12280BC4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IncidentCreated</w:t>
            </w:r>
          </w:p>
        </w:tc>
        <w:tc>
          <w:tcPr>
            <w:tcW w:w="6400" w:type="dxa"/>
            <w:vAlign w:val="center"/>
          </w:tcPr>
          <w:p w14:paraId="25580AB6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Correlation creates a new incident.</w:t>
            </w:r>
          </w:p>
        </w:tc>
      </w:tr>
      <w:tr w:rsidR="00716054" w:rsidRPr="00C95EA2" w14:paraId="00A98271" w14:textId="77777777">
        <w:tc>
          <w:tcPr>
            <w:tcW w:w="2800" w:type="dxa"/>
            <w:vAlign w:val="center"/>
          </w:tcPr>
          <w:p w14:paraId="34456CA9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IncidentStateChanged</w:t>
            </w:r>
          </w:p>
        </w:tc>
        <w:tc>
          <w:tcPr>
            <w:tcW w:w="6400" w:type="dxa"/>
            <w:vAlign w:val="center"/>
          </w:tcPr>
          <w:p w14:paraId="66666124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An incident moves lifecycle state.</w:t>
            </w:r>
          </w:p>
        </w:tc>
      </w:tr>
      <w:tr w:rsidR="00716054" w:rsidRPr="00C95EA2" w14:paraId="07EC8C55" w14:textId="77777777">
        <w:tc>
          <w:tcPr>
            <w:tcW w:w="2800" w:type="dxa"/>
            <w:vAlign w:val="center"/>
          </w:tcPr>
          <w:p w14:paraId="01FDCCCC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ResponseActionExecuted</w:t>
            </w:r>
          </w:p>
        </w:tc>
        <w:tc>
          <w:tcPr>
            <w:tcW w:w="6400" w:type="dxa"/>
            <w:vAlign w:val="center"/>
          </w:tcPr>
          <w:p w14:paraId="00A653E1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 response action finishes.</w:t>
            </w:r>
          </w:p>
        </w:tc>
      </w:tr>
      <w:tr w:rsidR="00716054" w:rsidRPr="00C95EA2" w14:paraId="72140B66" w14:textId="77777777">
        <w:tc>
          <w:tcPr>
            <w:tcW w:w="2800" w:type="dxa"/>
            <w:vAlign w:val="center"/>
          </w:tcPr>
          <w:p w14:paraId="18D05CD0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ThreatIntelUpdated</w:t>
            </w:r>
          </w:p>
        </w:tc>
        <w:tc>
          <w:tcPr>
            <w:tcW w:w="6400" w:type="dxa"/>
            <w:vAlign w:val="center"/>
          </w:tcPr>
          <w:p w14:paraId="0C8554D4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Threat reputation is looked up or cached.</w:t>
            </w:r>
          </w:p>
        </w:tc>
      </w:tr>
      <w:tr w:rsidR="00716054" w:rsidRPr="00C95EA2" w14:paraId="4202D248" w14:textId="77777777">
        <w:tc>
          <w:tcPr>
            <w:tcW w:w="2800" w:type="dxa"/>
            <w:vAlign w:val="center"/>
          </w:tcPr>
          <w:p w14:paraId="060645B7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NotificationDispatched</w:t>
            </w:r>
          </w:p>
        </w:tc>
        <w:tc>
          <w:tcPr>
            <w:tcW w:w="6400" w:type="dxa"/>
            <w:vAlign w:val="center"/>
          </w:tcPr>
          <w:p w14:paraId="39AD221F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 mock notification adapter dispatches a message.</w:t>
            </w:r>
          </w:p>
        </w:tc>
      </w:tr>
      <w:tr w:rsidR="00716054" w:rsidRPr="00C95EA2" w14:paraId="562546A8" w14:textId="77777777">
        <w:tc>
          <w:tcPr>
            <w:tcW w:w="2800" w:type="dxa"/>
            <w:vAlign w:val="center"/>
          </w:tcPr>
          <w:p w14:paraId="0149F7E4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AuditLogCreated</w:t>
            </w:r>
          </w:p>
        </w:tc>
        <w:tc>
          <w:tcPr>
            <w:tcW w:w="6400" w:type="dxa"/>
            <w:vAlign w:val="center"/>
          </w:tcPr>
          <w:p w14:paraId="0DB7903E" w14:textId="77777777" w:rsidR="00716054" w:rsidRPr="00C95EA2" w:rsidRDefault="003D62DA">
            <w:pPr>
              <w:spacing w:after="0"/>
              <w:rPr>
                <w:sz w:val="24"/>
                <w:szCs w:val="28"/>
              </w:rPr>
            </w:pPr>
            <w:r w:rsidRPr="00C95EA2">
              <w:rPr>
                <w:sz w:val="22"/>
                <w:szCs w:val="28"/>
              </w:rPr>
              <w:t>A durable audit record is stored.</w:t>
            </w:r>
          </w:p>
        </w:tc>
      </w:tr>
    </w:tbl>
    <w:p w14:paraId="0AEBDC57" w14:textId="1570A20A" w:rsidR="00C95EA2" w:rsidRPr="00C95EA2" w:rsidRDefault="00C95EA2">
      <w:pPr>
        <w:rPr>
          <w:sz w:val="24"/>
          <w:szCs w:val="28"/>
        </w:rPr>
      </w:pPr>
    </w:p>
    <w:p w14:paraId="1D052876" w14:textId="69EDEDA3" w:rsidR="00C95EA2" w:rsidRPr="00C95EA2" w:rsidRDefault="00C95EA2">
      <w:pPr>
        <w:rPr>
          <w:sz w:val="24"/>
          <w:szCs w:val="28"/>
        </w:rPr>
      </w:pPr>
    </w:p>
    <w:p w14:paraId="67C27DF3" w14:textId="77777777" w:rsidR="00C95EA2" w:rsidRPr="00C95EA2" w:rsidRDefault="00C95EA2">
      <w:pPr>
        <w:rPr>
          <w:sz w:val="24"/>
          <w:szCs w:val="28"/>
        </w:rPr>
      </w:pPr>
    </w:p>
    <w:p w14:paraId="00797DB4" w14:textId="77777777" w:rsidR="00716054" w:rsidRPr="00C95EA2" w:rsidRDefault="003D62DA">
      <w:pPr>
        <w:pStyle w:val="Heading1"/>
        <w:rPr>
          <w:sz w:val="40"/>
          <w:szCs w:val="36"/>
        </w:rPr>
      </w:pPr>
      <w:r w:rsidRPr="00C95EA2">
        <w:rPr>
          <w:sz w:val="40"/>
          <w:szCs w:val="36"/>
        </w:rPr>
        <w:t>Required Demo Flow Evidence</w:t>
      </w:r>
    </w:p>
    <w:p w14:paraId="4FD81C29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Mock Splunk or Firewall alert enters /ingest/webhook/{sourceType}.</w:t>
      </w:r>
    </w:p>
    <w:p w14:paraId="30BD2C76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AlertNormalizerFactory selects a source normalizer.</w:t>
      </w:r>
    </w:p>
    <w:p w14:paraId="645F6875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EnrichmentChain runs geo, asset criticality, and threat i</w:t>
      </w:r>
      <w:r w:rsidRPr="00C95EA2">
        <w:rPr>
          <w:sz w:val="24"/>
          <w:szCs w:val="28"/>
        </w:rPr>
        <w:t>ntel handlers.</w:t>
      </w:r>
    </w:p>
    <w:p w14:paraId="3B37362F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Threat intelligence is looked up through adapter classes and cached through the proxy.</w:t>
      </w:r>
    </w:p>
    <w:p w14:paraId="50266F35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Related alerts are grouped using the Composite pattern.</w:t>
      </w:r>
    </w:p>
    <w:p w14:paraId="6D851EB1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Correlation creates an incident in New state.</w:t>
      </w:r>
    </w:p>
    <w:p w14:paraId="26F74F5C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 xml:space="preserve">Incident moves through triage and </w:t>
      </w:r>
      <w:r w:rsidRPr="00C95EA2">
        <w:rPr>
          <w:sz w:val="24"/>
          <w:szCs w:val="28"/>
        </w:rPr>
        <w:t>containment using State pattern classes.</w:t>
      </w:r>
    </w:p>
    <w:p w14:paraId="78AC34FD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ResponseStrategy selects containment or eradication behavior.</w:t>
      </w:r>
    </w:p>
    <w:p w14:paraId="0179D370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ResponseActionFactory creates actions; decorators and proxies add audit and approval behavior.</w:t>
      </w:r>
    </w:p>
    <w:p w14:paraId="39B1172D" w14:textId="77777777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 xml:space="preserve">RabbitMQ/EventBus publishes events; SSE updates dashboard </w:t>
      </w:r>
      <w:r w:rsidRPr="00C95EA2">
        <w:rPr>
          <w:sz w:val="24"/>
          <w:szCs w:val="28"/>
        </w:rPr>
        <w:t>panels in realtime.</w:t>
      </w:r>
    </w:p>
    <w:p w14:paraId="59D2E89F" w14:textId="2B66B729" w:rsidR="00716054" w:rsidRPr="00C95EA2" w:rsidRDefault="003D62DA">
      <w:pPr>
        <w:pStyle w:val="ListNumber"/>
        <w:rPr>
          <w:sz w:val="24"/>
          <w:szCs w:val="28"/>
        </w:rPr>
      </w:pPr>
      <w:r w:rsidRPr="00C95EA2">
        <w:rPr>
          <w:sz w:val="24"/>
          <w:szCs w:val="28"/>
        </w:rPr>
        <w:t>Audit log is stored and visible in the Audit Logs screen.</w:t>
      </w:r>
    </w:p>
    <w:p w14:paraId="1E8D583E" w14:textId="2F7F0CC7" w:rsidR="00C95EA2" w:rsidRDefault="00C95EA2" w:rsidP="00C95EA2">
      <w:pPr>
        <w:pStyle w:val="ListNumber"/>
        <w:numPr>
          <w:ilvl w:val="0"/>
          <w:numId w:val="0"/>
        </w:numPr>
        <w:ind w:left="360" w:hanging="360"/>
      </w:pPr>
    </w:p>
    <w:p w14:paraId="381A085C" w14:textId="59BF71A2" w:rsidR="00C95EA2" w:rsidRDefault="00C95EA2" w:rsidP="00C95EA2">
      <w:pPr>
        <w:pStyle w:val="ListNumber"/>
        <w:numPr>
          <w:ilvl w:val="0"/>
          <w:numId w:val="0"/>
        </w:numPr>
        <w:ind w:left="360" w:hanging="360"/>
      </w:pPr>
    </w:p>
    <w:p w14:paraId="2077473E" w14:textId="1AF4E4E0" w:rsidR="00C95EA2" w:rsidRDefault="00C95EA2" w:rsidP="00C95EA2">
      <w:pPr>
        <w:pStyle w:val="ListNumber"/>
        <w:numPr>
          <w:ilvl w:val="0"/>
          <w:numId w:val="0"/>
        </w:numPr>
        <w:ind w:left="360" w:hanging="360"/>
      </w:pPr>
    </w:p>
    <w:p w14:paraId="3FFD2690" w14:textId="77777777" w:rsidR="00C95EA2" w:rsidRDefault="00C95EA2" w:rsidP="00C95EA2">
      <w:pPr>
        <w:pStyle w:val="ListNumber"/>
        <w:numPr>
          <w:ilvl w:val="0"/>
          <w:numId w:val="0"/>
        </w:numPr>
        <w:ind w:left="360" w:hanging="360"/>
      </w:pPr>
    </w:p>
    <w:p w14:paraId="0B3307D0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017F1878" wp14:editId="03DA5DB5">
            <wp:extent cx="5760720" cy="19520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sequence-alert-inges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6731" w14:textId="33931A38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2. Alert ingestion sequence diagram.</w:t>
      </w:r>
    </w:p>
    <w:p w14:paraId="2D619A88" w14:textId="14721220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772E0A5F" w14:textId="77777777" w:rsidR="00C95EA2" w:rsidRDefault="00C95EA2">
      <w:pPr>
        <w:spacing w:after="160"/>
        <w:jc w:val="center"/>
      </w:pPr>
    </w:p>
    <w:p w14:paraId="2CE69838" w14:textId="6DBD3D33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Alert ingestion sequence explanation: </w:t>
      </w:r>
      <w:r w:rsidRPr="00C95EA2">
        <w:rPr>
          <w:sz w:val="24"/>
          <w:szCs w:val="28"/>
        </w:rPr>
        <w:t>This sequence maps directly to the required demo flow: a mock Splunk or Firewall alert reaches</w:t>
      </w:r>
      <w:r w:rsidRPr="00C95EA2">
        <w:rPr>
          <w:sz w:val="24"/>
          <w:szCs w:val="28"/>
        </w:rPr>
        <w:t xml:space="preserve"> the webhook API, the normalizer factory selects a source-specific normalizer, enrichment handlers run through the chain of responsibility, threat intelligence is queried through adapter/proxy classes, an alert group is composed, an incident is created, ev</w:t>
      </w:r>
      <w:r w:rsidRPr="00C95EA2">
        <w:rPr>
          <w:sz w:val="24"/>
          <w:szCs w:val="28"/>
        </w:rPr>
        <w:t>ents are published, and the dashboard/audit service receives evidence of the workflow.</w:t>
      </w:r>
    </w:p>
    <w:p w14:paraId="0FE1B408" w14:textId="60C45CF6" w:rsidR="00C95EA2" w:rsidRDefault="00C95EA2">
      <w:pPr>
        <w:spacing w:before="40" w:after="160"/>
      </w:pPr>
    </w:p>
    <w:p w14:paraId="682F4333" w14:textId="7831E2B3" w:rsidR="00C95EA2" w:rsidRDefault="00C95EA2">
      <w:pPr>
        <w:spacing w:before="40" w:after="160"/>
      </w:pPr>
    </w:p>
    <w:p w14:paraId="2CD2F1CD" w14:textId="77777777" w:rsidR="00C95EA2" w:rsidRDefault="00C95EA2">
      <w:pPr>
        <w:spacing w:before="40" w:after="160"/>
      </w:pPr>
    </w:p>
    <w:p w14:paraId="256A78E2" w14:textId="77777777" w:rsidR="00716054" w:rsidRDefault="003D62DA">
      <w:pPr>
        <w:jc w:val="center"/>
      </w:pPr>
      <w:r>
        <w:rPr>
          <w:noProof/>
        </w:rPr>
        <w:drawing>
          <wp:inline distT="0" distB="0" distL="0" distR="0" wp14:anchorId="6B499F60" wp14:editId="02741B2D">
            <wp:extent cx="5760720" cy="19096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sequence-incident-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EC82" w14:textId="25AED86C" w:rsidR="00C95EA2" w:rsidRDefault="003D62DA" w:rsidP="00C95EA2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3. Incident response sequence diagram.</w:t>
      </w:r>
    </w:p>
    <w:p w14:paraId="71C7EA16" w14:textId="77777777" w:rsidR="00C95EA2" w:rsidRPr="00C95EA2" w:rsidRDefault="00C95EA2">
      <w:pPr>
        <w:spacing w:after="160"/>
        <w:jc w:val="center"/>
        <w:rPr>
          <w:sz w:val="24"/>
          <w:szCs w:val="28"/>
        </w:rPr>
      </w:pPr>
    </w:p>
    <w:p w14:paraId="69A3EED6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Incident response sequence explanation: </w:t>
      </w:r>
      <w:r w:rsidRPr="00C95EA2">
        <w:rPr>
          <w:sz w:val="24"/>
          <w:szCs w:val="28"/>
        </w:rPr>
        <w:t>This sequence proves the incident lifecycle and response requirements. The analys</w:t>
      </w:r>
      <w:r w:rsidRPr="00C95EA2">
        <w:rPr>
          <w:sz w:val="24"/>
          <w:szCs w:val="28"/>
        </w:rPr>
        <w:t>t changes incident state, the State pattern validates the transition, the strategy selector chooses the response approach, factories create actions, decorators add audit/logging behavior, proxies simulate control checks, events are published, and audit rec</w:t>
      </w:r>
      <w:r w:rsidRPr="00C95EA2">
        <w:rPr>
          <w:sz w:val="24"/>
          <w:szCs w:val="28"/>
        </w:rPr>
        <w:t>ords are stored after execution.</w:t>
      </w:r>
    </w:p>
    <w:p w14:paraId="510E89D1" w14:textId="77777777" w:rsidR="00716054" w:rsidRPr="00C95EA2" w:rsidRDefault="003D62DA">
      <w:pPr>
        <w:pStyle w:val="Heading1"/>
        <w:rPr>
          <w:sz w:val="40"/>
          <w:szCs w:val="36"/>
        </w:rPr>
      </w:pPr>
      <w:r w:rsidRPr="00C95EA2">
        <w:rPr>
          <w:sz w:val="40"/>
          <w:szCs w:val="36"/>
        </w:rPr>
        <w:lastRenderedPageBreak/>
        <w:t>Frontend Screens</w:t>
      </w:r>
    </w:p>
    <w:p w14:paraId="35CA08D1" w14:textId="1D6C3BB1" w:rsidR="00716054" w:rsidRPr="00C95EA2" w:rsidRDefault="003D62DA">
      <w:pPr>
        <w:rPr>
          <w:sz w:val="24"/>
          <w:szCs w:val="28"/>
        </w:rPr>
      </w:pPr>
      <w:r w:rsidRPr="00C95EA2">
        <w:rPr>
          <w:sz w:val="24"/>
          <w:szCs w:val="28"/>
        </w:rPr>
        <w:t>The frontend was modernized for demo readiness: authentication is separated from the dashboard, signup is present, logout is available, raw backend identifiers and integration keys are masked, and each oper</w:t>
      </w:r>
      <w:r w:rsidRPr="00C95EA2">
        <w:rPr>
          <w:sz w:val="24"/>
          <w:szCs w:val="28"/>
        </w:rPr>
        <w:t>ational panel has a clean SOC-style layout.</w:t>
      </w:r>
    </w:p>
    <w:p w14:paraId="5C3AA5C7" w14:textId="50F6B123" w:rsidR="00C95EA2" w:rsidRDefault="00C95EA2"/>
    <w:p w14:paraId="22F6707F" w14:textId="77777777" w:rsidR="00C95EA2" w:rsidRDefault="00C95EA2"/>
    <w:p w14:paraId="22C1175D" w14:textId="77777777" w:rsidR="00716054" w:rsidRDefault="003D62DA">
      <w:pPr>
        <w:jc w:val="center"/>
      </w:pPr>
      <w:r>
        <w:rPr>
          <w:noProof/>
        </w:rPr>
        <w:drawing>
          <wp:inline distT="0" distB="0" distL="0" distR="0" wp14:anchorId="3B4333C9" wp14:editId="1C2686D5">
            <wp:extent cx="5806440" cy="4567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-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6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11AA" w14:textId="41E3E4FA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4. Login screen.</w:t>
      </w:r>
    </w:p>
    <w:p w14:paraId="5ED42D80" w14:textId="77777777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215E8368" w14:textId="77777777" w:rsidR="00C95EA2" w:rsidRDefault="00C95EA2">
      <w:pPr>
        <w:spacing w:after="160"/>
        <w:jc w:val="center"/>
      </w:pPr>
    </w:p>
    <w:p w14:paraId="6B74A084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>Satisfies the required Login screen and identity-service boundary. It provides a separate authentication entry point before analysts can access SOC panels. The i</w:t>
      </w:r>
      <w:r w:rsidRPr="00C95EA2">
        <w:rPr>
          <w:sz w:val="24"/>
          <w:szCs w:val="28"/>
        </w:rPr>
        <w:t>mplementation uses a mock session for demo safety instead of exposing backend tokens or integration keys in the browser.</w:t>
      </w:r>
    </w:p>
    <w:p w14:paraId="743EC828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0D0F5793" wp14:editId="209F4CBD">
            <wp:extent cx="5806440" cy="4646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ignup-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AF6D" w14:textId="0CE269CF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5. Signup screen.</w:t>
      </w:r>
    </w:p>
    <w:p w14:paraId="6501E9A9" w14:textId="156DF2D5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36098137" w14:textId="77777777" w:rsidR="00C95EA2" w:rsidRPr="00C95EA2" w:rsidRDefault="00C95EA2">
      <w:pPr>
        <w:spacing w:after="160"/>
        <w:jc w:val="center"/>
        <w:rPr>
          <w:sz w:val="24"/>
          <w:szCs w:val="28"/>
        </w:rPr>
      </w:pPr>
    </w:p>
    <w:p w14:paraId="1B03BD0B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>Adds analyst onboarding support for the identity requirement. The signup view creat</w:t>
      </w:r>
      <w:r w:rsidRPr="00C95EA2">
        <w:rPr>
          <w:sz w:val="24"/>
          <w:szCs w:val="28"/>
        </w:rPr>
        <w:t>es a mock analyst profile for demonstration and keeps the authentication experience separate from operational screens.</w:t>
      </w:r>
    </w:p>
    <w:p w14:paraId="79781DAB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1A4FBA31" wp14:editId="7FA6A0DF">
            <wp:extent cx="5806440" cy="4646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a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EB0" w14:textId="3FB17EFA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6. Main dashboard.</w:t>
      </w:r>
    </w:p>
    <w:p w14:paraId="17610B33" w14:textId="00F756DB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2BCBD34C" w14:textId="77777777" w:rsidR="00C95EA2" w:rsidRPr="00C95EA2" w:rsidRDefault="00C95EA2">
      <w:pPr>
        <w:spacing w:after="160"/>
        <w:jc w:val="center"/>
        <w:rPr>
          <w:sz w:val="24"/>
          <w:szCs w:val="28"/>
        </w:rPr>
      </w:pPr>
    </w:p>
    <w:p w14:paraId="6200F943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 xml:space="preserve">Satisfies the Main Dashboard requirement. It summarizes active incidents, alert </w:t>
      </w:r>
      <w:r w:rsidRPr="00C95EA2">
        <w:rPr>
          <w:sz w:val="24"/>
          <w:szCs w:val="28"/>
        </w:rPr>
        <w:t>volume, response outcomes, and SOC status from the dashboard metrics API so the evaluator can immediately see seeded demo data.</w:t>
      </w:r>
    </w:p>
    <w:p w14:paraId="5A676970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36767842" wp14:editId="79F04F85">
            <wp:extent cx="5806440" cy="4646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ive-alert-str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CF52" w14:textId="4575C5E1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7. Live alert stream.</w:t>
      </w:r>
    </w:p>
    <w:p w14:paraId="523521B7" w14:textId="5B5B4AE3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5854C566" w14:textId="77777777" w:rsidR="00C95EA2" w:rsidRPr="00C95EA2" w:rsidRDefault="00C95EA2">
      <w:pPr>
        <w:spacing w:after="160"/>
        <w:jc w:val="center"/>
        <w:rPr>
          <w:sz w:val="24"/>
          <w:szCs w:val="28"/>
        </w:rPr>
      </w:pPr>
    </w:p>
    <w:p w14:paraId="06D24A45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 xml:space="preserve">Satisfies the Live Alert Stream requirement. This screen </w:t>
      </w:r>
      <w:r w:rsidRPr="00C95EA2">
        <w:rPr>
          <w:sz w:val="24"/>
          <w:szCs w:val="28"/>
        </w:rPr>
        <w:t>demonstrates event-driven behavior and realtime push from backend events/SSE after mock Splunk or Firewall alerts enter the ingestion flow.</w:t>
      </w:r>
    </w:p>
    <w:p w14:paraId="4C77E580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13278F77" wp14:editId="6FB77C4E">
            <wp:extent cx="5806440" cy="4646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ncident-que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2E53" w14:textId="4725B937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8. Incident queue.</w:t>
      </w:r>
    </w:p>
    <w:p w14:paraId="0D3F40AF" w14:textId="4EA13AE9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1A5DE579" w14:textId="77777777" w:rsidR="00C95EA2" w:rsidRDefault="00C95EA2">
      <w:pPr>
        <w:spacing w:after="160"/>
        <w:jc w:val="center"/>
      </w:pPr>
    </w:p>
    <w:p w14:paraId="1E7A034A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>Satisfies the Incident Queue requirement. It shows correlated i</w:t>
      </w:r>
      <w:r w:rsidRPr="00C95EA2">
        <w:rPr>
          <w:sz w:val="24"/>
          <w:szCs w:val="28"/>
        </w:rPr>
        <w:t>ncidents created from enriched alerts, supporting the required alert grouping and incident creation portion of the demo flow.</w:t>
      </w:r>
    </w:p>
    <w:p w14:paraId="49DCFF41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6D289F64" wp14:editId="4A779E43">
            <wp:extent cx="5806440" cy="4646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inciden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447E" w14:textId="1F390ADB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9. Incident detail.</w:t>
      </w:r>
    </w:p>
    <w:p w14:paraId="6A623A5D" w14:textId="5565F493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43648FBB" w14:textId="77777777" w:rsidR="00C95EA2" w:rsidRDefault="00C95EA2">
      <w:pPr>
        <w:spacing w:after="160"/>
        <w:jc w:val="center"/>
      </w:pPr>
    </w:p>
    <w:p w14:paraId="3605747C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>Satisfies the Incident Detail requirement. It presents incident severity, li</w:t>
      </w:r>
      <w:r w:rsidRPr="00C95EA2">
        <w:rPr>
          <w:sz w:val="24"/>
          <w:szCs w:val="28"/>
        </w:rPr>
        <w:t>nked evidence, lifecycle state, and state transition controls, proving the State pattern and incident-management service behavior.</w:t>
      </w:r>
    </w:p>
    <w:p w14:paraId="0A52834E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69FF4F92" wp14:editId="029C8F13">
            <wp:extent cx="5806440" cy="4646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sponse-conso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FB0A" w14:textId="03EADB18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10. Response console.</w:t>
      </w:r>
    </w:p>
    <w:p w14:paraId="63E3D93F" w14:textId="37122233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4DB6CFF9" w14:textId="77777777" w:rsidR="00C95EA2" w:rsidRDefault="00C95EA2">
      <w:pPr>
        <w:spacing w:after="160"/>
        <w:jc w:val="center"/>
      </w:pPr>
    </w:p>
    <w:p w14:paraId="54426ED8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 xml:space="preserve">Satisfies the Response Console requirement. It demonstrates response </w:t>
      </w:r>
      <w:r w:rsidRPr="00C95EA2">
        <w:rPr>
          <w:sz w:val="24"/>
          <w:szCs w:val="28"/>
        </w:rPr>
        <w:t>orchestration: strategy selection, factory-created actions, decorator-added audit behavior, proxy control checks, and action outcome recording.</w:t>
      </w:r>
    </w:p>
    <w:p w14:paraId="13A347DD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4B29891E" wp14:editId="137E2D1A">
            <wp:extent cx="5806440" cy="4646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threat-intel-look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9245" w14:textId="79556E4D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11. Threat intel lookup.</w:t>
      </w:r>
    </w:p>
    <w:p w14:paraId="5D7580EC" w14:textId="7FDFCECC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480D6BFC" w14:textId="77777777" w:rsidR="00C95EA2" w:rsidRPr="00C95EA2" w:rsidRDefault="00C95EA2">
      <w:pPr>
        <w:spacing w:after="160"/>
        <w:jc w:val="center"/>
        <w:rPr>
          <w:sz w:val="24"/>
          <w:szCs w:val="28"/>
        </w:rPr>
      </w:pPr>
    </w:p>
    <w:p w14:paraId="35E0489E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>Satisfies the Threat Intel Lookup requirement. It sho</w:t>
      </w:r>
      <w:r w:rsidRPr="00C95EA2">
        <w:rPr>
          <w:sz w:val="24"/>
          <w:szCs w:val="28"/>
        </w:rPr>
        <w:t>ws mock VirusTotal/MISP style reputation lookup through adapters and the proxy cache, using Redis for repeat lookup simulation without real API keys.</w:t>
      </w:r>
    </w:p>
    <w:p w14:paraId="784EB06F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6A9509D2" wp14:editId="72A6B326">
            <wp:extent cx="5806440" cy="46464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audit-lo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86C2" w14:textId="45F47066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12. Audit logs.</w:t>
      </w:r>
    </w:p>
    <w:p w14:paraId="4D88C854" w14:textId="137A1F1A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4F07E117" w14:textId="77777777" w:rsidR="00C95EA2" w:rsidRDefault="00C95EA2">
      <w:pPr>
        <w:spacing w:after="160"/>
        <w:jc w:val="center"/>
      </w:pPr>
    </w:p>
    <w:p w14:paraId="36E5CB2B" w14:textId="77777777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>Satisfies the Audit Logs requirement. It proves that sig</w:t>
      </w:r>
      <w:r w:rsidRPr="00C95EA2">
        <w:rPr>
          <w:sz w:val="24"/>
          <w:szCs w:val="28"/>
        </w:rPr>
        <w:t>nificant system actions generate durable audit events such as alert ingestion, incident changes, response execution, notifications, and threat intel lookups.</w:t>
      </w:r>
    </w:p>
    <w:p w14:paraId="28B012DB" w14:textId="77777777" w:rsidR="00716054" w:rsidRDefault="003D62DA">
      <w:pPr>
        <w:jc w:val="center"/>
      </w:pPr>
      <w:r>
        <w:rPr>
          <w:noProof/>
        </w:rPr>
        <w:lastRenderedPageBreak/>
        <w:drawing>
          <wp:inline distT="0" distB="0" distL="0" distR="0" wp14:anchorId="0033AE4C" wp14:editId="59B245E4">
            <wp:extent cx="5806440" cy="46464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140F" w14:textId="7C53157B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13. Settings.</w:t>
      </w:r>
    </w:p>
    <w:p w14:paraId="1A6BFFA1" w14:textId="77777777" w:rsidR="00C95EA2" w:rsidRDefault="00C95EA2">
      <w:pPr>
        <w:spacing w:after="160"/>
        <w:jc w:val="center"/>
      </w:pPr>
    </w:p>
    <w:p w14:paraId="1A9E3547" w14:textId="3C3A855A" w:rsidR="00716054" w:rsidRPr="00C95EA2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Requirement explanation: </w:t>
      </w:r>
      <w:r w:rsidRPr="00C95EA2">
        <w:rPr>
          <w:sz w:val="24"/>
          <w:szCs w:val="28"/>
        </w:rPr>
        <w:t>Satisfies the Settings requirement and addresses s</w:t>
      </w:r>
      <w:r w:rsidRPr="00C95EA2">
        <w:rPr>
          <w:sz w:val="24"/>
          <w:szCs w:val="28"/>
        </w:rPr>
        <w:t>ecurity presentation. Mock integrations are visible, but credentials are shown only as protected status values; raw API keys, payload identifiers, and tokens are not displayed in analyst panels.</w:t>
      </w:r>
    </w:p>
    <w:p w14:paraId="2C1A9A93" w14:textId="13A8BAD1" w:rsidR="00C95EA2" w:rsidRDefault="00C95EA2">
      <w:pPr>
        <w:spacing w:before="40" w:after="160"/>
      </w:pPr>
    </w:p>
    <w:p w14:paraId="4B13AD5B" w14:textId="77777777" w:rsidR="00C95EA2" w:rsidRDefault="00C95EA2">
      <w:pPr>
        <w:spacing w:before="40" w:after="160"/>
      </w:pPr>
    </w:p>
    <w:p w14:paraId="426EB69D" w14:textId="77777777" w:rsidR="00716054" w:rsidRDefault="003D62DA">
      <w:pPr>
        <w:pStyle w:val="Heading1"/>
      </w:pPr>
      <w:r>
        <w:t>Design Pattern Mapping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3800"/>
      </w:tblGrid>
      <w:tr w:rsidR="00716054" w14:paraId="7B771A78" w14:textId="77777777">
        <w:tc>
          <w:tcPr>
            <w:tcW w:w="1900" w:type="dxa"/>
            <w:shd w:val="clear" w:color="auto" w:fill="EEF3F8"/>
            <w:vAlign w:val="center"/>
          </w:tcPr>
          <w:p w14:paraId="2C608C5D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Pattern</w:t>
            </w:r>
          </w:p>
        </w:tc>
        <w:tc>
          <w:tcPr>
            <w:tcW w:w="3600" w:type="dxa"/>
            <w:shd w:val="clear" w:color="auto" w:fill="EEF3F8"/>
            <w:vAlign w:val="center"/>
          </w:tcPr>
          <w:p w14:paraId="0EF591C6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Implementation Evidence</w:t>
            </w:r>
          </w:p>
        </w:tc>
        <w:tc>
          <w:tcPr>
            <w:tcW w:w="3800" w:type="dxa"/>
            <w:shd w:val="clear" w:color="auto" w:fill="EEF3F8"/>
            <w:vAlign w:val="center"/>
          </w:tcPr>
          <w:p w14:paraId="7DE5FF11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Ration</w:t>
            </w:r>
            <w:r>
              <w:rPr>
                <w:b/>
                <w:color w:val="0B2545"/>
              </w:rPr>
              <w:t>ale</w:t>
            </w:r>
          </w:p>
        </w:tc>
      </w:tr>
      <w:tr w:rsidR="00716054" w14:paraId="4A4DB5D4" w14:textId="77777777">
        <w:tc>
          <w:tcPr>
            <w:tcW w:w="1900" w:type="dxa"/>
            <w:vAlign w:val="center"/>
          </w:tcPr>
          <w:p w14:paraId="233F71FE" w14:textId="77777777" w:rsidR="00716054" w:rsidRDefault="003D62DA">
            <w:pPr>
              <w:spacing w:after="0"/>
            </w:pPr>
            <w:r>
              <w:rPr>
                <w:sz w:val="18"/>
              </w:rPr>
              <w:t>Singleton</w:t>
            </w:r>
          </w:p>
        </w:tc>
        <w:tc>
          <w:tcPr>
            <w:tcW w:w="3600" w:type="dxa"/>
            <w:vAlign w:val="center"/>
          </w:tcPr>
          <w:p w14:paraId="5404F59D" w14:textId="77777777" w:rsidR="00716054" w:rsidRDefault="003D62DA">
            <w:pPr>
              <w:spacing w:after="0"/>
            </w:pPr>
            <w:r>
              <w:rPr>
                <w:sz w:val="18"/>
              </w:rPr>
              <w:t>IngestionConfigManager, EventBusPublisher</w:t>
            </w:r>
          </w:p>
        </w:tc>
        <w:tc>
          <w:tcPr>
            <w:tcW w:w="3800" w:type="dxa"/>
            <w:vAlign w:val="center"/>
          </w:tcPr>
          <w:p w14:paraId="5D4F67CB" w14:textId="77777777" w:rsidR="00716054" w:rsidRDefault="003D62DA">
            <w:pPr>
              <w:spacing w:after="0"/>
            </w:pPr>
            <w:r>
              <w:rPr>
                <w:sz w:val="18"/>
              </w:rPr>
              <w:t>One shared configuration/event publishing component.</w:t>
            </w:r>
          </w:p>
        </w:tc>
      </w:tr>
      <w:tr w:rsidR="00716054" w14:paraId="4988B6FD" w14:textId="77777777">
        <w:tc>
          <w:tcPr>
            <w:tcW w:w="1900" w:type="dxa"/>
            <w:vAlign w:val="center"/>
          </w:tcPr>
          <w:p w14:paraId="2245731D" w14:textId="77777777" w:rsidR="00716054" w:rsidRDefault="003D62DA">
            <w:pPr>
              <w:spacing w:after="0"/>
            </w:pPr>
            <w:r>
              <w:rPr>
                <w:sz w:val="18"/>
              </w:rPr>
              <w:t>Factory Method</w:t>
            </w:r>
          </w:p>
        </w:tc>
        <w:tc>
          <w:tcPr>
            <w:tcW w:w="3600" w:type="dxa"/>
            <w:vAlign w:val="center"/>
          </w:tcPr>
          <w:p w14:paraId="5D5DE4FE" w14:textId="77777777" w:rsidR="00716054" w:rsidRDefault="003D62DA">
            <w:pPr>
              <w:spacing w:after="0"/>
            </w:pPr>
            <w:r>
              <w:rPr>
                <w:sz w:val="18"/>
              </w:rPr>
              <w:t>AlertNormalizerFactory, ResponseActionFactory</w:t>
            </w:r>
          </w:p>
        </w:tc>
        <w:tc>
          <w:tcPr>
            <w:tcW w:w="3800" w:type="dxa"/>
            <w:vAlign w:val="center"/>
          </w:tcPr>
          <w:p w14:paraId="7626CCB8" w14:textId="77777777" w:rsidR="00716054" w:rsidRDefault="003D62DA">
            <w:pPr>
              <w:spacing w:after="0"/>
            </w:pPr>
            <w:r>
              <w:rPr>
                <w:sz w:val="18"/>
              </w:rPr>
              <w:t>Create normalizers/actions without controller coupling.</w:t>
            </w:r>
          </w:p>
        </w:tc>
      </w:tr>
      <w:tr w:rsidR="00716054" w14:paraId="70BE88E2" w14:textId="77777777">
        <w:tc>
          <w:tcPr>
            <w:tcW w:w="1900" w:type="dxa"/>
            <w:vAlign w:val="center"/>
          </w:tcPr>
          <w:p w14:paraId="1CE0E366" w14:textId="77777777" w:rsidR="00716054" w:rsidRDefault="003D62DA">
            <w:pPr>
              <w:spacing w:after="0"/>
            </w:pPr>
            <w:r>
              <w:rPr>
                <w:sz w:val="18"/>
              </w:rPr>
              <w:t>Abstract Factory</w:t>
            </w:r>
          </w:p>
        </w:tc>
        <w:tc>
          <w:tcPr>
            <w:tcW w:w="3600" w:type="dxa"/>
            <w:vAlign w:val="center"/>
          </w:tcPr>
          <w:p w14:paraId="7A809193" w14:textId="77777777" w:rsidR="00716054" w:rsidRDefault="003D62DA">
            <w:pPr>
              <w:spacing w:after="0"/>
            </w:pPr>
            <w:r>
              <w:rPr>
                <w:sz w:val="18"/>
              </w:rPr>
              <w:t>EnrichmentProviderFactory, NotificationFactory</w:t>
            </w:r>
          </w:p>
        </w:tc>
        <w:tc>
          <w:tcPr>
            <w:tcW w:w="3800" w:type="dxa"/>
            <w:vAlign w:val="center"/>
          </w:tcPr>
          <w:p w14:paraId="315DA638" w14:textId="77777777" w:rsidR="00716054" w:rsidRDefault="003D62DA">
            <w:pPr>
              <w:spacing w:after="0"/>
            </w:pPr>
            <w:r>
              <w:rPr>
                <w:sz w:val="18"/>
              </w:rPr>
              <w:t>Create related provider families for mock integrations.</w:t>
            </w:r>
          </w:p>
        </w:tc>
      </w:tr>
      <w:tr w:rsidR="00716054" w14:paraId="1493799E" w14:textId="77777777">
        <w:tc>
          <w:tcPr>
            <w:tcW w:w="1900" w:type="dxa"/>
            <w:vAlign w:val="center"/>
          </w:tcPr>
          <w:p w14:paraId="58963E6F" w14:textId="77777777" w:rsidR="00716054" w:rsidRDefault="003D62DA">
            <w:pPr>
              <w:spacing w:after="0"/>
            </w:pPr>
            <w:r>
              <w:rPr>
                <w:sz w:val="18"/>
              </w:rPr>
              <w:t>Composite</w:t>
            </w:r>
          </w:p>
        </w:tc>
        <w:tc>
          <w:tcPr>
            <w:tcW w:w="3600" w:type="dxa"/>
            <w:vAlign w:val="center"/>
          </w:tcPr>
          <w:p w14:paraId="16E61DBD" w14:textId="77777777" w:rsidR="00716054" w:rsidRDefault="003D62DA">
            <w:pPr>
              <w:spacing w:after="0"/>
            </w:pPr>
            <w:r>
              <w:rPr>
                <w:sz w:val="18"/>
              </w:rPr>
              <w:t>AlertComponent</w:t>
            </w:r>
          </w:p>
        </w:tc>
        <w:tc>
          <w:tcPr>
            <w:tcW w:w="3800" w:type="dxa"/>
            <w:vAlign w:val="center"/>
          </w:tcPr>
          <w:p w14:paraId="150FA757" w14:textId="77777777" w:rsidR="00716054" w:rsidRDefault="003D62DA">
            <w:pPr>
              <w:spacing w:after="0"/>
            </w:pPr>
            <w:r>
              <w:rPr>
                <w:sz w:val="18"/>
              </w:rPr>
              <w:t>Group alerts and individual alerts under a common interface.</w:t>
            </w:r>
          </w:p>
        </w:tc>
      </w:tr>
      <w:tr w:rsidR="00716054" w14:paraId="4FB4770F" w14:textId="77777777">
        <w:tc>
          <w:tcPr>
            <w:tcW w:w="1900" w:type="dxa"/>
            <w:vAlign w:val="center"/>
          </w:tcPr>
          <w:p w14:paraId="78AD6109" w14:textId="77777777" w:rsidR="00716054" w:rsidRDefault="003D62DA">
            <w:pPr>
              <w:spacing w:after="0"/>
            </w:pPr>
            <w:r>
              <w:rPr>
                <w:sz w:val="18"/>
              </w:rPr>
              <w:t>Facade</w:t>
            </w:r>
          </w:p>
        </w:tc>
        <w:tc>
          <w:tcPr>
            <w:tcW w:w="3600" w:type="dxa"/>
            <w:vAlign w:val="center"/>
          </w:tcPr>
          <w:p w14:paraId="2E7090C7" w14:textId="77777777" w:rsidR="00716054" w:rsidRDefault="003D62DA">
            <w:pPr>
              <w:spacing w:after="0"/>
            </w:pPr>
            <w:r>
              <w:rPr>
                <w:sz w:val="18"/>
              </w:rPr>
              <w:t>IncidentResponseFacade</w:t>
            </w:r>
          </w:p>
        </w:tc>
        <w:tc>
          <w:tcPr>
            <w:tcW w:w="3800" w:type="dxa"/>
            <w:vAlign w:val="center"/>
          </w:tcPr>
          <w:p w14:paraId="2F6EFB89" w14:textId="77777777" w:rsidR="00716054" w:rsidRDefault="003D62DA">
            <w:pPr>
              <w:spacing w:after="0"/>
            </w:pPr>
            <w:r>
              <w:rPr>
                <w:sz w:val="18"/>
              </w:rPr>
              <w:t xml:space="preserve">Simplify response </w:t>
            </w:r>
            <w:r>
              <w:rPr>
                <w:sz w:val="18"/>
              </w:rPr>
              <w:t>orchestration into one use-</w:t>
            </w:r>
            <w:r>
              <w:rPr>
                <w:sz w:val="18"/>
              </w:rPr>
              <w:lastRenderedPageBreak/>
              <w:t>case entry point.</w:t>
            </w:r>
          </w:p>
        </w:tc>
      </w:tr>
      <w:tr w:rsidR="00716054" w14:paraId="062E413C" w14:textId="77777777">
        <w:tc>
          <w:tcPr>
            <w:tcW w:w="1900" w:type="dxa"/>
            <w:vAlign w:val="center"/>
          </w:tcPr>
          <w:p w14:paraId="59484E71" w14:textId="77777777" w:rsidR="00716054" w:rsidRDefault="003D62DA">
            <w:pPr>
              <w:spacing w:after="0"/>
            </w:pPr>
            <w:r>
              <w:rPr>
                <w:sz w:val="18"/>
              </w:rPr>
              <w:lastRenderedPageBreak/>
              <w:t>Adapter</w:t>
            </w:r>
          </w:p>
        </w:tc>
        <w:tc>
          <w:tcPr>
            <w:tcW w:w="3600" w:type="dxa"/>
            <w:vAlign w:val="center"/>
          </w:tcPr>
          <w:p w14:paraId="45F636A4" w14:textId="77777777" w:rsidR="00716054" w:rsidRDefault="003D62DA">
            <w:pPr>
              <w:spacing w:after="0"/>
            </w:pPr>
            <w:r>
              <w:rPr>
                <w:sz w:val="18"/>
              </w:rPr>
              <w:t>ThreatAdapters</w:t>
            </w:r>
          </w:p>
        </w:tc>
        <w:tc>
          <w:tcPr>
            <w:tcW w:w="3800" w:type="dxa"/>
            <w:vAlign w:val="center"/>
          </w:tcPr>
          <w:p w14:paraId="119B1982" w14:textId="77777777" w:rsidR="00716054" w:rsidRDefault="003D62DA">
            <w:pPr>
              <w:spacing w:after="0"/>
            </w:pPr>
            <w:r>
              <w:rPr>
                <w:sz w:val="18"/>
              </w:rPr>
              <w:t>Wrap mock VirusTotal/MISP style APIs behind one interface.</w:t>
            </w:r>
          </w:p>
        </w:tc>
      </w:tr>
      <w:tr w:rsidR="00716054" w14:paraId="1F1B3D7A" w14:textId="77777777">
        <w:tc>
          <w:tcPr>
            <w:tcW w:w="1900" w:type="dxa"/>
            <w:vAlign w:val="center"/>
          </w:tcPr>
          <w:p w14:paraId="37894655" w14:textId="77777777" w:rsidR="00716054" w:rsidRDefault="003D62DA">
            <w:pPr>
              <w:spacing w:after="0"/>
            </w:pPr>
            <w:r>
              <w:rPr>
                <w:sz w:val="18"/>
              </w:rPr>
              <w:t>Decorator</w:t>
            </w:r>
          </w:p>
        </w:tc>
        <w:tc>
          <w:tcPr>
            <w:tcW w:w="3600" w:type="dxa"/>
            <w:vAlign w:val="center"/>
          </w:tcPr>
          <w:p w14:paraId="285BF2D0" w14:textId="77777777" w:rsidR="00716054" w:rsidRDefault="003D62DA">
            <w:pPr>
              <w:spacing w:after="0"/>
            </w:pPr>
            <w:r>
              <w:rPr>
                <w:sz w:val="18"/>
              </w:rPr>
              <w:t>Decorators</w:t>
            </w:r>
          </w:p>
        </w:tc>
        <w:tc>
          <w:tcPr>
            <w:tcW w:w="3800" w:type="dxa"/>
            <w:vAlign w:val="center"/>
          </w:tcPr>
          <w:p w14:paraId="6A7ED76C" w14:textId="77777777" w:rsidR="00716054" w:rsidRDefault="003D62DA">
            <w:pPr>
              <w:spacing w:after="0"/>
            </w:pPr>
            <w:r>
              <w:rPr>
                <w:sz w:val="18"/>
              </w:rPr>
              <w:t>Add audit/logging/approval behavior around response action execution.</w:t>
            </w:r>
          </w:p>
        </w:tc>
      </w:tr>
      <w:tr w:rsidR="00716054" w14:paraId="0BDD994D" w14:textId="77777777">
        <w:tc>
          <w:tcPr>
            <w:tcW w:w="1900" w:type="dxa"/>
            <w:vAlign w:val="center"/>
          </w:tcPr>
          <w:p w14:paraId="731232BB" w14:textId="77777777" w:rsidR="00716054" w:rsidRDefault="003D62DA">
            <w:pPr>
              <w:spacing w:after="0"/>
            </w:pPr>
            <w:r>
              <w:rPr>
                <w:sz w:val="18"/>
              </w:rPr>
              <w:t>Proxy</w:t>
            </w:r>
          </w:p>
        </w:tc>
        <w:tc>
          <w:tcPr>
            <w:tcW w:w="3600" w:type="dxa"/>
            <w:vAlign w:val="center"/>
          </w:tcPr>
          <w:p w14:paraId="1C311FBB" w14:textId="77777777" w:rsidR="00716054" w:rsidRDefault="003D62DA">
            <w:pPr>
              <w:spacing w:after="0"/>
            </w:pPr>
            <w:r>
              <w:rPr>
                <w:sz w:val="18"/>
              </w:rPr>
              <w:t>ThreatIntelProxy, ResponseActionProxy</w:t>
            </w:r>
          </w:p>
        </w:tc>
        <w:tc>
          <w:tcPr>
            <w:tcW w:w="3800" w:type="dxa"/>
            <w:vAlign w:val="center"/>
          </w:tcPr>
          <w:p w14:paraId="239AFCB6" w14:textId="77777777" w:rsidR="00716054" w:rsidRDefault="003D62DA">
            <w:pPr>
              <w:spacing w:after="0"/>
            </w:pPr>
            <w:r>
              <w:rPr>
                <w:sz w:val="18"/>
              </w:rPr>
              <w:t>Cache lookups and simulate approval/rate-limit control.</w:t>
            </w:r>
          </w:p>
        </w:tc>
      </w:tr>
      <w:tr w:rsidR="00716054" w14:paraId="7F2BC9D5" w14:textId="77777777">
        <w:tc>
          <w:tcPr>
            <w:tcW w:w="1900" w:type="dxa"/>
            <w:vAlign w:val="center"/>
          </w:tcPr>
          <w:p w14:paraId="4F4EE7E1" w14:textId="77777777" w:rsidR="00716054" w:rsidRDefault="003D62DA">
            <w:pPr>
              <w:spacing w:after="0"/>
            </w:pPr>
            <w:r>
              <w:rPr>
                <w:sz w:val="18"/>
              </w:rPr>
              <w:t>State</w:t>
            </w:r>
          </w:p>
        </w:tc>
        <w:tc>
          <w:tcPr>
            <w:tcW w:w="3600" w:type="dxa"/>
            <w:vAlign w:val="center"/>
          </w:tcPr>
          <w:p w14:paraId="21227277" w14:textId="77777777" w:rsidR="00716054" w:rsidRDefault="003D62DA">
            <w:pPr>
              <w:spacing w:after="0"/>
            </w:pPr>
            <w:r>
              <w:rPr>
                <w:sz w:val="18"/>
              </w:rPr>
              <w:t>IncidentState</w:t>
            </w:r>
          </w:p>
        </w:tc>
        <w:tc>
          <w:tcPr>
            <w:tcW w:w="3800" w:type="dxa"/>
            <w:vAlign w:val="center"/>
          </w:tcPr>
          <w:p w14:paraId="418DFCE6" w14:textId="77777777" w:rsidR="00716054" w:rsidRDefault="003D62DA">
            <w:pPr>
              <w:spacing w:after="0"/>
            </w:pPr>
            <w:r>
              <w:rPr>
                <w:sz w:val="18"/>
              </w:rPr>
              <w:t>Incident behavior changes by lifecycle phase.</w:t>
            </w:r>
          </w:p>
        </w:tc>
      </w:tr>
      <w:tr w:rsidR="00716054" w14:paraId="1CA287BD" w14:textId="77777777">
        <w:tc>
          <w:tcPr>
            <w:tcW w:w="1900" w:type="dxa"/>
            <w:vAlign w:val="center"/>
          </w:tcPr>
          <w:p w14:paraId="4DEAFF1E" w14:textId="77777777" w:rsidR="00716054" w:rsidRDefault="003D62DA">
            <w:pPr>
              <w:spacing w:after="0"/>
            </w:pPr>
            <w:r>
              <w:rPr>
                <w:sz w:val="18"/>
              </w:rPr>
              <w:t>Chain of Responsibility</w:t>
            </w:r>
          </w:p>
        </w:tc>
        <w:tc>
          <w:tcPr>
            <w:tcW w:w="3600" w:type="dxa"/>
            <w:vAlign w:val="center"/>
          </w:tcPr>
          <w:p w14:paraId="4B49FCC9" w14:textId="77777777" w:rsidR="00716054" w:rsidRDefault="003D62DA">
            <w:pPr>
              <w:spacing w:after="0"/>
            </w:pPr>
            <w:r>
              <w:rPr>
                <w:sz w:val="18"/>
              </w:rPr>
              <w:t>EnrichmentHandler</w:t>
            </w:r>
          </w:p>
        </w:tc>
        <w:tc>
          <w:tcPr>
            <w:tcW w:w="3800" w:type="dxa"/>
            <w:vAlign w:val="center"/>
          </w:tcPr>
          <w:p w14:paraId="70739185" w14:textId="77777777" w:rsidR="00716054" w:rsidRDefault="003D62DA">
            <w:pPr>
              <w:spacing w:after="0"/>
            </w:pPr>
            <w:r>
              <w:rPr>
                <w:sz w:val="18"/>
              </w:rPr>
              <w:t>Run enrichment handlers in sequence.</w:t>
            </w:r>
          </w:p>
        </w:tc>
      </w:tr>
      <w:tr w:rsidR="00716054" w14:paraId="46360011" w14:textId="77777777">
        <w:tc>
          <w:tcPr>
            <w:tcW w:w="1900" w:type="dxa"/>
            <w:vAlign w:val="center"/>
          </w:tcPr>
          <w:p w14:paraId="223E3135" w14:textId="77777777" w:rsidR="00716054" w:rsidRDefault="003D62DA">
            <w:pPr>
              <w:spacing w:after="0"/>
            </w:pPr>
            <w:r>
              <w:rPr>
                <w:sz w:val="18"/>
              </w:rPr>
              <w:t>Observer</w:t>
            </w:r>
          </w:p>
        </w:tc>
        <w:tc>
          <w:tcPr>
            <w:tcW w:w="3600" w:type="dxa"/>
            <w:vAlign w:val="center"/>
          </w:tcPr>
          <w:p w14:paraId="46F28609" w14:textId="77777777" w:rsidR="00716054" w:rsidRDefault="003D62DA">
            <w:pPr>
              <w:spacing w:after="0"/>
            </w:pPr>
            <w:r>
              <w:rPr>
                <w:sz w:val="18"/>
              </w:rPr>
              <w:t>Event</w:t>
            </w:r>
            <w:r>
              <w:rPr>
                <w:sz w:val="18"/>
              </w:rPr>
              <w:t>BusPublisher</w:t>
            </w:r>
          </w:p>
        </w:tc>
        <w:tc>
          <w:tcPr>
            <w:tcW w:w="3800" w:type="dxa"/>
            <w:vAlign w:val="center"/>
          </w:tcPr>
          <w:p w14:paraId="610CE18E" w14:textId="77777777" w:rsidR="00716054" w:rsidRDefault="003D62DA">
            <w:pPr>
              <w:spacing w:after="0"/>
            </w:pPr>
            <w:r>
              <w:rPr>
                <w:sz w:val="18"/>
              </w:rPr>
              <w:t>Publish domain events to subscribers/dashboard.</w:t>
            </w:r>
          </w:p>
        </w:tc>
      </w:tr>
      <w:tr w:rsidR="00716054" w14:paraId="7B067D5D" w14:textId="77777777">
        <w:tc>
          <w:tcPr>
            <w:tcW w:w="1900" w:type="dxa"/>
            <w:vAlign w:val="center"/>
          </w:tcPr>
          <w:p w14:paraId="20AD7334" w14:textId="77777777" w:rsidR="00716054" w:rsidRDefault="003D62DA">
            <w:pPr>
              <w:spacing w:after="0"/>
            </w:pPr>
            <w:r>
              <w:rPr>
                <w:sz w:val="18"/>
              </w:rPr>
              <w:t>Strategy</w:t>
            </w:r>
          </w:p>
        </w:tc>
        <w:tc>
          <w:tcPr>
            <w:tcW w:w="3600" w:type="dxa"/>
            <w:vAlign w:val="center"/>
          </w:tcPr>
          <w:p w14:paraId="3929625D" w14:textId="77777777" w:rsidR="00716054" w:rsidRDefault="003D62DA">
            <w:pPr>
              <w:spacing w:after="0"/>
            </w:pPr>
            <w:r>
              <w:rPr>
                <w:sz w:val="18"/>
              </w:rPr>
              <w:t>ResponseStrategy</w:t>
            </w:r>
          </w:p>
        </w:tc>
        <w:tc>
          <w:tcPr>
            <w:tcW w:w="3800" w:type="dxa"/>
            <w:vAlign w:val="center"/>
          </w:tcPr>
          <w:p w14:paraId="03AF66C6" w14:textId="77777777" w:rsidR="00716054" w:rsidRDefault="003D62DA">
            <w:pPr>
              <w:spacing w:after="0"/>
            </w:pPr>
            <w:r>
              <w:rPr>
                <w:sz w:val="18"/>
              </w:rPr>
              <w:t>Select response behavior by incident severity/context.</w:t>
            </w:r>
          </w:p>
        </w:tc>
      </w:tr>
    </w:tbl>
    <w:p w14:paraId="430444E8" w14:textId="00147407" w:rsidR="00716054" w:rsidRDefault="00716054"/>
    <w:p w14:paraId="2BB3D9FB" w14:textId="2DBE36D2" w:rsidR="00C95EA2" w:rsidRDefault="00C95EA2"/>
    <w:p w14:paraId="7549E616" w14:textId="77777777" w:rsidR="00C95EA2" w:rsidRDefault="00C95EA2"/>
    <w:p w14:paraId="15D45652" w14:textId="77777777" w:rsidR="00716054" w:rsidRPr="00C95EA2" w:rsidRDefault="003D62DA">
      <w:pPr>
        <w:rPr>
          <w:sz w:val="22"/>
          <w:szCs w:val="24"/>
        </w:rPr>
      </w:pPr>
      <w:r w:rsidRPr="00C95EA2">
        <w:rPr>
          <w:sz w:val="22"/>
          <w:szCs w:val="24"/>
        </w:rPr>
        <w:t>Code annotation proof extracted from the repository:</w:t>
      </w:r>
    </w:p>
    <w:p w14:paraId="0E0039B2" w14:textId="4CEE5632" w:rsidR="00716054" w:rsidRPr="00C95EA2" w:rsidRDefault="003D62DA">
      <w:pPr>
        <w:spacing w:before="60" w:after="180"/>
        <w:rPr>
          <w:sz w:val="22"/>
          <w:szCs w:val="24"/>
        </w:rPr>
      </w:pPr>
      <w:r w:rsidRPr="00C95EA2">
        <w:rPr>
          <w:rFonts w:ascii="Consolas" w:eastAsia="Consolas" w:hAnsi="Consolas"/>
          <w:color w:val="2D3748"/>
          <w:sz w:val="18"/>
          <w:szCs w:val="24"/>
        </w:rPr>
        <w:t>﻿</w:t>
      </w:r>
      <w:r w:rsidRPr="00C95EA2">
        <w:rPr>
          <w:rFonts w:ascii="Consolas" w:eastAsia="Consolas" w:hAnsi="Consolas"/>
          <w:color w:val="2D3748"/>
          <w:sz w:val="18"/>
          <w:szCs w:val="24"/>
        </w:rPr>
        <w:t xml:space="preserve">C:\Users\HP\Desktop\SDA </w:t>
      </w:r>
      <w:r w:rsidRPr="00C95EA2">
        <w:rPr>
          <w:rFonts w:ascii="Consolas" w:eastAsia="Consolas" w:hAnsi="Consolas"/>
          <w:color w:val="2D3748"/>
          <w:sz w:val="18"/>
          <w:szCs w:val="24"/>
        </w:rPr>
        <w:t>Project\services\alert-ingestion-service\src\main\java\edu\sdapro\domain\alert\AlertComponent.java:7: // PATTERN: Composite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Project\services\alert-ingestion-service\src\main\java\edu\sdapro\domain\incident\IncidentState.java:5: // P</w:t>
      </w:r>
      <w:r w:rsidRPr="00C95EA2">
        <w:rPr>
          <w:rFonts w:ascii="Consolas" w:eastAsia="Consolas" w:hAnsi="Consolas"/>
          <w:color w:val="2D3748"/>
          <w:sz w:val="18"/>
          <w:szCs w:val="24"/>
        </w:rPr>
        <w:t>ATTERN: State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Project\services\alert-ingestion-service\src\main\java\edu\sdapro\enrichment\EnrichmentHandler.java:7: // PATTERN: Chain of Responsibility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</w:t>
      </w:r>
      <w:r w:rsidRPr="00C95EA2">
        <w:rPr>
          <w:rFonts w:ascii="Consolas" w:eastAsia="Consolas" w:hAnsi="Consolas"/>
          <w:color w:val="2D3748"/>
          <w:sz w:val="18"/>
          <w:szCs w:val="24"/>
        </w:rPr>
        <w:t>edu\sdapro\enrichment\EnrichmentProviderFactory.java:3: // PATTERN: Abstract Factory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Project\services\alert-ingestion-service\src\main\java\edu\sdapro\events\EventBusPublisher.java:13: // PATTERN: Observer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</w:t>
      </w:r>
      <w:r w:rsidRPr="00C95EA2">
        <w:rPr>
          <w:rFonts w:ascii="Consolas" w:eastAsia="Consolas" w:hAnsi="Consolas"/>
          <w:color w:val="2D3748"/>
          <w:sz w:val="18"/>
          <w:szCs w:val="24"/>
        </w:rPr>
        <w:t>oject\services\alert-ingestion-service\src\main\java\edu\sdapro\events\EventBusPublisher.java:15: // PATTERN: Singleton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Project\services\alert-ingestion-service\src\main\java\edu\sdapro\ingestion\AlertNormalizerFactory.java:5: // PA</w:t>
      </w:r>
      <w:r w:rsidRPr="00C95EA2">
        <w:rPr>
          <w:rFonts w:ascii="Consolas" w:eastAsia="Consolas" w:hAnsi="Consolas"/>
          <w:color w:val="2D3748"/>
          <w:sz w:val="18"/>
          <w:szCs w:val="24"/>
        </w:rPr>
        <w:t>TTERN: Factory Method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Project\services\alert-ingestion-service\src\main\java\edu\sdapro\ingestion\IngestionConfigManager.java:5: // PATTERN: Singleton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</w:t>
      </w:r>
      <w:r w:rsidRPr="00C95EA2">
        <w:rPr>
          <w:rFonts w:ascii="Consolas" w:eastAsia="Consolas" w:hAnsi="Consolas"/>
          <w:color w:val="2D3748"/>
          <w:sz w:val="18"/>
          <w:szCs w:val="24"/>
        </w:rPr>
        <w:t>u\sdapro\notification\NotificationFactory.java:3: // PATTERN: Abstract Factory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Project\services\alert-ingestion-service\src\main\java\edu\sdapro\response\Decorators.java:3: // PATTERN: Decorator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</w:t>
      </w:r>
      <w:r w:rsidRPr="00C95EA2">
        <w:rPr>
          <w:rFonts w:ascii="Consolas" w:eastAsia="Consolas" w:hAnsi="Consolas"/>
          <w:color w:val="2D3748"/>
          <w:sz w:val="18"/>
          <w:szCs w:val="24"/>
        </w:rPr>
        <w:t>ces\alert-ingestion-service\src\main\java\edu\sdapro\response\IncidentResponseFacade.java:11: // PATTERN: Facade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Project\services\alert-ingestion-service\src\main\java\edu\sdapro\response\ResponseActionFactory.java:3: // PATTERN: Fa</w:t>
      </w:r>
      <w:r w:rsidRPr="00C95EA2">
        <w:rPr>
          <w:rFonts w:ascii="Consolas" w:eastAsia="Consolas" w:hAnsi="Consolas"/>
          <w:color w:val="2D3748"/>
          <w:sz w:val="18"/>
          <w:szCs w:val="24"/>
        </w:rPr>
        <w:t>ctory Method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Project\services\alert-ingestion-service\src\main\java\edu\sdapro\response\ResponseActionProxy.java:3: // PATTERN: Proxy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Project\services\alert-ingestion-service\src\main\java\edu\sdapro\response</w:t>
      </w:r>
      <w:r w:rsidRPr="00C95EA2">
        <w:rPr>
          <w:rFonts w:ascii="Consolas" w:eastAsia="Consolas" w:hAnsi="Consolas"/>
          <w:color w:val="2D3748"/>
          <w:sz w:val="18"/>
          <w:szCs w:val="24"/>
        </w:rPr>
        <w:t>\ResponseStrategy.java:6: // PATTERN: Strategy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Project\services\alert-ingestion-service\src\main\java\edu\sdapro\threat\ThreatAdapters.java:3: // PATTERN: Adapter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  <w:t>C:\Users\HP\Desktop\SDA Project\services\alert-ingestion-service\src\</w:t>
      </w:r>
      <w:r w:rsidRPr="00C95EA2">
        <w:rPr>
          <w:rFonts w:ascii="Consolas" w:eastAsia="Consolas" w:hAnsi="Consolas"/>
          <w:color w:val="2D3748"/>
          <w:sz w:val="18"/>
          <w:szCs w:val="24"/>
        </w:rPr>
        <w:t>main\java\edu\sdapro\threat\ThreatIntelProxy.java:6: // PATTERN: Proxy</w:t>
      </w:r>
      <w:r w:rsidRPr="00C95EA2">
        <w:rPr>
          <w:rFonts w:ascii="Consolas" w:eastAsia="Consolas" w:hAnsi="Consolas"/>
          <w:color w:val="2D3748"/>
          <w:sz w:val="18"/>
          <w:szCs w:val="24"/>
        </w:rPr>
        <w:br/>
      </w:r>
    </w:p>
    <w:p w14:paraId="6E6DA9B5" w14:textId="77777777" w:rsidR="00C95EA2" w:rsidRDefault="00C95EA2">
      <w:pPr>
        <w:spacing w:before="60" w:after="180"/>
      </w:pPr>
    </w:p>
    <w:p w14:paraId="39B21417" w14:textId="77777777" w:rsidR="00716054" w:rsidRDefault="003D62DA">
      <w:pPr>
        <w:jc w:val="center"/>
      </w:pPr>
      <w:r>
        <w:rPr>
          <w:noProof/>
        </w:rPr>
        <w:drawing>
          <wp:inline distT="0" distB="0" distL="0" distR="0" wp14:anchorId="27302315" wp14:editId="7CBEAA07">
            <wp:extent cx="5760720" cy="14683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cla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998F" w14:textId="2F0CC4FE" w:rsidR="00716054" w:rsidRDefault="003D62DA">
      <w:pPr>
        <w:spacing w:after="160"/>
        <w:jc w:val="center"/>
        <w:rPr>
          <w:i/>
          <w:color w:val="5A6777"/>
          <w:sz w:val="18"/>
        </w:rPr>
      </w:pPr>
      <w:r>
        <w:rPr>
          <w:i/>
          <w:color w:val="5A6777"/>
          <w:sz w:val="18"/>
        </w:rPr>
        <w:t>Figure 14. Class diagram showing all 12 design patterns.</w:t>
      </w:r>
    </w:p>
    <w:p w14:paraId="17EE0670" w14:textId="2179B913" w:rsidR="00C95EA2" w:rsidRDefault="00C95EA2">
      <w:pPr>
        <w:spacing w:after="160"/>
        <w:jc w:val="center"/>
        <w:rPr>
          <w:i/>
          <w:color w:val="5A6777"/>
          <w:sz w:val="18"/>
        </w:rPr>
      </w:pPr>
    </w:p>
    <w:p w14:paraId="55BDE531" w14:textId="77777777" w:rsidR="00C95EA2" w:rsidRPr="00C95EA2" w:rsidRDefault="00C95EA2">
      <w:pPr>
        <w:spacing w:after="160"/>
        <w:jc w:val="center"/>
        <w:rPr>
          <w:sz w:val="24"/>
          <w:szCs w:val="28"/>
        </w:rPr>
      </w:pPr>
    </w:p>
    <w:p w14:paraId="0E44EFAC" w14:textId="710E7A17" w:rsidR="00716054" w:rsidRDefault="003D62DA">
      <w:pPr>
        <w:spacing w:before="40" w:after="160"/>
        <w:rPr>
          <w:sz w:val="24"/>
          <w:szCs w:val="28"/>
        </w:rPr>
      </w:pPr>
      <w:r w:rsidRPr="00C95EA2">
        <w:rPr>
          <w:b/>
          <w:color w:val="1F4D78"/>
          <w:sz w:val="24"/>
          <w:szCs w:val="28"/>
        </w:rPr>
        <w:t xml:space="preserve">Class diagram explanation: </w:t>
      </w:r>
      <w:r w:rsidRPr="00C95EA2">
        <w:rPr>
          <w:sz w:val="24"/>
          <w:szCs w:val="28"/>
        </w:rPr>
        <w:t>The class diagram is the primary design-pattern proof. It links the 12 required patterns to concre</w:t>
      </w:r>
      <w:r w:rsidRPr="00C95EA2">
        <w:rPr>
          <w:sz w:val="24"/>
          <w:szCs w:val="28"/>
        </w:rPr>
        <w:t>te classes and collaborations: factories create normalizers/actions, adapters wrap mock external products, proxies add caching and control checks, decorators add behavior around response actions, the State pattern handles incident lifecycle, the chain proc</w:t>
      </w:r>
      <w:r w:rsidRPr="00C95EA2">
        <w:rPr>
          <w:sz w:val="24"/>
          <w:szCs w:val="28"/>
        </w:rPr>
        <w:t>esses enrichment, Composite groups alerts, Strategy selects response behavior, Facade simplifies orchestration, Observer publishes events, and Singleton components centralize shared event/config access.</w:t>
      </w:r>
    </w:p>
    <w:p w14:paraId="536EB6C5" w14:textId="77777777" w:rsidR="00C95EA2" w:rsidRPr="00C95EA2" w:rsidRDefault="00C95EA2">
      <w:pPr>
        <w:spacing w:before="40" w:after="160"/>
        <w:rPr>
          <w:sz w:val="24"/>
          <w:szCs w:val="28"/>
        </w:rPr>
      </w:pPr>
    </w:p>
    <w:p w14:paraId="05AB628B" w14:textId="77777777" w:rsidR="00716054" w:rsidRDefault="003D62DA">
      <w:pPr>
        <w:pStyle w:val="Heading1"/>
      </w:pPr>
      <w:r>
        <w:t>Architecture Style Mapping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700"/>
      </w:tblGrid>
      <w:tr w:rsidR="00716054" w14:paraId="734226CC" w14:textId="77777777">
        <w:tc>
          <w:tcPr>
            <w:tcW w:w="2500" w:type="dxa"/>
            <w:shd w:val="clear" w:color="auto" w:fill="EEF3F8"/>
            <w:vAlign w:val="center"/>
          </w:tcPr>
          <w:p w14:paraId="1AF025CC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Architecture Style</w:t>
            </w:r>
          </w:p>
        </w:tc>
        <w:tc>
          <w:tcPr>
            <w:tcW w:w="6700" w:type="dxa"/>
            <w:shd w:val="clear" w:color="auto" w:fill="EEF3F8"/>
            <w:vAlign w:val="center"/>
          </w:tcPr>
          <w:p w14:paraId="09E6B889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Project</w:t>
            </w:r>
            <w:r>
              <w:rPr>
                <w:b/>
                <w:color w:val="0B2545"/>
              </w:rPr>
              <w:t xml:space="preserve"> Mapping</w:t>
            </w:r>
          </w:p>
        </w:tc>
      </w:tr>
      <w:tr w:rsidR="00716054" w14:paraId="633E789F" w14:textId="77777777">
        <w:tc>
          <w:tcPr>
            <w:tcW w:w="2500" w:type="dxa"/>
            <w:vAlign w:val="center"/>
          </w:tcPr>
          <w:p w14:paraId="4BD767CE" w14:textId="77777777" w:rsidR="00716054" w:rsidRDefault="003D62DA">
            <w:pPr>
              <w:spacing w:after="0"/>
            </w:pPr>
            <w:r>
              <w:rPr>
                <w:sz w:val="18"/>
              </w:rPr>
              <w:t>SOA</w:t>
            </w:r>
          </w:p>
        </w:tc>
        <w:tc>
          <w:tcPr>
            <w:tcW w:w="6700" w:type="dxa"/>
            <w:vAlign w:val="center"/>
          </w:tcPr>
          <w:p w14:paraId="21B621E1" w14:textId="77777777" w:rsidR="00716054" w:rsidRDefault="003D62DA">
            <w:pPr>
              <w:spacing w:after="0"/>
            </w:pPr>
            <w:r>
              <w:rPr>
                <w:sz w:val="18"/>
              </w:rPr>
              <w:t>Documented service boundaries for ingestion, enrichment, incident, response, threat intel, notification, audit, identity, dashboard, and contracts.</w:t>
            </w:r>
          </w:p>
        </w:tc>
      </w:tr>
      <w:tr w:rsidR="00716054" w14:paraId="536DD914" w14:textId="77777777">
        <w:tc>
          <w:tcPr>
            <w:tcW w:w="2500" w:type="dxa"/>
            <w:vAlign w:val="center"/>
          </w:tcPr>
          <w:p w14:paraId="6EA65B54" w14:textId="77777777" w:rsidR="00716054" w:rsidRDefault="003D62DA">
            <w:pPr>
              <w:spacing w:after="0"/>
            </w:pPr>
            <w:r>
              <w:rPr>
                <w:sz w:val="18"/>
              </w:rPr>
              <w:t>MVC</w:t>
            </w:r>
          </w:p>
        </w:tc>
        <w:tc>
          <w:tcPr>
            <w:tcW w:w="6700" w:type="dxa"/>
            <w:vAlign w:val="center"/>
          </w:tcPr>
          <w:p w14:paraId="7F0A911C" w14:textId="77777777" w:rsidR="00716054" w:rsidRDefault="003D62DA">
            <w:pPr>
              <w:spacing w:after="0"/>
            </w:pPr>
            <w:r>
              <w:rPr>
                <w:sz w:val="18"/>
              </w:rPr>
              <w:t xml:space="preserve">Spring controllers expose APIs, services coordinate use cases, repositories </w:t>
            </w:r>
            <w:r>
              <w:rPr>
                <w:sz w:val="18"/>
              </w:rPr>
              <w:t>persist data; React components render views from API state.</w:t>
            </w:r>
          </w:p>
        </w:tc>
      </w:tr>
      <w:tr w:rsidR="00716054" w14:paraId="4331B155" w14:textId="77777777">
        <w:tc>
          <w:tcPr>
            <w:tcW w:w="2500" w:type="dxa"/>
            <w:vAlign w:val="center"/>
          </w:tcPr>
          <w:p w14:paraId="382DC27C" w14:textId="77777777" w:rsidR="00716054" w:rsidRDefault="003D62DA">
            <w:pPr>
              <w:spacing w:after="0"/>
            </w:pPr>
            <w:r>
              <w:rPr>
                <w:sz w:val="18"/>
              </w:rPr>
              <w:t>Layered Architecture</w:t>
            </w:r>
          </w:p>
        </w:tc>
        <w:tc>
          <w:tcPr>
            <w:tcW w:w="6700" w:type="dxa"/>
            <w:vAlign w:val="center"/>
          </w:tcPr>
          <w:p w14:paraId="4E8AF04E" w14:textId="77777777" w:rsidR="00716054" w:rsidRDefault="003D62DA">
            <w:pPr>
              <w:spacing w:after="0"/>
            </w:pPr>
            <w:r>
              <w:rPr>
                <w:sz w:val="18"/>
              </w:rPr>
              <w:t>Controller/API layer, application/service layer, domain layer, integration/adapters layer, persistence layer, infrastructure layer.</w:t>
            </w:r>
          </w:p>
        </w:tc>
      </w:tr>
      <w:tr w:rsidR="00716054" w14:paraId="09830E8E" w14:textId="77777777">
        <w:tc>
          <w:tcPr>
            <w:tcW w:w="2500" w:type="dxa"/>
            <w:vAlign w:val="center"/>
          </w:tcPr>
          <w:p w14:paraId="646CF147" w14:textId="77777777" w:rsidR="00716054" w:rsidRDefault="003D62DA">
            <w:pPr>
              <w:spacing w:after="0"/>
            </w:pPr>
            <w:r>
              <w:rPr>
                <w:sz w:val="18"/>
              </w:rPr>
              <w:t>Event-Driven Architecture</w:t>
            </w:r>
          </w:p>
        </w:tc>
        <w:tc>
          <w:tcPr>
            <w:tcW w:w="6700" w:type="dxa"/>
            <w:vAlign w:val="center"/>
          </w:tcPr>
          <w:p w14:paraId="4271241C" w14:textId="77777777" w:rsidR="00716054" w:rsidRDefault="003D62DA">
            <w:pPr>
              <w:spacing w:after="0"/>
            </w:pPr>
            <w:r>
              <w:rPr>
                <w:sz w:val="18"/>
              </w:rPr>
              <w:t>RabbitMQ/EventBus events for alert ingestion, enrichment, incident creation/state changes, response execution, notification, threat intel, and audit.</w:t>
            </w:r>
          </w:p>
        </w:tc>
      </w:tr>
    </w:tbl>
    <w:p w14:paraId="03D222E6" w14:textId="77777777" w:rsidR="00716054" w:rsidRDefault="00716054"/>
    <w:p w14:paraId="2F9185B5" w14:textId="77777777" w:rsidR="00716054" w:rsidRDefault="003D62DA">
      <w:pPr>
        <w:pStyle w:val="Heading1"/>
      </w:pPr>
      <w:r>
        <w:t>Backend Proof</w:t>
      </w:r>
    </w:p>
    <w:p w14:paraId="7CC33469" w14:textId="77777777" w:rsidR="00716054" w:rsidRDefault="003D62DA">
      <w:r>
        <w:t>The backend contains Java code for controllers, domain models, design patterns, repositori</w:t>
      </w:r>
      <w:r>
        <w:t>es, events, security demo flows, mock integrations, tests, and Docker packaging.</w:t>
      </w:r>
    </w:p>
    <w:p w14:paraId="67BEA12B" w14:textId="77777777" w:rsidR="00716054" w:rsidRDefault="003D62DA">
      <w:pPr>
        <w:pStyle w:val="ListBullet"/>
      </w:pPr>
      <w:r>
        <w:t>Java source files found: 39 in services/alert-ingestion-service/src/main/java.</w:t>
      </w:r>
    </w:p>
    <w:p w14:paraId="1739E6BC" w14:textId="77777777" w:rsidR="00716054" w:rsidRDefault="003D62DA">
      <w:pPr>
        <w:pStyle w:val="ListBullet"/>
      </w:pPr>
      <w:r>
        <w:t>Test classes: AuditEventCreationTest, EndToEndDemoTest, PatternTests.</w:t>
      </w:r>
    </w:p>
    <w:p w14:paraId="2355744B" w14:textId="77777777" w:rsidR="00716054" w:rsidRDefault="003D62DA">
      <w:pPr>
        <w:pStyle w:val="ListBullet"/>
      </w:pPr>
      <w:r>
        <w:t>OpenAPI contract: docs/api</w:t>
      </w:r>
      <w:r>
        <w:t>/openapi-sdapro.yaml.</w:t>
      </w:r>
    </w:p>
    <w:p w14:paraId="205B2B5A" w14:textId="77777777" w:rsidR="00716054" w:rsidRDefault="003D62DA">
      <w:pPr>
        <w:pStyle w:val="ListBullet"/>
      </w:pPr>
      <w:r>
        <w:t>AsyncAPI event contract: docs/api/asyncapi-events.yaml.</w:t>
      </w:r>
    </w:p>
    <w:p w14:paraId="649AE7D2" w14:textId="77777777" w:rsidR="00716054" w:rsidRDefault="003D62DA">
      <w:pPr>
        <w:pStyle w:val="ListBullet"/>
      </w:pPr>
      <w:r>
        <w:t>ADR decisions: five ADR markdown files under docs/adr.</w:t>
      </w:r>
    </w:p>
    <w:p w14:paraId="25BC521C" w14:textId="77777777" w:rsidR="00716054" w:rsidRDefault="003D62DA">
      <w:pPr>
        <w:pStyle w:val="Heading1"/>
      </w:pPr>
      <w:r>
        <w:lastRenderedPageBreak/>
        <w:t>Frontend Proof</w:t>
      </w:r>
    </w:p>
    <w:p w14:paraId="44A6C873" w14:textId="59668B7E" w:rsidR="00716054" w:rsidRDefault="003D62DA">
      <w:r>
        <w:t>The frontend implements the required login, dashboard, live alert stream, incident queue/detail, response co</w:t>
      </w:r>
      <w:r>
        <w:t>nsole, threat intelligence lookup, audit logs, and settings views. It masks identifiers and avoids exposing raw integration secrets.</w:t>
      </w:r>
    </w:p>
    <w:p w14:paraId="4E023824" w14:textId="77777777" w:rsidR="00C95EA2" w:rsidRDefault="00C95EA2"/>
    <w:p w14:paraId="4D64BA2B" w14:textId="77777777" w:rsidR="00716054" w:rsidRDefault="003D62DA">
      <w:pPr>
        <w:pStyle w:val="Heading1"/>
      </w:pPr>
      <w:r>
        <w:t>Docker and Runtime Proof</w:t>
      </w:r>
    </w:p>
    <w:p w14:paraId="2C46EE05" w14:textId="77777777" w:rsidR="00716054" w:rsidRDefault="003D62DA">
      <w:r>
        <w:t xml:space="preserve">The Docker Desktop screenshot below shows the sdaproject Compose stack running with </w:t>
      </w:r>
      <w:r>
        <w:t>RabbitMQ, PostgreSQL, Redis, the Spring Boot backend, and the SOC dashboard frontend. The command-line proof below was captured from the same project and lists the active backend, frontend, database, cache, and broker containers.</w:t>
      </w:r>
    </w:p>
    <w:p w14:paraId="38260CF5" w14:textId="1FF9E2AF" w:rsidR="00716054" w:rsidRDefault="00C95EA2">
      <w:pPr>
        <w:jc w:val="center"/>
      </w:pPr>
      <w:r w:rsidRPr="00C95EA2">
        <w:drawing>
          <wp:inline distT="0" distB="0" distL="0" distR="0" wp14:anchorId="507A1164" wp14:editId="1FA1441B">
            <wp:extent cx="6217920" cy="34994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F65C" w14:textId="77777777" w:rsidR="00716054" w:rsidRDefault="003D62DA">
      <w:pPr>
        <w:spacing w:after="160"/>
        <w:jc w:val="center"/>
      </w:pPr>
      <w:r>
        <w:rPr>
          <w:i/>
          <w:color w:val="5A6777"/>
          <w:sz w:val="18"/>
        </w:rPr>
        <w:t>Figure 15. Docker Deskto</w:t>
      </w:r>
      <w:r>
        <w:rPr>
          <w:i/>
          <w:color w:val="5A6777"/>
          <w:sz w:val="18"/>
        </w:rPr>
        <w:t>p running the SDA-Pro Compose stack.</w:t>
      </w:r>
    </w:p>
    <w:p w14:paraId="79B6FBB7" w14:textId="77777777" w:rsidR="00716054" w:rsidRDefault="003D62DA">
      <w:pPr>
        <w:spacing w:before="40" w:after="160"/>
      </w:pPr>
      <w:r>
        <w:rPr>
          <w:b/>
          <w:color w:val="1F4D78"/>
        </w:rPr>
        <w:t xml:space="preserve">Docker screenshot explanation: </w:t>
      </w:r>
      <w:r>
        <w:t>This satisfies the deployment/runtime proof requirement for docker-compose up --build. The screenshot shows the local Compose project and the running service containers needed for the demo</w:t>
      </w:r>
      <w:r>
        <w:t>: broker, database, cache, backend, and frontend.</w:t>
      </w:r>
    </w:p>
    <w:p w14:paraId="7BE38294" w14:textId="77777777" w:rsidR="00716054" w:rsidRDefault="003D62DA">
      <w:pPr>
        <w:spacing w:before="60" w:after="180"/>
      </w:pPr>
      <w:r>
        <w:rPr>
          <w:rFonts w:ascii="Consolas" w:eastAsia="Consolas" w:hAnsi="Consolas"/>
          <w:color w:val="2D3748"/>
          <w:sz w:val="16"/>
        </w:rPr>
        <w:t>﻿</w:t>
      </w:r>
      <w:r>
        <w:rPr>
          <w:rFonts w:ascii="Consolas" w:eastAsia="Consolas" w:hAnsi="Consolas"/>
          <w:color w:val="2D3748"/>
          <w:sz w:val="16"/>
        </w:rPr>
        <w:t>NAME                                   IMAGE                                COMMAND                  SERVICE                   CREATED          STATUS                    PORTS</w:t>
      </w:r>
      <w:r>
        <w:rPr>
          <w:rFonts w:ascii="Consolas" w:eastAsia="Consolas" w:hAnsi="Consolas"/>
          <w:color w:val="2D3748"/>
          <w:sz w:val="16"/>
        </w:rPr>
        <w:br/>
        <w:t>sdaproject-alert-ingestion-se</w:t>
      </w:r>
      <w:r>
        <w:rPr>
          <w:rFonts w:ascii="Consolas" w:eastAsia="Consolas" w:hAnsi="Consolas"/>
          <w:color w:val="2D3748"/>
          <w:sz w:val="16"/>
        </w:rPr>
        <w:t>rvice-1   sdaproject-alert-ingestion-service   "java -jar app.jar"      alert-ingestion-service   53 minutes ago   Up 53 minutes             0.0.0.0:8080-&gt;8080/tcp, [::]:8080-&gt;8080/tcp</w:t>
      </w:r>
      <w:r>
        <w:rPr>
          <w:rFonts w:ascii="Consolas" w:eastAsia="Consolas" w:hAnsi="Consolas"/>
          <w:color w:val="2D3748"/>
          <w:sz w:val="16"/>
        </w:rPr>
        <w:br/>
        <w:t xml:space="preserve">sdaproject-postgres-1                  postgres:16-alpine              </w:t>
      </w:r>
      <w:r>
        <w:rPr>
          <w:rFonts w:ascii="Consolas" w:eastAsia="Consolas" w:hAnsi="Consolas"/>
          <w:color w:val="2D3748"/>
          <w:sz w:val="16"/>
        </w:rPr>
        <w:t xml:space="preserve">     "docker-entrypoint.s…"   postgres                  4 hours ago      Up 54 minutes (healthy)   0.0.0.0:5432-&gt;5432/tcp, [::]:5432-&gt;5432/tcp</w:t>
      </w:r>
      <w:r>
        <w:rPr>
          <w:rFonts w:ascii="Consolas" w:eastAsia="Consolas" w:hAnsi="Consolas"/>
          <w:color w:val="2D3748"/>
          <w:sz w:val="16"/>
        </w:rPr>
        <w:br/>
        <w:t xml:space="preserve">sdaproject-rabbitmq-1                  rabbitmq:3-management-alpine         "docker-entrypoint.s…"   rabbitmq    </w:t>
      </w:r>
      <w:r>
        <w:rPr>
          <w:rFonts w:ascii="Consolas" w:eastAsia="Consolas" w:hAnsi="Consolas"/>
          <w:color w:val="2D3748"/>
          <w:sz w:val="16"/>
        </w:rPr>
        <w:t xml:space="preserve">              4 hours ago      Up 54 minutes             0.0.0.0:5672-&gt;5672/tcp, [::]:5672-&gt;5672/tcp, 0.0.0.0:15672-&gt;15672/tcp, [::]:15672-&gt;15672/tcp</w:t>
      </w:r>
      <w:r>
        <w:rPr>
          <w:rFonts w:ascii="Consolas" w:eastAsia="Consolas" w:hAnsi="Consolas"/>
          <w:color w:val="2D3748"/>
          <w:sz w:val="16"/>
        </w:rPr>
        <w:br/>
        <w:t>sdaproject-redis-1                     redis:7-alpine                       "docker-entrypoint.s…"   redis</w:t>
      </w:r>
      <w:r>
        <w:rPr>
          <w:rFonts w:ascii="Consolas" w:eastAsia="Consolas" w:hAnsi="Consolas"/>
          <w:color w:val="2D3748"/>
          <w:sz w:val="16"/>
        </w:rPr>
        <w:t xml:space="preserve">                     4 hours ago      Up 54 minutes             0.0.0.0:6379-&gt;6379/tcp, [::]:6379-&gt;6379/tcp</w:t>
      </w:r>
      <w:r>
        <w:rPr>
          <w:rFonts w:ascii="Consolas" w:eastAsia="Consolas" w:hAnsi="Consolas"/>
          <w:color w:val="2D3748"/>
          <w:sz w:val="16"/>
        </w:rPr>
        <w:br/>
        <w:t>sdaproject-soc-dashboard-1             sdaproject-soc-dashboard             "docker-entrypoint.s…"   soc-dashboard             53 minutes ago   Up 5</w:t>
      </w:r>
      <w:r>
        <w:rPr>
          <w:rFonts w:ascii="Consolas" w:eastAsia="Consolas" w:hAnsi="Consolas"/>
          <w:color w:val="2D3748"/>
          <w:sz w:val="16"/>
        </w:rPr>
        <w:t>3 minutes             0.0.0.0:5173-&gt;5173/tcp, [::]:5173-&gt;5173/tcp</w:t>
      </w:r>
      <w:r>
        <w:rPr>
          <w:rFonts w:ascii="Consolas" w:eastAsia="Consolas" w:hAnsi="Consolas"/>
          <w:color w:val="2D3748"/>
          <w:sz w:val="16"/>
        </w:rPr>
        <w:br/>
      </w:r>
    </w:p>
    <w:p w14:paraId="62156592" w14:textId="77777777" w:rsidR="00716054" w:rsidRDefault="003D62DA">
      <w:pPr>
        <w:pStyle w:val="Heading1"/>
      </w:pPr>
      <w:r>
        <w:lastRenderedPageBreak/>
        <w:t>API Response Proof</w:t>
      </w:r>
    </w:p>
    <w:p w14:paraId="69E66AFA" w14:textId="77777777" w:rsidR="00716054" w:rsidRDefault="003D62DA">
      <w:r>
        <w:t>Dashboard metrics API response:</w:t>
      </w:r>
    </w:p>
    <w:p w14:paraId="47A2E9F6" w14:textId="77777777" w:rsidR="00716054" w:rsidRDefault="003D62DA">
      <w:pPr>
        <w:spacing w:before="60" w:after="180"/>
      </w:pPr>
      <w:r>
        <w:rPr>
          <w:rFonts w:ascii="Consolas" w:eastAsia="Consolas" w:hAnsi="Consolas"/>
          <w:color w:val="2D3748"/>
          <w:sz w:val="16"/>
        </w:rPr>
        <w:t>﻿</w:t>
      </w:r>
      <w:r>
        <w:rPr>
          <w:rFonts w:ascii="Consolas" w:eastAsia="Consolas" w:hAnsi="Consolas"/>
          <w:color w:val="2D3748"/>
          <w:sz w:val="16"/>
        </w:rPr>
        <w:t>{</w:t>
      </w:r>
      <w:r>
        <w:rPr>
          <w:rFonts w:ascii="Consolas" w:eastAsia="Consolas" w:hAnsi="Consolas"/>
          <w:color w:val="2D3748"/>
          <w:sz w:val="16"/>
        </w:rPr>
        <w:br/>
        <w:t xml:space="preserve">    "alerts":  6,</w:t>
      </w:r>
      <w:r>
        <w:rPr>
          <w:rFonts w:ascii="Consolas" w:eastAsia="Consolas" w:hAnsi="Consolas"/>
          <w:color w:val="2D3748"/>
          <w:sz w:val="16"/>
        </w:rPr>
        <w:br/>
        <w:t xml:space="preserve">    "openIncidents":  6,</w:t>
      </w:r>
      <w:r>
        <w:rPr>
          <w:rFonts w:ascii="Consolas" w:eastAsia="Consolas" w:hAnsi="Consolas"/>
          <w:color w:val="2D3748"/>
          <w:sz w:val="16"/>
        </w:rPr>
        <w:br/>
        <w:t xml:space="preserve">    "mttr":  "18m",</w:t>
      </w:r>
      <w:r>
        <w:rPr>
          <w:rFonts w:ascii="Consolas" w:eastAsia="Consolas" w:hAnsi="Consolas"/>
          <w:color w:val="2D3748"/>
          <w:sz w:val="16"/>
        </w:rPr>
        <w:br/>
        <w:t xml:space="preserve">    "incidents":  6,</w:t>
      </w:r>
      <w:r>
        <w:rPr>
          <w:rFonts w:ascii="Consolas" w:eastAsia="Consolas" w:hAnsi="Consolas"/>
          <w:color w:val="2D3748"/>
          <w:sz w:val="16"/>
        </w:rPr>
        <w:br/>
        <w:t xml:space="preserve">    "mttd":  "4m"</w:t>
      </w:r>
      <w:r>
        <w:rPr>
          <w:rFonts w:ascii="Consolas" w:eastAsia="Consolas" w:hAnsi="Consolas"/>
          <w:color w:val="2D3748"/>
          <w:sz w:val="16"/>
        </w:rPr>
        <w:br/>
        <w:t>}</w:t>
      </w:r>
      <w:r>
        <w:rPr>
          <w:rFonts w:ascii="Consolas" w:eastAsia="Consolas" w:hAnsi="Consolas"/>
          <w:color w:val="2D3748"/>
          <w:sz w:val="16"/>
        </w:rPr>
        <w:br/>
      </w:r>
    </w:p>
    <w:p w14:paraId="4FF666D8" w14:textId="77777777" w:rsidR="00716054" w:rsidRDefault="003D62DA">
      <w:r>
        <w:t>Threat intelligence lookup API</w:t>
      </w:r>
      <w:r>
        <w:t xml:space="preserve"> response:</w:t>
      </w:r>
    </w:p>
    <w:p w14:paraId="3AD45C90" w14:textId="77777777" w:rsidR="00716054" w:rsidRDefault="003D62DA">
      <w:pPr>
        <w:spacing w:before="60" w:after="180"/>
      </w:pPr>
      <w:r>
        <w:rPr>
          <w:rFonts w:ascii="Consolas" w:eastAsia="Consolas" w:hAnsi="Consolas"/>
          <w:color w:val="2D3748"/>
          <w:sz w:val="16"/>
        </w:rPr>
        <w:t>﻿</w:t>
      </w:r>
      <w:r>
        <w:rPr>
          <w:rFonts w:ascii="Consolas" w:eastAsia="Consolas" w:hAnsi="Consolas"/>
          <w:color w:val="2D3748"/>
          <w:sz w:val="16"/>
        </w:rPr>
        <w:t>{</w:t>
      </w:r>
      <w:r>
        <w:rPr>
          <w:rFonts w:ascii="Consolas" w:eastAsia="Consolas" w:hAnsi="Consolas"/>
          <w:color w:val="2D3748"/>
          <w:sz w:val="16"/>
        </w:rPr>
        <w:br/>
        <w:t xml:space="preserve">    "indicator":  "203.0.113.10",</w:t>
      </w:r>
      <w:r>
        <w:rPr>
          <w:rFonts w:ascii="Consolas" w:eastAsia="Consolas" w:hAnsi="Consolas"/>
          <w:color w:val="2D3748"/>
          <w:sz w:val="16"/>
        </w:rPr>
        <w:br/>
        <w:t xml:space="preserve">    "score":  92,</w:t>
      </w:r>
      <w:r>
        <w:rPr>
          <w:rFonts w:ascii="Consolas" w:eastAsia="Consolas" w:hAnsi="Consolas"/>
          <w:color w:val="2D3748"/>
          <w:sz w:val="16"/>
        </w:rPr>
        <w:br/>
        <w:t xml:space="preserve">    "verdict":  "MALICIOUS",</w:t>
      </w:r>
      <w:r>
        <w:rPr>
          <w:rFonts w:ascii="Consolas" w:eastAsia="Consolas" w:hAnsi="Consolas"/>
          <w:color w:val="2D3748"/>
          <w:sz w:val="16"/>
        </w:rPr>
        <w:br/>
        <w:t xml:space="preserve">    "provider":  "VirusTotalMock"</w:t>
      </w:r>
      <w:r>
        <w:rPr>
          <w:rFonts w:ascii="Consolas" w:eastAsia="Consolas" w:hAnsi="Consolas"/>
          <w:color w:val="2D3748"/>
          <w:sz w:val="16"/>
        </w:rPr>
        <w:br/>
        <w:t>}</w:t>
      </w:r>
      <w:r>
        <w:rPr>
          <w:rFonts w:ascii="Consolas" w:eastAsia="Consolas" w:hAnsi="Consolas"/>
          <w:color w:val="2D3748"/>
          <w:sz w:val="16"/>
        </w:rPr>
        <w:br/>
      </w:r>
    </w:p>
    <w:p w14:paraId="7FEFCFF5" w14:textId="77777777" w:rsidR="00716054" w:rsidRDefault="003D62DA">
      <w:pPr>
        <w:pStyle w:val="Heading1"/>
      </w:pPr>
      <w:r>
        <w:t>Testing Evidence</w:t>
      </w:r>
    </w:p>
    <w:p w14:paraId="2E09ED6E" w14:textId="77777777" w:rsidR="00716054" w:rsidRDefault="003D62DA">
      <w:r>
        <w:t>Implemented test coverage includes normalizer factory, enrichment chain, incident state transitions, respon</w:t>
      </w:r>
      <w:r>
        <w:t>se strategy selection, threat intel proxy cache, audit event creation, and an end-to-end demo test.</w:t>
      </w:r>
    </w:p>
    <w:p w14:paraId="4DE65F84" w14:textId="77777777" w:rsidR="00716054" w:rsidRDefault="003D62DA">
      <w:pPr>
        <w:spacing w:before="60" w:after="180"/>
      </w:pPr>
      <w:r>
        <w:rPr>
          <w:rFonts w:ascii="Consolas" w:eastAsia="Consolas" w:hAnsi="Consolas"/>
          <w:color w:val="2D3748"/>
          <w:sz w:val="16"/>
        </w:rPr>
        <w:t>﻿</w:t>
      </w:r>
      <w:r>
        <w:rPr>
          <w:rFonts w:ascii="Consolas" w:eastAsia="Consolas" w:hAnsi="Consolas"/>
          <w:color w:val="2D3748"/>
          <w:sz w:val="16"/>
        </w:rPr>
        <w:t>-------------------------------------------------------------------------------</w:t>
      </w:r>
      <w:r>
        <w:rPr>
          <w:rFonts w:ascii="Consolas" w:eastAsia="Consolas" w:hAnsi="Consolas"/>
          <w:color w:val="2D3748"/>
          <w:sz w:val="16"/>
        </w:rPr>
        <w:br/>
        <w:t>Test set: edu.sdapro.AuditEventCreationTest</w:t>
      </w:r>
      <w:r>
        <w:rPr>
          <w:rFonts w:ascii="Consolas" w:eastAsia="Consolas" w:hAnsi="Consolas"/>
          <w:color w:val="2D3748"/>
          <w:sz w:val="16"/>
        </w:rPr>
        <w:br/>
        <w:t>-------------------------------</w:t>
      </w:r>
      <w:r>
        <w:rPr>
          <w:rFonts w:ascii="Consolas" w:eastAsia="Consolas" w:hAnsi="Consolas"/>
          <w:color w:val="2D3748"/>
          <w:sz w:val="16"/>
        </w:rPr>
        <w:t>------------------------------------------------</w:t>
      </w:r>
      <w:r>
        <w:rPr>
          <w:rFonts w:ascii="Consolas" w:eastAsia="Consolas" w:hAnsi="Consolas"/>
          <w:color w:val="2D3748"/>
          <w:sz w:val="16"/>
        </w:rPr>
        <w:br/>
        <w:t>Tests run: 1, Failures: 0, Errors: 0, Skipped: 0, Time elapsed: 7.993 s -- in edu.sdapro.AuditEventCreationTest</w:t>
      </w:r>
      <w:r>
        <w:rPr>
          <w:rFonts w:ascii="Consolas" w:eastAsia="Consolas" w:hAnsi="Consolas"/>
          <w:color w:val="2D3748"/>
          <w:sz w:val="16"/>
        </w:rPr>
        <w:br/>
        <w:t>-------------------------------------------------------------------------------</w:t>
      </w:r>
      <w:r>
        <w:rPr>
          <w:rFonts w:ascii="Consolas" w:eastAsia="Consolas" w:hAnsi="Consolas"/>
          <w:color w:val="2D3748"/>
          <w:sz w:val="16"/>
        </w:rPr>
        <w:br/>
        <w:t>Test set: edu.s</w:t>
      </w:r>
      <w:r>
        <w:rPr>
          <w:rFonts w:ascii="Consolas" w:eastAsia="Consolas" w:hAnsi="Consolas"/>
          <w:color w:val="2D3748"/>
          <w:sz w:val="16"/>
        </w:rPr>
        <w:t>dapro.EndToEndDemoTest</w:t>
      </w:r>
      <w:r>
        <w:rPr>
          <w:rFonts w:ascii="Consolas" w:eastAsia="Consolas" w:hAnsi="Consolas"/>
          <w:color w:val="2D3748"/>
          <w:sz w:val="16"/>
        </w:rPr>
        <w:br/>
        <w:t>-------------------------------------------------------------------------------</w:t>
      </w:r>
      <w:r>
        <w:rPr>
          <w:rFonts w:ascii="Consolas" w:eastAsia="Consolas" w:hAnsi="Consolas"/>
          <w:color w:val="2D3748"/>
          <w:sz w:val="16"/>
        </w:rPr>
        <w:br/>
        <w:t>Tests run: 1, Failures: 0, Errors: 0, Skipped: 0, Time elapsed: 33.61 s -- in edu.sdapro.EndToEndDemoTest</w:t>
      </w:r>
      <w:r>
        <w:rPr>
          <w:rFonts w:ascii="Consolas" w:eastAsia="Consolas" w:hAnsi="Consolas"/>
          <w:color w:val="2D3748"/>
          <w:sz w:val="16"/>
        </w:rPr>
        <w:br/>
        <w:t>-----------------------------------------------</w:t>
      </w:r>
      <w:r>
        <w:rPr>
          <w:rFonts w:ascii="Consolas" w:eastAsia="Consolas" w:hAnsi="Consolas"/>
          <w:color w:val="2D3748"/>
          <w:sz w:val="16"/>
        </w:rPr>
        <w:t>--------------------------------</w:t>
      </w:r>
      <w:r>
        <w:rPr>
          <w:rFonts w:ascii="Consolas" w:eastAsia="Consolas" w:hAnsi="Consolas"/>
          <w:color w:val="2D3748"/>
          <w:sz w:val="16"/>
        </w:rPr>
        <w:br/>
        <w:t>Test set: edu.sdapro.PatternTests</w:t>
      </w:r>
      <w:r>
        <w:rPr>
          <w:rFonts w:ascii="Consolas" w:eastAsia="Consolas" w:hAnsi="Consolas"/>
          <w:color w:val="2D3748"/>
          <w:sz w:val="16"/>
        </w:rPr>
        <w:br/>
        <w:t>-------------------------------------------------------------------------------</w:t>
      </w:r>
      <w:r>
        <w:rPr>
          <w:rFonts w:ascii="Consolas" w:eastAsia="Consolas" w:hAnsi="Consolas"/>
          <w:color w:val="2D3748"/>
          <w:sz w:val="16"/>
        </w:rPr>
        <w:br/>
        <w:t>Tests run: 5, Failures: 0, Errors: 0, Skipped: 0, Time elapsed: 0.224 s -- in edu.sdapro.PatternTests</w:t>
      </w:r>
      <w:r>
        <w:rPr>
          <w:rFonts w:ascii="Consolas" w:eastAsia="Consolas" w:hAnsi="Consolas"/>
          <w:color w:val="2D3748"/>
          <w:sz w:val="16"/>
        </w:rPr>
        <w:br/>
      </w:r>
    </w:p>
    <w:p w14:paraId="19EB1A88" w14:textId="77777777" w:rsidR="00716054" w:rsidRDefault="003D62DA">
      <w:pPr>
        <w:pStyle w:val="Heading1"/>
      </w:pPr>
      <w:r>
        <w:t>Requir</w:t>
      </w:r>
      <w:r>
        <w:t>ed Documentation Evidence</w:t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600"/>
      </w:tblGrid>
      <w:tr w:rsidR="00716054" w14:paraId="1FFD9FCA" w14:textId="77777777">
        <w:tc>
          <w:tcPr>
            <w:tcW w:w="3600" w:type="dxa"/>
            <w:shd w:val="clear" w:color="auto" w:fill="EEF3F8"/>
            <w:vAlign w:val="center"/>
          </w:tcPr>
          <w:p w14:paraId="6B658322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Required Artifact</w:t>
            </w:r>
          </w:p>
        </w:tc>
        <w:tc>
          <w:tcPr>
            <w:tcW w:w="5600" w:type="dxa"/>
            <w:shd w:val="clear" w:color="auto" w:fill="EEF3F8"/>
            <w:vAlign w:val="center"/>
          </w:tcPr>
          <w:p w14:paraId="3064A43E" w14:textId="77777777" w:rsidR="00716054" w:rsidRDefault="003D62DA">
            <w:pPr>
              <w:spacing w:after="0"/>
            </w:pPr>
            <w:r>
              <w:rPr>
                <w:b/>
                <w:color w:val="0B2545"/>
              </w:rPr>
              <w:t>Location</w:t>
            </w:r>
          </w:p>
        </w:tc>
      </w:tr>
      <w:tr w:rsidR="00716054" w14:paraId="450ABAE9" w14:textId="77777777">
        <w:tc>
          <w:tcPr>
            <w:tcW w:w="3600" w:type="dxa"/>
            <w:vAlign w:val="center"/>
          </w:tcPr>
          <w:p w14:paraId="5FE7C3E0" w14:textId="77777777" w:rsidR="00716054" w:rsidRDefault="003D62DA">
            <w:pPr>
              <w:spacing w:after="0"/>
            </w:pPr>
            <w:r>
              <w:rPr>
                <w:sz w:val="18"/>
              </w:rPr>
              <w:t>README with setup/demo instructions</w:t>
            </w:r>
          </w:p>
        </w:tc>
        <w:tc>
          <w:tcPr>
            <w:tcW w:w="5600" w:type="dxa"/>
            <w:vAlign w:val="center"/>
          </w:tcPr>
          <w:p w14:paraId="59524AC1" w14:textId="77777777" w:rsidR="00716054" w:rsidRDefault="003D62DA">
            <w:pPr>
              <w:spacing w:after="0"/>
            </w:pPr>
            <w:r>
              <w:rPr>
                <w:sz w:val="18"/>
              </w:rPr>
              <w:t>README.md</w:t>
            </w:r>
          </w:p>
        </w:tc>
      </w:tr>
      <w:tr w:rsidR="00716054" w14:paraId="232066AB" w14:textId="77777777">
        <w:tc>
          <w:tcPr>
            <w:tcW w:w="3600" w:type="dxa"/>
            <w:vAlign w:val="center"/>
          </w:tcPr>
          <w:p w14:paraId="47B14C98" w14:textId="77777777" w:rsidR="00716054" w:rsidRDefault="003D62DA">
            <w:pPr>
              <w:spacing w:after="0"/>
            </w:pPr>
            <w:r>
              <w:rPr>
                <w:sz w:val="18"/>
              </w:rPr>
              <w:t>Docker Compose</w:t>
            </w:r>
          </w:p>
        </w:tc>
        <w:tc>
          <w:tcPr>
            <w:tcW w:w="5600" w:type="dxa"/>
            <w:vAlign w:val="center"/>
          </w:tcPr>
          <w:p w14:paraId="77D435C9" w14:textId="77777777" w:rsidR="00716054" w:rsidRDefault="003D62DA">
            <w:pPr>
              <w:spacing w:after="0"/>
            </w:pPr>
            <w:r>
              <w:rPr>
                <w:sz w:val="18"/>
              </w:rPr>
              <w:t>docker-compose.yml</w:t>
            </w:r>
          </w:p>
        </w:tc>
      </w:tr>
      <w:tr w:rsidR="00716054" w14:paraId="55E0000A" w14:textId="77777777">
        <w:tc>
          <w:tcPr>
            <w:tcW w:w="3600" w:type="dxa"/>
            <w:vAlign w:val="center"/>
          </w:tcPr>
          <w:p w14:paraId="2D0F7155" w14:textId="77777777" w:rsidR="00716054" w:rsidRDefault="003D62DA">
            <w:pPr>
              <w:spacing w:after="0"/>
            </w:pPr>
            <w:r>
              <w:rPr>
                <w:sz w:val="18"/>
              </w:rPr>
              <w:t>ADR-001 SOA vs Microservices vs Modular Monolith</w:t>
            </w:r>
          </w:p>
        </w:tc>
        <w:tc>
          <w:tcPr>
            <w:tcW w:w="5600" w:type="dxa"/>
            <w:vAlign w:val="center"/>
          </w:tcPr>
          <w:p w14:paraId="447BA118" w14:textId="77777777" w:rsidR="00716054" w:rsidRDefault="003D62DA">
            <w:pPr>
              <w:spacing w:after="0"/>
            </w:pPr>
            <w:r>
              <w:rPr>
                <w:sz w:val="18"/>
              </w:rPr>
              <w:t>docs/adr/ADR-001-soa-vs-microservices-vs-modular-monolith.md</w:t>
            </w:r>
          </w:p>
        </w:tc>
      </w:tr>
      <w:tr w:rsidR="00716054" w14:paraId="73268E00" w14:textId="77777777">
        <w:tc>
          <w:tcPr>
            <w:tcW w:w="3600" w:type="dxa"/>
            <w:vAlign w:val="center"/>
          </w:tcPr>
          <w:p w14:paraId="0D6E762C" w14:textId="77777777" w:rsidR="00716054" w:rsidRDefault="003D62DA">
            <w:pPr>
              <w:spacing w:after="0"/>
            </w:pPr>
            <w:r>
              <w:rPr>
                <w:sz w:val="18"/>
              </w:rPr>
              <w:t>ADR-002 Sync vs Async Communication</w:t>
            </w:r>
          </w:p>
        </w:tc>
        <w:tc>
          <w:tcPr>
            <w:tcW w:w="5600" w:type="dxa"/>
            <w:vAlign w:val="center"/>
          </w:tcPr>
          <w:p w14:paraId="61B83718" w14:textId="77777777" w:rsidR="00716054" w:rsidRDefault="003D62DA">
            <w:pPr>
              <w:spacing w:after="0"/>
            </w:pPr>
            <w:r>
              <w:rPr>
                <w:sz w:val="18"/>
              </w:rPr>
              <w:t>docs/adr/ADR-002-sync-vs-async-communication.md</w:t>
            </w:r>
          </w:p>
        </w:tc>
      </w:tr>
      <w:tr w:rsidR="00716054" w14:paraId="30789F10" w14:textId="77777777">
        <w:tc>
          <w:tcPr>
            <w:tcW w:w="3600" w:type="dxa"/>
            <w:vAlign w:val="center"/>
          </w:tcPr>
          <w:p w14:paraId="292280A0" w14:textId="77777777" w:rsidR="00716054" w:rsidRDefault="003D62DA">
            <w:pPr>
              <w:spacing w:after="0"/>
            </w:pPr>
            <w:r>
              <w:rPr>
                <w:sz w:val="18"/>
              </w:rPr>
              <w:t>ADR-003 Database Strategy</w:t>
            </w:r>
          </w:p>
        </w:tc>
        <w:tc>
          <w:tcPr>
            <w:tcW w:w="5600" w:type="dxa"/>
            <w:vAlign w:val="center"/>
          </w:tcPr>
          <w:p w14:paraId="2BAD3FE3" w14:textId="77777777" w:rsidR="00716054" w:rsidRDefault="003D62DA">
            <w:pPr>
              <w:spacing w:after="0"/>
            </w:pPr>
            <w:r>
              <w:rPr>
                <w:sz w:val="18"/>
              </w:rPr>
              <w:t>docs/adr/ADR-003-database-strategy.md</w:t>
            </w:r>
          </w:p>
        </w:tc>
      </w:tr>
      <w:tr w:rsidR="00716054" w14:paraId="379CC576" w14:textId="77777777">
        <w:tc>
          <w:tcPr>
            <w:tcW w:w="3600" w:type="dxa"/>
            <w:vAlign w:val="center"/>
          </w:tcPr>
          <w:p w14:paraId="1E7AFA1D" w14:textId="77777777" w:rsidR="00716054" w:rsidRDefault="003D62DA">
            <w:pPr>
              <w:spacing w:after="0"/>
            </w:pPr>
            <w:r>
              <w:rPr>
                <w:sz w:val="18"/>
              </w:rPr>
              <w:t>ADR-004 Threat Intel Cache Strategy</w:t>
            </w:r>
          </w:p>
        </w:tc>
        <w:tc>
          <w:tcPr>
            <w:tcW w:w="5600" w:type="dxa"/>
            <w:vAlign w:val="center"/>
          </w:tcPr>
          <w:p w14:paraId="6ED9E115" w14:textId="77777777" w:rsidR="00716054" w:rsidRDefault="003D62DA">
            <w:pPr>
              <w:spacing w:after="0"/>
            </w:pPr>
            <w:r>
              <w:rPr>
                <w:sz w:val="18"/>
              </w:rPr>
              <w:t>docs/adr/ADR-004-threat-intel-cache-strategy.md</w:t>
            </w:r>
          </w:p>
        </w:tc>
      </w:tr>
      <w:tr w:rsidR="00716054" w14:paraId="506EAC2A" w14:textId="77777777">
        <w:tc>
          <w:tcPr>
            <w:tcW w:w="3600" w:type="dxa"/>
            <w:vAlign w:val="center"/>
          </w:tcPr>
          <w:p w14:paraId="145009D3" w14:textId="77777777" w:rsidR="00716054" w:rsidRDefault="003D62DA">
            <w:pPr>
              <w:spacing w:after="0"/>
            </w:pPr>
            <w:r>
              <w:rPr>
                <w:sz w:val="18"/>
              </w:rPr>
              <w:t>ADR-005 Real-time Push Strategy</w:t>
            </w:r>
          </w:p>
        </w:tc>
        <w:tc>
          <w:tcPr>
            <w:tcW w:w="5600" w:type="dxa"/>
            <w:vAlign w:val="center"/>
          </w:tcPr>
          <w:p w14:paraId="5D95A1D7" w14:textId="77777777" w:rsidR="00716054" w:rsidRDefault="003D62DA">
            <w:pPr>
              <w:spacing w:after="0"/>
            </w:pPr>
            <w:r>
              <w:rPr>
                <w:sz w:val="18"/>
              </w:rPr>
              <w:t>docs/adr/ADR-005-real-time-push-strategy.md</w:t>
            </w:r>
          </w:p>
        </w:tc>
      </w:tr>
      <w:tr w:rsidR="00716054" w14:paraId="77BB4567" w14:textId="77777777">
        <w:tc>
          <w:tcPr>
            <w:tcW w:w="3600" w:type="dxa"/>
            <w:vAlign w:val="center"/>
          </w:tcPr>
          <w:p w14:paraId="40CFB926" w14:textId="77777777" w:rsidR="00716054" w:rsidRDefault="003D62DA">
            <w:pPr>
              <w:spacing w:after="0"/>
            </w:pPr>
            <w:r>
              <w:rPr>
                <w:sz w:val="18"/>
              </w:rPr>
              <w:t>PlantUML class/component/sequence diagrams</w:t>
            </w:r>
          </w:p>
        </w:tc>
        <w:tc>
          <w:tcPr>
            <w:tcW w:w="5600" w:type="dxa"/>
            <w:vAlign w:val="center"/>
          </w:tcPr>
          <w:p w14:paraId="7BFEC43D" w14:textId="77777777" w:rsidR="00716054" w:rsidRDefault="003D62DA">
            <w:pPr>
              <w:spacing w:after="0"/>
            </w:pPr>
            <w:r>
              <w:rPr>
                <w:sz w:val="18"/>
              </w:rPr>
              <w:t>docs/plantuml codes and docs/uml diagrams</w:t>
            </w:r>
          </w:p>
        </w:tc>
      </w:tr>
      <w:tr w:rsidR="00716054" w14:paraId="54AA0DC5" w14:textId="77777777">
        <w:tc>
          <w:tcPr>
            <w:tcW w:w="3600" w:type="dxa"/>
            <w:vAlign w:val="center"/>
          </w:tcPr>
          <w:p w14:paraId="66627A53" w14:textId="77777777" w:rsidR="00716054" w:rsidRDefault="003D62DA">
            <w:pPr>
              <w:spacing w:after="0"/>
            </w:pPr>
            <w:r>
              <w:rPr>
                <w:sz w:val="18"/>
              </w:rPr>
              <w:t>OpenAPI and AsyncAPI</w:t>
            </w:r>
          </w:p>
        </w:tc>
        <w:tc>
          <w:tcPr>
            <w:tcW w:w="5600" w:type="dxa"/>
            <w:vAlign w:val="center"/>
          </w:tcPr>
          <w:p w14:paraId="6AFBB05F" w14:textId="77777777" w:rsidR="00716054" w:rsidRDefault="003D62DA">
            <w:pPr>
              <w:spacing w:after="0"/>
            </w:pPr>
            <w:r>
              <w:rPr>
                <w:sz w:val="18"/>
              </w:rPr>
              <w:t>docs/api</w:t>
            </w:r>
          </w:p>
        </w:tc>
      </w:tr>
    </w:tbl>
    <w:p w14:paraId="1ADF0FB7" w14:textId="77777777" w:rsidR="00716054" w:rsidRDefault="00716054"/>
    <w:p w14:paraId="7A6AAE74" w14:textId="77777777" w:rsidR="00716054" w:rsidRDefault="003D62DA">
      <w:pPr>
        <w:pStyle w:val="Heading1"/>
      </w:pPr>
      <w:r>
        <w:lastRenderedPageBreak/>
        <w:t xml:space="preserve">Known </w:t>
      </w:r>
      <w:r>
        <w:t>Scope and Limitations</w:t>
      </w:r>
    </w:p>
    <w:p w14:paraId="69B38336" w14:textId="77777777" w:rsidR="00716054" w:rsidRDefault="003D62DA">
      <w:pPr>
        <w:pStyle w:val="ListBullet"/>
      </w:pPr>
      <w:r>
        <w:t>External integrations are mocked by requirement; no real Splunk, CrowdStrike, Firewall, VirusTotal, MISP, Slack, PagerDuty, Email, or Active Directory keys are used.</w:t>
      </w:r>
    </w:p>
    <w:p w14:paraId="26BD9E30" w14:textId="77777777" w:rsidR="00716054" w:rsidRDefault="003D62DA">
      <w:pPr>
        <w:pStyle w:val="ListBullet"/>
      </w:pPr>
      <w:r>
        <w:t>The implementation is demo-ready for SDA marking and local presentat</w:t>
      </w:r>
      <w:r>
        <w:t>ion, not hardened for production cybersecurity operations.</w:t>
      </w:r>
    </w:p>
    <w:p w14:paraId="536A5CAC" w14:textId="77777777" w:rsidR="00716054" w:rsidRDefault="003D62DA">
      <w:pPr>
        <w:pStyle w:val="ListBullet"/>
      </w:pPr>
      <w:r>
        <w:t>Service boundaries are architecture/documentation boundaries inside a reliable local demo build, rather than independently deployed microservice artifacts for every named service.</w:t>
      </w:r>
    </w:p>
    <w:p w14:paraId="32720608" w14:textId="77777777" w:rsidR="00716054" w:rsidRDefault="003D62DA">
      <w:pPr>
        <w:pStyle w:val="Heading1"/>
      </w:pPr>
      <w:r>
        <w:t>Conclusion</w:t>
      </w:r>
    </w:p>
    <w:p w14:paraId="5B5E28B0" w14:textId="77777777" w:rsidR="00716054" w:rsidRDefault="003D62DA">
      <w:r>
        <w:t>The project satisfies the requested SDA-Pro deliverables: complete stack, required services, required APIs, required events, database schema, modern frontend screens, all 12 design patterns with code annotations, all 4 architecture styles, UML d</w:t>
      </w:r>
      <w:r>
        <w:t>iagrams, ADR documentation, Docker Compose execution, seeded demo data, and automated tests.</w:t>
      </w:r>
    </w:p>
    <w:sectPr w:rsidR="00716054" w:rsidSect="00034616">
      <w:footerReference w:type="default" r:id="rId23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DF56D" w14:textId="77777777" w:rsidR="003D62DA" w:rsidRDefault="003D62DA">
      <w:pPr>
        <w:spacing w:after="0" w:line="240" w:lineRule="auto"/>
      </w:pPr>
      <w:r>
        <w:separator/>
      </w:r>
    </w:p>
  </w:endnote>
  <w:endnote w:type="continuationSeparator" w:id="0">
    <w:p w14:paraId="2C740639" w14:textId="77777777" w:rsidR="003D62DA" w:rsidRDefault="003D6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54757" w14:textId="77777777" w:rsidR="00716054" w:rsidRDefault="003D62DA">
    <w:pPr>
      <w:pStyle w:val="Footer"/>
      <w:jc w:val="center"/>
    </w:pPr>
    <w:r>
      <w:t>SDA-Pro Security Incident Response &amp; Threat Mitigation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4A832" w14:textId="77777777" w:rsidR="003D62DA" w:rsidRDefault="003D62DA">
      <w:pPr>
        <w:spacing w:after="0" w:line="240" w:lineRule="auto"/>
      </w:pPr>
      <w:r>
        <w:separator/>
      </w:r>
    </w:p>
  </w:footnote>
  <w:footnote w:type="continuationSeparator" w:id="0">
    <w:p w14:paraId="4457A117" w14:textId="77777777" w:rsidR="003D62DA" w:rsidRDefault="003D6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2F8"/>
    <w:rsid w:val="00326F90"/>
    <w:rsid w:val="003D62DA"/>
    <w:rsid w:val="00716054"/>
    <w:rsid w:val="008A752E"/>
    <w:rsid w:val="00AA1D8D"/>
    <w:rsid w:val="00B47730"/>
    <w:rsid w:val="00C95E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CB23E"/>
  <w14:defaultImageDpi w14:val="300"/>
  <w15:docId w15:val="{EB84BC6C-7791-4F5D-A055-1BF96393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20</Pages>
  <Words>3331</Words>
  <Characters>18987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cp:lastPrinted>2026-06-01T19:22:00Z</cp:lastPrinted>
  <dcterms:created xsi:type="dcterms:W3CDTF">2013-12-23T23:15:00Z</dcterms:created>
  <dcterms:modified xsi:type="dcterms:W3CDTF">2026-06-01T19:44:00Z</dcterms:modified>
  <cp:category/>
</cp:coreProperties>
</file>