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36"/>
        </w:rPr>
        <w:t>K L (Deemed to be) UNIVERSITY</w:t>
      </w:r>
    </w:p>
    <w:p>
      <w:pPr>
        <w:jc w:val="center"/>
      </w:pPr>
      <w:r>
        <w:rPr>
          <w:b/>
          <w:sz w:val="22"/>
        </w:rPr>
        <w:t>DEPARTMENT OF COMPUTER SCIENCE AND INFORMATION TECHNOLOGY</w:t>
      </w:r>
    </w:p>
    <w:p>
      <w:pPr>
        <w:spacing w:before="840"/>
        <w:jc w:val="center"/>
      </w:pPr>
      <w:r>
        <w:rPr>
          <w:b/>
          <w:color w:val="17365D"/>
          <w:sz w:val="48"/>
        </w:rPr>
        <w:t>THREAT-INTELLIGENCE</w:t>
        <w:br/>
        <w:t>KILL-CHAIN CORRELATION ENGINE</w:t>
      </w:r>
    </w:p>
    <w:p>
      <w:pPr>
        <w:spacing w:before="400"/>
        <w:jc w:val="center"/>
      </w:pPr>
      <w:r>
        <w:rPr>
          <w:sz w:val="22"/>
        </w:rPr>
        <w:t>Project Report submitted for the partial fulfilment of grade for the course</w:t>
      </w:r>
    </w:p>
    <w:p>
      <w:pPr>
        <w:jc w:val="center"/>
      </w:pPr>
      <w:r>
        <w:rPr>
          <w:b/>
          <w:sz w:val="26"/>
        </w:rPr>
        <w:t>Data Structures and Algorithms – 3 (25CS2103E)</w:t>
      </w:r>
    </w:p>
    <w:p>
      <w:pPr>
        <w:spacing w:before="500"/>
        <w:jc w:val="center"/>
      </w:pPr>
      <w:r>
        <w:rPr>
          <w:sz w:val="24"/>
        </w:rPr>
        <w:t>Academic Year 2026–2027</w:t>
      </w:r>
    </w:p>
    <w:p>
      <w:pPr>
        <w:spacing w:before="500"/>
        <w:jc w:val="center"/>
      </w:pPr>
      <w:r>
        <w:rPr>
          <w:b/>
        </w:rPr>
        <w:t>Submitted by</w:t>
      </w:r>
    </w:p>
    <w:p>
      <w:pPr>
        <w:jc w:val="center"/>
      </w:pPr>
      <w:r>
        <w:t>K. Usharani (2520090049)</w:t>
      </w:r>
    </w:p>
    <w:p>
      <w:pPr>
        <w:jc w:val="center"/>
      </w:pPr>
      <w:r>
        <w:t>Samyuktha Kandukuri (2520090157)</w:t>
      </w:r>
    </w:p>
    <w:p>
      <w:pPr>
        <w:jc w:val="center"/>
      </w:pPr>
      <w:r>
        <w:t>Team Number: 07  |  Section: 11</w:t>
      </w:r>
    </w:p>
    <w:p>
      <w:pPr>
        <w:spacing w:before="440"/>
        <w:jc w:val="center"/>
      </w:pPr>
      <w:r>
        <w:rPr>
          <w:b/>
        </w:rPr>
        <w:t>Under the guidance of</w:t>
      </w:r>
    </w:p>
    <w:p>
      <w:pPr>
        <w:jc w:val="center"/>
      </w:pPr>
      <w:r>
        <w:t>Mrs. Ch. Anitha</w:t>
        <w:br/>
        <w:t>Assistant Professor, CS&amp;IT</w:t>
      </w:r>
    </w:p>
    <w:p>
      <w:pPr>
        <w:spacing w:before="600"/>
        <w:jc w:val="center"/>
      </w:pPr>
      <w:r>
        <w:t>Hyderabad – 500090, Telangana, India</w:t>
      </w:r>
    </w:p>
    <w:p>
      <w:r>
        <w:br w:type="page"/>
      </w:r>
    </w:p>
    <w:p>
      <w:pPr>
        <w:pStyle w:val="Heading1"/>
        <w:keepNext/>
      </w:pPr>
      <w:r>
        <w:t>DECLARATION</w:t>
      </w:r>
    </w:p>
    <w:p>
      <w:r>
        <w:t>We hereby declare that the mini project report entitled “Threat-Intelligence Kill-Chain Correlation Engine” is a record of work prepared by K. Usharani (2520090049) and Samyuktha Kandukuri (2520090157) in partial fulfilment of the requirements for the course Data Structures and Algorithms – 3 (25CS2103E) at K L (Deemed to be) University during the academic year 2026–2027.</w:t>
      </w:r>
    </w:p>
    <w:p>
      <w:r>
        <w:t>The report describes the proposed system, its design, algorithms, and intended evaluation. Any implementation screenshots, measured performance values, and final test results must correspond to the actual project execution and should be inserted before final submission.</w:t>
      </w:r>
    </w:p>
    <w:p>
      <w:r>
        <w:br/>
      </w:r>
    </w:p>
    <w:p>
      <w:pPr>
        <w:jc w:val="right"/>
      </w:pPr>
      <w:r>
        <w:t>K. Usharani – 2520090049</w:t>
      </w:r>
    </w:p>
    <w:p>
      <w:pPr>
        <w:jc w:val="right"/>
      </w:pPr>
      <w:r>
        <w:t>Samyuktha Kandukuri – 2520090157</w:t>
      </w:r>
    </w:p>
    <w:p>
      <w:r>
        <w:br w:type="page"/>
      </w:r>
    </w:p>
    <w:p>
      <w:pPr>
        <w:pStyle w:val="Heading1"/>
        <w:keepNext/>
      </w:pPr>
      <w:r>
        <w:t>CERTIFICATE</w:t>
      </w:r>
    </w:p>
    <w:p>
      <w:r>
        <w:t>This is to certify that the mini project report entitled “Threat-Intelligence Kill-Chain Correlation Engine” has been prepared by K. Usharani (2520090049) and Samyuktha Kandukuri (2520090157) in partial fulfilment of the requirements for the course Data Structures and Algorithms – 3 (25CS2103E), Department of Computer Science and Information Technology, K L (Deemed to be) University, during the academic year 2026–2027.</w:t>
      </w:r>
    </w:p>
    <w:p>
      <w:r>
        <w:t>The report is submitted for academic evaluation under the guidance of Mrs. Ch. Anitha, Assistant Professor, CS&amp;IT.</w:t>
      </w:r>
    </w:p>
    <w:p>
      <w:r>
        <w:br/>
        <w:br/>
      </w:r>
    </w:p>
    <w:p>
      <w:pPr>
        <w:spacing w:before="500"/>
      </w:pPr>
      <w:r>
        <w:t>Signature of the Supervisor: ______________________________</w:t>
      </w:r>
    </w:p>
    <w:p>
      <w:pPr>
        <w:spacing w:before="500"/>
      </w:pPr>
      <w:r>
        <w:t>Signature of the HOD: ____________________     External Examiner: ____________________</w:t>
      </w:r>
    </w:p>
    <w:p>
      <w:r>
        <w:br w:type="page"/>
      </w:r>
    </w:p>
    <w:p>
      <w:pPr>
        <w:pStyle w:val="Heading1"/>
        <w:keepNext/>
      </w:pPr>
      <w:r>
        <w:t>ACKNOWLEDGEMENT</w:t>
      </w:r>
    </w:p>
    <w:p>
      <w:r>
        <w:t>We express our sincere gratitude to our project guide, Mrs. Ch. Anitha, Assistant Professor, CS&amp;IT, for her guidance and support during the preparation of this Data Structures and Algorithms – 3 project.</w:t>
      </w:r>
    </w:p>
    <w:p>
      <w:r>
        <w:t>We thank the Department of Computer Science and Information Technology and K L (Deemed to be) University for providing the academic environment and resources needed to study data structures and algorithms through a cybersecurity-focused application.</w:t>
      </w:r>
    </w:p>
    <w:p>
      <w:r>
        <w:t>We also thank our classmates, friends, and family members for their encouragement and cooperation. Their support helped us organise the project concept and prepare this report.</w:t>
      </w:r>
    </w:p>
    <w:p>
      <w:r>
        <w:br/>
      </w:r>
    </w:p>
    <w:p>
      <w:pPr>
        <w:jc w:val="right"/>
      </w:pPr>
      <w:r>
        <w:t>K. Usharani (2520090049)</w:t>
        <w:br/>
        <w:t>Samyuktha Kandukuri (2520090157)</w:t>
      </w:r>
    </w:p>
    <w:p>
      <w:r>
        <w:br w:type="page"/>
      </w:r>
    </w:p>
    <w:p>
      <w:pPr>
        <w:pStyle w:val="Heading1"/>
        <w:keepNext/>
      </w:pPr>
      <w: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pPr>
              <w:spacing w:after="0"/>
            </w:pPr>
            <w:r/>
            <w:r>
              <w:rPr>
                <w:b/>
                <w:color w:val="FFFFFF"/>
                <w:sz w:val="20"/>
              </w:rPr>
              <w:t>S. No.</w:t>
            </w:r>
          </w:p>
        </w:tc>
        <w:tc>
          <w:tcPr>
            <w:tcW w:type="dxa" w:w="3264"/>
            <w:vAlign w:val="center"/>
            <w:shd w:fill="17365D"/>
          </w:tcPr>
          <w:p>
            <w:pPr>
              <w:spacing w:after="0"/>
            </w:pPr>
            <w:r/>
            <w:r>
              <w:rPr>
                <w:b/>
                <w:color w:val="FFFFFF"/>
                <w:sz w:val="20"/>
              </w:rPr>
              <w:t>Contents</w:t>
            </w:r>
          </w:p>
        </w:tc>
        <w:tc>
          <w:tcPr>
            <w:tcW w:type="dxa" w:w="3264"/>
            <w:vAlign w:val="center"/>
            <w:shd w:fill="17365D"/>
          </w:tcPr>
          <w:p>
            <w:pPr>
              <w:spacing w:after="0"/>
            </w:pPr>
            <w:r/>
            <w:r>
              <w:rPr>
                <w:b/>
                <w:color w:val="FFFFFF"/>
                <w:sz w:val="20"/>
              </w:rPr>
              <w:t>Page</w:t>
            </w:r>
          </w:p>
        </w:tc>
      </w:tr>
      <w:tr>
        <w:tc>
          <w:tcPr>
            <w:tcW w:type="dxa" w:w="3264"/>
            <w:vAlign w:val="center"/>
          </w:tcPr>
          <w:p>
            <w:pPr>
              <w:spacing w:after="0"/>
            </w:pPr>
            <w:r/>
            <w:r>
              <w:rPr>
                <w:b w:val="0"/>
                <w:sz w:val="18"/>
              </w:rPr>
              <w:t>1</w:t>
            </w:r>
          </w:p>
        </w:tc>
        <w:tc>
          <w:tcPr>
            <w:tcW w:type="dxa" w:w="3264"/>
            <w:vAlign w:val="center"/>
          </w:tcPr>
          <w:p>
            <w:pPr>
              <w:spacing w:after="0"/>
            </w:pPr>
            <w:r/>
            <w:r>
              <w:rPr>
                <w:b w:val="0"/>
                <w:sz w:val="18"/>
              </w:rPr>
              <w:t>Abstract</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2</w:t>
            </w:r>
          </w:p>
        </w:tc>
        <w:tc>
          <w:tcPr>
            <w:tcW w:type="dxa" w:w="3264"/>
            <w:vAlign w:val="center"/>
          </w:tcPr>
          <w:p>
            <w:pPr>
              <w:spacing w:after="0"/>
            </w:pPr>
            <w:r/>
            <w:r>
              <w:rPr>
                <w:b w:val="0"/>
                <w:sz w:val="18"/>
              </w:rPr>
              <w:t>Introduction</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3</w:t>
            </w:r>
          </w:p>
        </w:tc>
        <w:tc>
          <w:tcPr>
            <w:tcW w:type="dxa" w:w="3264"/>
            <w:vAlign w:val="center"/>
          </w:tcPr>
          <w:p>
            <w:pPr>
              <w:spacing w:after="0"/>
            </w:pPr>
            <w:r/>
            <w:r>
              <w:rPr>
                <w:b w:val="0"/>
                <w:sz w:val="18"/>
              </w:rPr>
              <w:t>Literature Survey</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4</w:t>
            </w:r>
          </w:p>
        </w:tc>
        <w:tc>
          <w:tcPr>
            <w:tcW w:type="dxa" w:w="3264"/>
            <w:vAlign w:val="center"/>
          </w:tcPr>
          <w:p>
            <w:pPr>
              <w:spacing w:after="0"/>
            </w:pPr>
            <w:r/>
            <w:r>
              <w:rPr>
                <w:b w:val="0"/>
                <w:sz w:val="18"/>
              </w:rPr>
              <w:t>Problem Statement and Objectives</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5</w:t>
            </w:r>
          </w:p>
        </w:tc>
        <w:tc>
          <w:tcPr>
            <w:tcW w:type="dxa" w:w="3264"/>
            <w:vAlign w:val="center"/>
          </w:tcPr>
          <w:p>
            <w:pPr>
              <w:spacing w:after="0"/>
            </w:pPr>
            <w:r/>
            <w:r>
              <w:rPr>
                <w:b w:val="0"/>
                <w:sz w:val="18"/>
              </w:rPr>
              <w:t>Hardware and Software Requirements</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6</w:t>
            </w:r>
          </w:p>
        </w:tc>
        <w:tc>
          <w:tcPr>
            <w:tcW w:type="dxa" w:w="3264"/>
            <w:vAlign w:val="center"/>
          </w:tcPr>
          <w:p>
            <w:pPr>
              <w:spacing w:after="0"/>
            </w:pPr>
            <w:r/>
            <w:r>
              <w:rPr>
                <w:b w:val="0"/>
                <w:sz w:val="18"/>
              </w:rPr>
              <w:t>System Design and Implementation Approach</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7</w:t>
            </w:r>
          </w:p>
        </w:tc>
        <w:tc>
          <w:tcPr>
            <w:tcW w:type="dxa" w:w="3264"/>
            <w:vAlign w:val="center"/>
          </w:tcPr>
          <w:p>
            <w:pPr>
              <w:spacing w:after="0"/>
            </w:pPr>
            <w:r/>
            <w:r>
              <w:rPr>
                <w:b w:val="0"/>
                <w:sz w:val="18"/>
              </w:rPr>
              <w:t>Results and Discussion</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8</w:t>
            </w:r>
          </w:p>
        </w:tc>
        <w:tc>
          <w:tcPr>
            <w:tcW w:type="dxa" w:w="3264"/>
            <w:vAlign w:val="center"/>
          </w:tcPr>
          <w:p>
            <w:pPr>
              <w:spacing w:after="0"/>
            </w:pPr>
            <w:r/>
            <w:r>
              <w:rPr>
                <w:b w:val="0"/>
                <w:sz w:val="18"/>
              </w:rPr>
              <w:t>Conclusion and Future Scope</w:t>
            </w:r>
          </w:p>
        </w:tc>
        <w:tc>
          <w:tcPr>
            <w:tcW w:type="dxa" w:w="3264"/>
            <w:vAlign w:val="center"/>
          </w:tcPr>
          <w:p>
            <w:pPr>
              <w:spacing w:after="0"/>
            </w:pPr>
            <w:r/>
            <w:r>
              <w:rPr>
                <w:b w:val="0"/>
                <w:sz w:val="18"/>
              </w:rPr>
              <w:t>—</w:t>
            </w:r>
          </w:p>
        </w:tc>
      </w:tr>
      <w:tr>
        <w:tc>
          <w:tcPr>
            <w:tcW w:type="dxa" w:w="3264"/>
            <w:vAlign w:val="center"/>
          </w:tcPr>
          <w:p>
            <w:pPr>
              <w:spacing w:after="0"/>
            </w:pPr>
            <w:r/>
            <w:r>
              <w:rPr>
                <w:b w:val="0"/>
                <w:sz w:val="18"/>
              </w:rPr>
              <w:t>9</w:t>
            </w:r>
          </w:p>
        </w:tc>
        <w:tc>
          <w:tcPr>
            <w:tcW w:type="dxa" w:w="3264"/>
            <w:vAlign w:val="center"/>
          </w:tcPr>
          <w:p>
            <w:pPr>
              <w:spacing w:after="0"/>
            </w:pPr>
            <w:r/>
            <w:r>
              <w:rPr>
                <w:b w:val="0"/>
                <w:sz w:val="18"/>
              </w:rPr>
              <w:t>References</w:t>
            </w:r>
          </w:p>
        </w:tc>
        <w:tc>
          <w:tcPr>
            <w:tcW w:type="dxa" w:w="3264"/>
            <w:vAlign w:val="center"/>
          </w:tcPr>
          <w:p>
            <w:pPr>
              <w:spacing w:after="0"/>
            </w:pPr>
            <w:r/>
            <w:r>
              <w:rPr>
                <w:b w:val="0"/>
                <w:sz w:val="18"/>
              </w:rPr>
              <w:t>—</w:t>
            </w:r>
          </w:p>
        </w:tc>
      </w:tr>
    </w:tbl>
    <w:p>
      <w:r>
        <w:t>Note: Update page numbers after final formatting and after adding actual code screenshots/output evidence.</w:t>
      </w:r>
    </w:p>
    <w:p>
      <w:r>
        <w:br w:type="page"/>
      </w:r>
    </w:p>
    <w:p>
      <w:pPr>
        <w:pStyle w:val="Heading1"/>
        <w:keepNext/>
      </w:pPr>
      <w:r>
        <w:t>1. ABSTRACT</w:t>
      </w:r>
    </w:p>
    <w:p>
      <w:r>
        <w:t>The Threat-Intelligence Kill-Chain Correlation Engine is a proposed cybersecurity application designed using Java and Data Structures and Algorithms (DSA) to identify, analyse, and correlate security events by reconstructing the sequence of a potential attack. Organisations generate large volumes of logs and alerts from different sources, making it difficult to recognise a complete attack pattern through manual inspection alone. The system is intended to process security log files and flag suspicious activities such as repeated failed login attempts, unauthorised access, privilege escalation, and abnormal data access.</w:t>
      </w:r>
    </w:p>
    <w:p>
      <w:r>
        <w:t>The central idea is to correlate related events using attributes such as timestamps, source or destination identifiers, event type, and severity, then arrange them into a timeline that can be examined against the Cyber Kill Chain framework. The system is designed to highlight possible attack paths and critical events, prioritise alerts by severity, and present a central dashboard for monitoring. Data structures such as lists, maps, queues, and graph representations can support event storage, fast lookup, temporal ordering, and relationship modelling; the exact structures should match the final implementation.</w:t>
      </w:r>
    </w:p>
    <w:p>
      <w:r>
        <w:t>The expected value of the project is improved visibility across related security events, reduced manual correlation effort, and more understandable incident timelines. The project is an educational prototype and should not be treated as a replacement for a production security information and event management (SIEM) platform. Its detection accuracy, runtime, and false-positive rate must be established through testing with documented sample logs.</w:t>
      </w:r>
    </w:p>
    <w:p>
      <w:r>
        <w:rPr>
          <w:b/>
        </w:rPr>
        <w:t xml:space="preserve">Team Name: </w:t>
      </w:r>
      <w:r>
        <w:t>Team 07</w:t>
      </w:r>
    </w:p>
    <w:p>
      <w:r>
        <w:rPr>
          <w:b/>
        </w:rPr>
        <w:t xml:space="preserve">Team Members: </w:t>
      </w:r>
      <w:r>
        <w:t>K. Usharani (2520090049); Samyuktha Kandukuri (2520090157)</w:t>
      </w:r>
    </w:p>
    <w:p>
      <w:r>
        <w:rPr>
          <w:b/>
        </w:rPr>
        <w:t xml:space="preserve">Keywords: </w:t>
      </w:r>
      <w:r>
        <w:t>Threat intelligence, Cyber Kill Chain, event correlation, Java, DSA, security logs, attack timeline.</w:t>
      </w:r>
    </w:p>
    <w:p>
      <w:r>
        <w:br w:type="page"/>
      </w:r>
    </w:p>
    <w:p>
      <w:pPr>
        <w:pStyle w:val="Heading1"/>
        <w:keepNext/>
      </w:pPr>
      <w:r>
        <w:t>2. INTRODUCTION</w:t>
      </w:r>
    </w:p>
    <w:p>
      <w:pPr>
        <w:pStyle w:val="Heading2"/>
        <w:keepNext/>
      </w:pPr>
      <w:r>
        <w:t>2.1 Background</w:t>
      </w:r>
    </w:p>
    <w:p>
      <w:r>
        <w:t>Cybersecurity monitoring produces events from authentication services, endpoints, applications, network devices, and access-control systems. A single event may appear harmless when viewed in isolation, while a sequence of related events can indicate a developing intrusion. For example, repeated failed logins followed by a successful login, privilege changes, and unusual data access may form a meaningful sequence that deserves investigation.</w:t>
      </w:r>
    </w:p>
    <w:p>
      <w:pPr>
        <w:pStyle w:val="Heading2"/>
        <w:keepNext/>
      </w:pPr>
      <w:r>
        <w:t>2.2 Motivation</w:t>
      </w:r>
    </w:p>
    <w:p>
      <w:r>
        <w:t>Security analysts often need to compare events from different sources and determine whether they belong to the same incident. Manually sorting logs and identifying relationships can be time-consuming, especially when events are numerous or recorded in different formats. The project explores how DSA concepts can organise these records and help reconstruct a sequence of suspicious activity.</w:t>
      </w:r>
    </w:p>
    <w:p>
      <w:pPr>
        <w:pStyle w:val="Heading2"/>
        <w:keepNext/>
      </w:pPr>
      <w:r>
        <w:t>2.3 Proposed System</w:t>
      </w:r>
    </w:p>
    <w:p>
      <w:r>
        <w:t>The proposed engine accepts security log records, normalises the fields required for analysis, applies detection conditions, groups related events, and orders them by time. It then associates events with stages of an attack lifecycle and presents a readable incident timeline, severity indicators, and possible attack paths. The Cyber Kill Chain is used as a conceptual framework rather than proof that every detected sequence is malicious.</w:t>
      </w:r>
    </w:p>
    <w:p>
      <w:pPr>
        <w:pStyle w:val="Heading2"/>
        <w:keepNext/>
      </w:pPr>
      <w:r>
        <w:t>2.4 Role of Data Structures and Algorithms</w:t>
      </w:r>
    </w:p>
    <w:p>
      <w:pPr>
        <w:pStyle w:val="ListBullet"/>
        <w:spacing w:after="40"/>
      </w:pPr>
      <w:r>
        <w:t>Lists or arrays can hold parsed log events and support sequential processing.</w:t>
      </w:r>
    </w:p>
    <w:p>
      <w:pPr>
        <w:pStyle w:val="ListBullet"/>
        <w:spacing w:after="40"/>
      </w:pPr>
      <w:r>
        <w:t>Hash maps can index events by identifiers such as user, host, IP address, or session to speed up lookups.</w:t>
      </w:r>
    </w:p>
    <w:p>
      <w:pPr>
        <w:pStyle w:val="ListBullet"/>
        <w:spacing w:after="40"/>
      </w:pPr>
      <w:r>
        <w:t>Queues can support ordered processing of incoming records.</w:t>
      </w:r>
    </w:p>
    <w:p>
      <w:pPr>
        <w:pStyle w:val="ListBullet"/>
        <w:spacing w:after="40"/>
      </w:pPr>
      <w:r>
        <w:t>Graphs can represent relationships among hosts, users, events, and suspected attack stages.</w:t>
      </w:r>
    </w:p>
    <w:p>
      <w:pPr>
        <w:pStyle w:val="ListBullet"/>
        <w:spacing w:after="40"/>
      </w:pPr>
      <w:r>
        <w:t>Sorting and searching algorithms can order events by timestamp and retrieve records matching investigation criteria.</w:t>
      </w:r>
    </w:p>
    <w:p>
      <w:r>
        <w:t>These are suitable design options inferred from the project objective. The final report should name only the data structures and algorithms actually used in the submitted Java code.</w:t>
      </w:r>
    </w:p>
    <w:p>
      <w:pPr>
        <w:pStyle w:val="Heading2"/>
        <w:keepNext/>
      </w:pPr>
      <w:r>
        <w:t>2.5 Scope</w:t>
      </w:r>
    </w:p>
    <w:p>
      <w:r>
        <w:t>The scope of the academic prototype is file-based analysis of security logs, rule-based identification of suspicious patterns, event correlation, attack-timeline construction, severity prioritisation, and a centralised view of findings. Live network monitoring, automated blocking, production-scale ingestion, and guaranteed threat attribution are outside the stated scope unless implemented and tested separately.</w:t>
      </w:r>
    </w:p>
    <w:p>
      <w:r>
        <w:br w:type="page"/>
      </w:r>
    </w:p>
    <w:p>
      <w:pPr>
        <w:pStyle w:val="Heading1"/>
        <w:keepNext/>
      </w:pPr>
      <w:r>
        <w:t>3. LITERATURE SURVEY</w:t>
      </w:r>
    </w:p>
    <w:p>
      <w:pPr>
        <w:pStyle w:val="Heading2"/>
        <w:keepNext/>
      </w:pPr>
      <w:r>
        <w:t>3.1 Cyber Kill Chain – Lockheed Martin</w:t>
      </w:r>
    </w:p>
    <w:p>
      <w:r>
        <w:t>The Cyber Kill Chain describes an intrusion as a sequence of stages that defenders can use to understand adversary progress. It provides the conceptual basis for arranging suspicious events into a timeline instead of examining each alert independently. The project adapts this lifecycle idea for educational event correlation; a stage assignment should be treated as an analytical hypothesis, not conclusive attribution.</w:t>
      </w:r>
    </w:p>
    <w:p>
      <w:pPr>
        <w:pStyle w:val="Heading2"/>
        <w:keepNext/>
      </w:pPr>
      <w:r>
        <w:t>3.2 MITRE ATT&amp;CK Enterprise Tactics</w:t>
      </w:r>
    </w:p>
    <w:p>
      <w:r>
        <w:t>MITRE ATT&amp;CK organises observed adversary behaviour into tactics and techniques. It offers a detailed vocabulary for describing behaviours such as initial access, credential access, privilege escalation, discovery, lateral movement, and exfiltration. The project can use this resource to improve the labels and explanations attached to suspicious events, while keeping its own correlation rules explicit.</w:t>
      </w:r>
    </w:p>
    <w:p>
      <w:pPr>
        <w:pStyle w:val="Heading2"/>
        <w:keepNext/>
      </w:pPr>
      <w:r>
        <w:t>3.3 MITRE ATT&amp;CK Techniques</w:t>
      </w:r>
    </w:p>
    <w:p>
      <w:r>
        <w:t>The ATT&amp;CK techniques catalogue explains how adversaries may achieve tactical goals. It can help developers map a detection rule to a documented behaviour and avoid using vague labels for every alert. The project may use technique references as contextual metadata, provided the mapping is justified and maintained.</w:t>
      </w:r>
    </w:p>
    <w:p>
      <w:pPr>
        <w:pStyle w:val="Heading2"/>
        <w:keepNext/>
      </w:pPr>
      <w:r>
        <w:t>3.4 Lockheed Martin – Applying the Cyber Kill Chain with a Threat Intelligence Platform</w:t>
      </w:r>
    </w:p>
    <w:p>
      <w:r>
        <w:t>This paper discusses the role of threat-intelligence platforms in collecting, correlating, and acting on information from multiple sources. Its emphasis on reducing information overload is closely related to the project’s goal of combining individual security events into more actionable incident narratives. The proposed student prototype is narrower than a full threat-intelligence platform.</w:t>
      </w:r>
    </w:p>
    <w:p>
      <w:pPr>
        <w:pStyle w:val="Heading2"/>
        <w:keepNext/>
      </w:pPr>
      <w:r>
        <w:t>3.5 Elastic Security and Detection Rules</w:t>
      </w:r>
    </w:p>
    <w:p>
      <w:r>
        <w:t>Elastic Security documentation describes detection rules and event-correlation approaches, including ordered sequences and indicator matching. These concepts demonstrate why event fields, rule conditions, and event ordering are important in security analytics. The project can use these ideas as design references without claiming feature parity with a production SIEM.</w:t>
      </w:r>
    </w:p>
    <w:p>
      <w:pPr>
        <w:pStyle w:val="Heading2"/>
        <w:keepNext/>
      </w:pPr>
      <w:r>
        <w:t>3.6 Splunk Event Grouping and Correlation</w:t>
      </w:r>
    </w:p>
    <w:p>
      <w:r>
        <w:t>Splunk documentation explains event correlation through time, location, transactions, sub-searches, and related fields. This illustrates the practical value of connecting events that occur close together or share identifiers. The student project focuses on a smaller, transparent set of correlation conditions suitable for demonstrating DSA concepts.</w:t>
      </w:r>
    </w:p>
    <w:p>
      <w:pPr>
        <w:pStyle w:val="Heading2"/>
        <w:keepNext/>
      </w:pPr>
      <w:r>
        <w:t>3.7 Research Gap and Project Relevance</w:t>
      </w:r>
    </w:p>
    <w:p>
      <w:r>
        <w:t>Enterprise security platforms provide broad data ingestion, rule management, dashboards, and investigation workflows. For a DSA course project, the learning opportunity is to implement a smaller and explainable pipeline that demonstrates how event records are stored, searched, ordered, linked, and prioritised. The main contribution is therefore an educational correlation workflow, not a claim of outperforming established SIEM tools.</w:t>
      </w:r>
    </w:p>
    <w:p>
      <w:r>
        <w:br w:type="page"/>
      </w:r>
    </w:p>
    <w:p>
      <w:pPr>
        <w:pStyle w:val="Heading1"/>
        <w:keepNext/>
      </w:pPr>
      <w:r>
        <w:t>4. PROBLEM STATEMENT AND OBJECTIVES</w:t>
      </w:r>
    </w:p>
    <w:p>
      <w:pPr>
        <w:pStyle w:val="Heading2"/>
        <w:keepNext/>
      </w:pPr>
      <w:r>
        <w:t>4.1 Problem Statement</w:t>
      </w:r>
    </w:p>
    <w:p>
      <w:r>
        <w:t>Security logs contain numerous individual events, and manual inspection can make it difficult to correlate related records into a coherent attack sequence and identify the events that need immediate investigation.</w:t>
      </w:r>
    </w:p>
    <w:p>
      <w:pPr>
        <w:pStyle w:val="Heading2"/>
        <w:keepNext/>
      </w:pPr>
      <w:r>
        <w:t>4.2 Problem Description</w:t>
      </w:r>
    </w:p>
    <w:p>
      <w:r>
        <w:t>The project aims to organise security log records, detect selected suspicious patterns, connect related events using common attributes and time, and present the resulting timeline with severity-based prioritisation. The output supports investigation but does not independently prove that an attack occurred.</w:t>
      </w:r>
    </w:p>
    <w:p>
      <w:pPr>
        <w:pStyle w:val="Heading2"/>
        <w:keepNext/>
      </w:pPr>
      <w:r>
        <w:t>4.3 Objectives</w:t>
      </w:r>
    </w:p>
    <w:p>
      <w:pPr>
        <w:pStyle w:val="ListNumber"/>
        <w:spacing w:after="40"/>
      </w:pPr>
      <w:r>
        <w:t>Read security log files and extract relevant fields such as timestamp, source, user or host, event type, and message.</w:t>
      </w:r>
    </w:p>
    <w:p>
      <w:pPr>
        <w:pStyle w:val="ListNumber"/>
        <w:spacing w:after="40"/>
      </w:pPr>
      <w:r>
        <w:t>Identify selected suspicious conditions, including repeated login failures, unauthorised access indicators, privilege changes, and unusual data access.</w:t>
      </w:r>
    </w:p>
    <w:p>
      <w:pPr>
        <w:pStyle w:val="ListNumber"/>
        <w:spacing w:after="40"/>
      </w:pPr>
      <w:r>
        <w:t>Correlate related events using defined matching rules and shared attributes.</w:t>
      </w:r>
    </w:p>
    <w:p>
      <w:pPr>
        <w:pStyle w:val="ListNumber"/>
        <w:spacing w:after="40"/>
      </w:pPr>
      <w:r>
        <w:t>Reconstruct an ordered timeline that helps an analyst understand the possible progression of an incident.</w:t>
      </w:r>
    </w:p>
    <w:p>
      <w:pPr>
        <w:pStyle w:val="ListNumber"/>
        <w:spacing w:after="40"/>
      </w:pPr>
      <w:r>
        <w:t>Represent relationships among relevant entities or events as an attack-path view where supported by the implementation.</w:t>
      </w:r>
    </w:p>
    <w:p>
      <w:pPr>
        <w:pStyle w:val="ListNumber"/>
        <w:spacing w:after="40"/>
      </w:pPr>
      <w:r>
        <w:t>Assign a severity or priority to findings using documented rules.</w:t>
      </w:r>
    </w:p>
    <w:p>
      <w:pPr>
        <w:pStyle w:val="ListNumber"/>
        <w:spacing w:after="40"/>
      </w:pPr>
      <w:r>
        <w:t>Provide a centralised interface or report for reviewing events, timelines, and high-priority findings.</w:t>
      </w:r>
    </w:p>
    <w:p>
      <w:pPr>
        <w:pStyle w:val="ListNumber"/>
        <w:spacing w:after="40"/>
      </w:pPr>
      <w:r>
        <w:t>Evaluate the prototype using labelled sample logs and record both correct detections and false positives.</w:t>
      </w:r>
    </w:p>
    <w:p>
      <w:pPr>
        <w:pStyle w:val="Heading2"/>
        <w:keepNext/>
      </w:pPr>
      <w:r>
        <w:t>4.4 Functional Requirements</w:t>
      </w:r>
    </w:p>
    <w:p>
      <w:pPr>
        <w:pStyle w:val="ListBullet"/>
        <w:spacing w:after="40"/>
      </w:pPr>
      <w:r>
        <w:t>The user can provide a supported log file for analysis.</w:t>
      </w:r>
    </w:p>
    <w:p>
      <w:pPr>
        <w:pStyle w:val="ListBullet"/>
        <w:spacing w:after="40"/>
      </w:pPr>
      <w:r>
        <w:t>The system validates and parses supported records and reports malformed entries.</w:t>
      </w:r>
    </w:p>
    <w:p>
      <w:pPr>
        <w:pStyle w:val="ListBullet"/>
        <w:spacing w:after="40"/>
      </w:pPr>
      <w:r>
        <w:t>The system checks records against the configured suspicious-event rules.</w:t>
      </w:r>
    </w:p>
    <w:p>
      <w:pPr>
        <w:pStyle w:val="ListBullet"/>
        <w:spacing w:after="40"/>
      </w:pPr>
      <w:r>
        <w:t>The system groups related records and orders them by timestamp.</w:t>
      </w:r>
    </w:p>
    <w:p>
      <w:pPr>
        <w:pStyle w:val="ListBullet"/>
        <w:spacing w:after="40"/>
      </w:pPr>
      <w:r>
        <w:t>The system displays event details, severity, and a correlated timeline.</w:t>
      </w:r>
    </w:p>
    <w:p>
      <w:pPr>
        <w:pStyle w:val="ListBullet"/>
        <w:spacing w:after="40"/>
      </w:pPr>
      <w:r>
        <w:t>The system allows the user to inspect the events that contributed to a finding.</w:t>
      </w:r>
    </w:p>
    <w:p>
      <w:pPr>
        <w:pStyle w:val="Heading2"/>
        <w:keepNext/>
      </w:pPr>
      <w:r>
        <w:t>4.5 Non-Functional Requirements</w:t>
      </w:r>
    </w:p>
    <w:p>
      <w:pPr>
        <w:pStyle w:val="ListBullet"/>
        <w:spacing w:after="40"/>
      </w:pPr>
      <w:r>
        <w:t>Usability: findings should be presented in clear, understandable language.</w:t>
      </w:r>
    </w:p>
    <w:p>
      <w:pPr>
        <w:pStyle w:val="ListBullet"/>
        <w:spacing w:after="40"/>
      </w:pPr>
      <w:r>
        <w:t>Maintainability: parsing, detection, correlation, and presentation logic should be separated into modules.</w:t>
      </w:r>
    </w:p>
    <w:p>
      <w:pPr>
        <w:pStyle w:val="ListBullet"/>
        <w:spacing w:after="40"/>
      </w:pPr>
      <w:r>
        <w:t>Reliability: invalid or incomplete log lines should not crash the entire analysis.</w:t>
      </w:r>
    </w:p>
    <w:p>
      <w:pPr>
        <w:pStyle w:val="ListBullet"/>
        <w:spacing w:after="40"/>
      </w:pPr>
      <w:r>
        <w:t>Traceability: each finding should retain references to the original log records.</w:t>
      </w:r>
    </w:p>
    <w:p>
      <w:pPr>
        <w:pStyle w:val="ListBullet"/>
        <w:spacing w:after="40"/>
      </w:pPr>
      <w:r>
        <w:t>Security: sample logs should be handled carefully because they may contain sensitive identifiers.</w:t>
      </w:r>
    </w:p>
    <w:p>
      <w:r>
        <w:br w:type="page"/>
      </w:r>
    </w:p>
    <w:p>
      <w:pPr>
        <w:pStyle w:val="Heading1"/>
        <w:keepNext/>
      </w:pPr>
      <w:r>
        <w:t>5. HARDWARE AND SOFTWARE REQUIREMENTS</w:t>
      </w:r>
    </w:p>
    <w:p>
      <w:pPr>
        <w:pStyle w:val="Heading2"/>
        <w:keepNext/>
      </w:pPr>
      <w:r>
        <w:t>5.1 Hardware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pPr>
              <w:spacing w:after="0"/>
            </w:pPr>
            <w:r/>
            <w:r>
              <w:rPr>
                <w:b/>
                <w:color w:val="FFFFFF"/>
                <w:sz w:val="18"/>
              </w:rPr>
              <w:t>Component</w:t>
            </w:r>
          </w:p>
        </w:tc>
        <w:tc>
          <w:tcPr>
            <w:tcW w:type="dxa" w:w="4896"/>
            <w:vAlign w:val="center"/>
            <w:shd w:fill="17365D"/>
          </w:tcPr>
          <w:p>
            <w:pPr>
              <w:spacing w:after="0"/>
            </w:pPr>
            <w:r/>
            <w:r>
              <w:rPr>
                <w:b/>
                <w:color w:val="FFFFFF"/>
                <w:sz w:val="18"/>
              </w:rPr>
              <w:t>Suggested requirement</w:t>
            </w:r>
          </w:p>
        </w:tc>
      </w:tr>
      <w:tr>
        <w:tc>
          <w:tcPr>
            <w:tcW w:type="dxa" w:w="4896"/>
            <w:vAlign w:val="center"/>
          </w:tcPr>
          <w:p>
            <w:pPr>
              <w:spacing w:after="0"/>
            </w:pPr>
            <w:r/>
            <w:r>
              <w:rPr>
                <w:b/>
                <w:sz w:val="18"/>
              </w:rPr>
              <w:t>Computer/Laptop</w:t>
            </w:r>
          </w:p>
        </w:tc>
        <w:tc>
          <w:tcPr>
            <w:tcW w:type="dxa" w:w="4896"/>
            <w:vAlign w:val="center"/>
          </w:tcPr>
          <w:p>
            <w:pPr>
              <w:spacing w:after="0"/>
            </w:pPr>
            <w:r/>
            <w:r>
              <w:rPr>
                <w:b w:val="0"/>
                <w:sz w:val="18"/>
              </w:rPr>
              <w:t>Any modern laptop or desktop capable of running a Java development environment</w:t>
            </w:r>
          </w:p>
        </w:tc>
      </w:tr>
      <w:tr>
        <w:tc>
          <w:tcPr>
            <w:tcW w:type="dxa" w:w="4896"/>
            <w:vAlign w:val="center"/>
          </w:tcPr>
          <w:p>
            <w:pPr>
              <w:spacing w:after="0"/>
            </w:pPr>
            <w:r/>
            <w:r>
              <w:rPr>
                <w:b/>
                <w:sz w:val="18"/>
              </w:rPr>
              <w:t>Memory</w:t>
            </w:r>
          </w:p>
        </w:tc>
        <w:tc>
          <w:tcPr>
            <w:tcW w:type="dxa" w:w="4896"/>
            <w:vAlign w:val="center"/>
          </w:tcPr>
          <w:p>
            <w:pPr>
              <w:spacing w:after="0"/>
            </w:pPr>
            <w:r/>
            <w:r>
              <w:rPr>
                <w:b w:val="0"/>
                <w:sz w:val="18"/>
              </w:rPr>
              <w:t>4 GB RAM minimum; 8 GB or more recommended for larger test files</w:t>
            </w:r>
          </w:p>
        </w:tc>
      </w:tr>
      <w:tr>
        <w:tc>
          <w:tcPr>
            <w:tcW w:type="dxa" w:w="4896"/>
            <w:vAlign w:val="center"/>
          </w:tcPr>
          <w:p>
            <w:pPr>
              <w:spacing w:after="0"/>
            </w:pPr>
            <w:r/>
            <w:r>
              <w:rPr>
                <w:b/>
                <w:sz w:val="18"/>
              </w:rPr>
              <w:t>Storage</w:t>
            </w:r>
          </w:p>
        </w:tc>
        <w:tc>
          <w:tcPr>
            <w:tcW w:type="dxa" w:w="4896"/>
            <w:vAlign w:val="center"/>
          </w:tcPr>
          <w:p>
            <w:pPr>
              <w:spacing w:after="0"/>
            </w:pPr>
            <w:r/>
            <w:r>
              <w:rPr>
                <w:b w:val="0"/>
                <w:sz w:val="18"/>
              </w:rPr>
              <w:t>Sufficient free space for source code, sample logs, test outputs, and documentation</w:t>
            </w:r>
          </w:p>
        </w:tc>
      </w:tr>
      <w:tr>
        <w:tc>
          <w:tcPr>
            <w:tcW w:type="dxa" w:w="4896"/>
            <w:vAlign w:val="center"/>
          </w:tcPr>
          <w:p>
            <w:pPr>
              <w:spacing w:after="0"/>
            </w:pPr>
            <w:r/>
            <w:r>
              <w:rPr>
                <w:b/>
                <w:sz w:val="18"/>
              </w:rPr>
              <w:t>Display</w:t>
            </w:r>
          </w:p>
        </w:tc>
        <w:tc>
          <w:tcPr>
            <w:tcW w:type="dxa" w:w="4896"/>
            <w:vAlign w:val="center"/>
          </w:tcPr>
          <w:p>
            <w:pPr>
              <w:spacing w:after="0"/>
            </w:pPr>
            <w:r/>
            <w:r>
              <w:rPr>
                <w:b w:val="0"/>
                <w:sz w:val="18"/>
              </w:rPr>
              <w:t>Standard monitor or laptop display for the user interface and output review</w:t>
            </w:r>
          </w:p>
        </w:tc>
      </w:tr>
    </w:tbl>
    <w:p>
      <w:pPr>
        <w:pStyle w:val="Heading2"/>
        <w:keepNext/>
      </w:pPr>
      <w:r>
        <w:t>5.2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pPr>
              <w:spacing w:after="0"/>
            </w:pPr>
            <w:r/>
            <w:r>
              <w:rPr>
                <w:b/>
                <w:color w:val="FFFFFF"/>
                <w:sz w:val="18"/>
              </w:rPr>
              <w:t>Software</w:t>
            </w:r>
          </w:p>
        </w:tc>
        <w:tc>
          <w:tcPr>
            <w:tcW w:type="dxa" w:w="4896"/>
            <w:vAlign w:val="center"/>
            <w:shd w:fill="17365D"/>
          </w:tcPr>
          <w:p>
            <w:pPr>
              <w:spacing w:after="0"/>
            </w:pPr>
            <w:r/>
            <w:r>
              <w:rPr>
                <w:b/>
                <w:color w:val="FFFFFF"/>
                <w:sz w:val="18"/>
              </w:rPr>
              <w:t>Purpose</w:t>
            </w:r>
          </w:p>
        </w:tc>
      </w:tr>
      <w:tr>
        <w:tc>
          <w:tcPr>
            <w:tcW w:type="dxa" w:w="4896"/>
            <w:vAlign w:val="center"/>
          </w:tcPr>
          <w:p>
            <w:pPr>
              <w:spacing w:after="0"/>
            </w:pPr>
            <w:r/>
            <w:r>
              <w:rPr>
                <w:b/>
                <w:sz w:val="18"/>
              </w:rPr>
              <w:t>Java Development Kit (JDK)</w:t>
            </w:r>
          </w:p>
        </w:tc>
        <w:tc>
          <w:tcPr>
            <w:tcW w:type="dxa" w:w="4896"/>
            <w:vAlign w:val="center"/>
          </w:tcPr>
          <w:p>
            <w:pPr>
              <w:spacing w:after="0"/>
            </w:pPr>
            <w:r/>
            <w:r>
              <w:rPr>
                <w:b w:val="0"/>
                <w:sz w:val="18"/>
              </w:rPr>
              <w:t>Compile and run the Java application; use the version supported by the project environment</w:t>
            </w:r>
          </w:p>
        </w:tc>
      </w:tr>
      <w:tr>
        <w:tc>
          <w:tcPr>
            <w:tcW w:type="dxa" w:w="4896"/>
            <w:vAlign w:val="center"/>
          </w:tcPr>
          <w:p>
            <w:pPr>
              <w:spacing w:after="0"/>
            </w:pPr>
            <w:r/>
            <w:r>
              <w:rPr>
                <w:b/>
                <w:sz w:val="18"/>
              </w:rPr>
              <w:t>IDE or text editor</w:t>
            </w:r>
          </w:p>
        </w:tc>
        <w:tc>
          <w:tcPr>
            <w:tcW w:type="dxa" w:w="4896"/>
            <w:vAlign w:val="center"/>
          </w:tcPr>
          <w:p>
            <w:pPr>
              <w:spacing w:after="0"/>
            </w:pPr>
            <w:r/>
            <w:r>
              <w:rPr>
                <w:b w:val="0"/>
                <w:sz w:val="18"/>
              </w:rPr>
              <w:t>Write, organise, debug, and test Java source files</w:t>
            </w:r>
          </w:p>
        </w:tc>
      </w:tr>
      <w:tr>
        <w:tc>
          <w:tcPr>
            <w:tcW w:type="dxa" w:w="4896"/>
            <w:vAlign w:val="center"/>
          </w:tcPr>
          <w:p>
            <w:pPr>
              <w:spacing w:after="0"/>
            </w:pPr>
            <w:r/>
            <w:r>
              <w:rPr>
                <w:b/>
                <w:sz w:val="18"/>
              </w:rPr>
              <w:t>Java standard libraries</w:t>
            </w:r>
          </w:p>
        </w:tc>
        <w:tc>
          <w:tcPr>
            <w:tcW w:type="dxa" w:w="4896"/>
            <w:vAlign w:val="center"/>
          </w:tcPr>
          <w:p>
            <w:pPr>
              <w:spacing w:after="0"/>
            </w:pPr>
            <w:r/>
            <w:r>
              <w:rPr>
                <w:b w:val="0"/>
                <w:sz w:val="18"/>
              </w:rPr>
              <w:t>File input/output, collections, date/time parsing, sorting, and data handling</w:t>
            </w:r>
          </w:p>
        </w:tc>
      </w:tr>
      <w:tr>
        <w:tc>
          <w:tcPr>
            <w:tcW w:type="dxa" w:w="4896"/>
            <w:vAlign w:val="center"/>
          </w:tcPr>
          <w:p>
            <w:pPr>
              <w:spacing w:after="0"/>
            </w:pPr>
            <w:r/>
            <w:r>
              <w:rPr>
                <w:b/>
                <w:sz w:val="18"/>
              </w:rPr>
              <w:t>Operating system</w:t>
            </w:r>
          </w:p>
        </w:tc>
        <w:tc>
          <w:tcPr>
            <w:tcW w:type="dxa" w:w="4896"/>
            <w:vAlign w:val="center"/>
          </w:tcPr>
          <w:p>
            <w:pPr>
              <w:spacing w:after="0"/>
            </w:pPr>
            <w:r/>
            <w:r>
              <w:rPr>
                <w:b w:val="0"/>
                <w:sz w:val="18"/>
              </w:rPr>
              <w:t>Windows, Linux, or macOS with a supported Java runtime</w:t>
            </w:r>
          </w:p>
        </w:tc>
      </w:tr>
      <w:tr>
        <w:tc>
          <w:tcPr>
            <w:tcW w:type="dxa" w:w="4896"/>
            <w:vAlign w:val="center"/>
          </w:tcPr>
          <w:p>
            <w:pPr>
              <w:spacing w:after="0"/>
            </w:pPr>
            <w:r/>
            <w:r>
              <w:rPr>
                <w:b/>
                <w:sz w:val="18"/>
              </w:rPr>
              <w:t>Sample security logs</w:t>
            </w:r>
          </w:p>
        </w:tc>
        <w:tc>
          <w:tcPr>
            <w:tcW w:type="dxa" w:w="4896"/>
            <w:vAlign w:val="center"/>
          </w:tcPr>
          <w:p>
            <w:pPr>
              <w:spacing w:after="0"/>
            </w:pPr>
            <w:r/>
            <w:r>
              <w:rPr>
                <w:b w:val="0"/>
                <w:sz w:val="18"/>
              </w:rPr>
              <w:t>Provide input records for development and validation</w:t>
            </w:r>
          </w:p>
        </w:tc>
      </w:tr>
      <w:tr>
        <w:tc>
          <w:tcPr>
            <w:tcW w:type="dxa" w:w="4896"/>
            <w:vAlign w:val="center"/>
          </w:tcPr>
          <w:p>
            <w:pPr>
              <w:spacing w:after="0"/>
            </w:pPr>
            <w:r/>
            <w:r>
              <w:rPr>
                <w:b/>
                <w:sz w:val="18"/>
              </w:rPr>
              <w:t>Optional UI library</w:t>
            </w:r>
          </w:p>
        </w:tc>
        <w:tc>
          <w:tcPr>
            <w:tcW w:type="dxa" w:w="4896"/>
            <w:vAlign w:val="center"/>
          </w:tcPr>
          <w:p>
            <w:pPr>
              <w:spacing w:after="0"/>
            </w:pPr>
            <w:r/>
            <w:r>
              <w:rPr>
                <w:b w:val="0"/>
                <w:sz w:val="18"/>
              </w:rPr>
              <w:t>Use only if a graphical dashboard is implemented; specify the actual library in the final version</w:t>
            </w:r>
          </w:p>
        </w:tc>
      </w:tr>
    </w:tbl>
    <w:p>
      <w:pPr>
        <w:pStyle w:val="Heading2"/>
        <w:keepNext/>
      </w:pPr>
      <w:r>
        <w:t>5.3 Input and Output</w:t>
      </w:r>
    </w:p>
    <w:p>
      <w:r>
        <w:t>Input: supported security log files containing timestamped records and fields that can be used for matching and detection. The exact file format and required fields must be documented according to the implementation.</w:t>
      </w:r>
    </w:p>
    <w:p>
      <w:r>
        <w:t>Output: parsed events, suspicious-event alerts, severity labels, correlated event groups, and an ordered incident timeline. If the implementation includes a dashboard, add screenshots showing these outputs.</w:t>
      </w:r>
    </w:p>
    <w:p>
      <w:r>
        <w:br w:type="page"/>
      </w:r>
    </w:p>
    <w:p>
      <w:pPr>
        <w:pStyle w:val="Heading1"/>
        <w:keepNext/>
      </w:pPr>
      <w:r>
        <w:t>6. SYSTEM DESIGN AND IMPLEMENTATION APPROACH</w:t>
      </w:r>
    </w:p>
    <w:p>
      <w:pPr>
        <w:pStyle w:val="Heading2"/>
        <w:keepNext/>
      </w:pPr>
      <w:r>
        <w:t>6.1 Proposed Architecture</w:t>
      </w:r>
    </w:p>
    <w:p>
      <w:pPr>
        <w:pStyle w:val="ListNumber"/>
        <w:spacing w:after="40"/>
      </w:pPr>
      <w:r>
        <w:t>Log Input Layer – accepts the selected log file and checks whether it can be read.</w:t>
      </w:r>
    </w:p>
    <w:p>
      <w:pPr>
        <w:pStyle w:val="ListNumber"/>
        <w:spacing w:after="40"/>
      </w:pPr>
      <w:r>
        <w:t>Parsing and Normalisation Layer – converts supported lines into a consistent event representation.</w:t>
      </w:r>
    </w:p>
    <w:p>
      <w:pPr>
        <w:pStyle w:val="ListNumber"/>
        <w:spacing w:after="40"/>
      </w:pPr>
      <w:r>
        <w:t>Detection Layer – applies explicit rules to identify suspicious events.</w:t>
      </w:r>
    </w:p>
    <w:p>
      <w:pPr>
        <w:pStyle w:val="ListNumber"/>
        <w:spacing w:after="40"/>
      </w:pPr>
      <w:r>
        <w:t>Correlation Layer – links events that share defined identifiers and fall within configured time conditions.</w:t>
      </w:r>
    </w:p>
    <w:p>
      <w:pPr>
        <w:pStyle w:val="ListNumber"/>
        <w:spacing w:after="40"/>
      </w:pPr>
      <w:r>
        <w:t>Kill-Chain Mapping Layer – associates correlated behaviours with likely lifecycle stages where the evidence supports a mapping.</w:t>
      </w:r>
    </w:p>
    <w:p>
      <w:pPr>
        <w:pStyle w:val="ListNumber"/>
        <w:spacing w:after="40"/>
      </w:pPr>
      <w:r>
        <w:t>Prioritisation Layer – assigns severity according to documented conditions.</w:t>
      </w:r>
    </w:p>
    <w:p>
      <w:pPr>
        <w:pStyle w:val="ListNumber"/>
        <w:spacing w:after="40"/>
      </w:pPr>
      <w:r>
        <w:t>Presentation Layer – displays alerts, event details, and the reconstructed timeline.</w:t>
      </w:r>
    </w:p>
    <w:p>
      <w:pPr>
        <w:pStyle w:val="Heading2"/>
        <w:keepNext/>
      </w:pPr>
      <w:r>
        <w:t>6.2 Event Data Model</w:t>
      </w:r>
    </w:p>
    <w:p>
      <w:r>
        <w:t>A normalised event record may contain the following fields. These are proposed fields; retain or rename them to match the actual Java class used in the project.</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7365D"/>
          </w:tcPr>
          <w:p>
            <w:pPr>
              <w:spacing w:after="0"/>
            </w:pPr>
            <w:r/>
            <w:r>
              <w:rPr>
                <w:b/>
                <w:color w:val="FFFFFF"/>
                <w:sz w:val="18"/>
              </w:rPr>
              <w:t>Field</w:t>
            </w:r>
          </w:p>
        </w:tc>
        <w:tc>
          <w:tcPr>
            <w:tcW w:type="dxa" w:w="3264"/>
            <w:vAlign w:val="center"/>
            <w:shd w:fill="17365D"/>
          </w:tcPr>
          <w:p>
            <w:pPr>
              <w:spacing w:after="0"/>
            </w:pPr>
            <w:r/>
            <w:r>
              <w:rPr>
                <w:b/>
                <w:color w:val="FFFFFF"/>
                <w:sz w:val="18"/>
              </w:rPr>
              <w:t>Meaning</w:t>
            </w:r>
          </w:p>
        </w:tc>
        <w:tc>
          <w:tcPr>
            <w:tcW w:type="dxa" w:w="3264"/>
            <w:vAlign w:val="center"/>
            <w:shd w:fill="17365D"/>
          </w:tcPr>
          <w:p>
            <w:pPr>
              <w:spacing w:after="0"/>
            </w:pPr>
            <w:r/>
            <w:r>
              <w:rPr>
                <w:b/>
                <w:color w:val="FFFFFF"/>
                <w:sz w:val="18"/>
              </w:rPr>
              <w:t>Example / note</w:t>
            </w:r>
          </w:p>
        </w:tc>
      </w:tr>
      <w:tr>
        <w:tc>
          <w:tcPr>
            <w:tcW w:type="dxa" w:w="3264"/>
            <w:vAlign w:val="center"/>
          </w:tcPr>
          <w:p>
            <w:pPr>
              <w:spacing w:after="0"/>
            </w:pPr>
            <w:r/>
            <w:r>
              <w:rPr>
                <w:b w:val="0"/>
                <w:sz w:val="18"/>
              </w:rPr>
              <w:t>eventId</w:t>
            </w:r>
          </w:p>
        </w:tc>
        <w:tc>
          <w:tcPr>
            <w:tcW w:type="dxa" w:w="3264"/>
            <w:vAlign w:val="center"/>
          </w:tcPr>
          <w:p>
            <w:pPr>
              <w:spacing w:after="0"/>
            </w:pPr>
            <w:r/>
            <w:r>
              <w:rPr>
                <w:b w:val="0"/>
                <w:sz w:val="18"/>
              </w:rPr>
              <w:t>Unique identifier assigned to a parsed event</w:t>
            </w:r>
          </w:p>
        </w:tc>
        <w:tc>
          <w:tcPr>
            <w:tcW w:type="dxa" w:w="3264"/>
            <w:vAlign w:val="center"/>
          </w:tcPr>
          <w:p>
            <w:pPr>
              <w:spacing w:after="0"/>
            </w:pPr>
            <w:r/>
            <w:r>
              <w:rPr>
                <w:b w:val="0"/>
                <w:sz w:val="18"/>
              </w:rPr>
              <w:t>Generated sequence number</w:t>
            </w:r>
          </w:p>
        </w:tc>
      </w:tr>
      <w:tr>
        <w:tc>
          <w:tcPr>
            <w:tcW w:type="dxa" w:w="3264"/>
            <w:vAlign w:val="center"/>
          </w:tcPr>
          <w:p>
            <w:pPr>
              <w:spacing w:after="0"/>
            </w:pPr>
            <w:r/>
            <w:r>
              <w:rPr>
                <w:b w:val="0"/>
                <w:sz w:val="18"/>
              </w:rPr>
              <w:t>timestamp</w:t>
            </w:r>
          </w:p>
        </w:tc>
        <w:tc>
          <w:tcPr>
            <w:tcW w:type="dxa" w:w="3264"/>
            <w:vAlign w:val="center"/>
          </w:tcPr>
          <w:p>
            <w:pPr>
              <w:spacing w:after="0"/>
            </w:pPr>
            <w:r/>
            <w:r>
              <w:rPr>
                <w:b w:val="0"/>
                <w:sz w:val="18"/>
              </w:rPr>
              <w:t>Time recorded by the source</w:t>
            </w:r>
          </w:p>
        </w:tc>
        <w:tc>
          <w:tcPr>
            <w:tcW w:type="dxa" w:w="3264"/>
            <w:vAlign w:val="center"/>
          </w:tcPr>
          <w:p>
            <w:pPr>
              <w:spacing w:after="0"/>
            </w:pPr>
            <w:r/>
            <w:r>
              <w:rPr>
                <w:b w:val="0"/>
                <w:sz w:val="18"/>
              </w:rPr>
              <w:t>Parse into a consistent date-time format</w:t>
            </w:r>
          </w:p>
        </w:tc>
      </w:tr>
      <w:tr>
        <w:tc>
          <w:tcPr>
            <w:tcW w:type="dxa" w:w="3264"/>
            <w:vAlign w:val="center"/>
          </w:tcPr>
          <w:p>
            <w:pPr>
              <w:spacing w:after="0"/>
            </w:pPr>
            <w:r/>
            <w:r>
              <w:rPr>
                <w:b w:val="0"/>
                <w:sz w:val="18"/>
              </w:rPr>
              <w:t>source / host</w:t>
            </w:r>
          </w:p>
        </w:tc>
        <w:tc>
          <w:tcPr>
            <w:tcW w:type="dxa" w:w="3264"/>
            <w:vAlign w:val="center"/>
          </w:tcPr>
          <w:p>
            <w:pPr>
              <w:spacing w:after="0"/>
            </w:pPr>
            <w:r/>
            <w:r>
              <w:rPr>
                <w:b w:val="0"/>
                <w:sz w:val="18"/>
              </w:rPr>
              <w:t>Originating IP, device, or host where available</w:t>
            </w:r>
          </w:p>
        </w:tc>
        <w:tc>
          <w:tcPr>
            <w:tcW w:type="dxa" w:w="3264"/>
            <w:vAlign w:val="center"/>
          </w:tcPr>
          <w:p>
            <w:pPr>
              <w:spacing w:after="0"/>
            </w:pPr>
            <w:r/>
            <w:r>
              <w:rPr>
                <w:b w:val="0"/>
                <w:sz w:val="18"/>
              </w:rPr>
              <w:t>May be absent in some logs</w:t>
            </w:r>
          </w:p>
        </w:tc>
      </w:tr>
      <w:tr>
        <w:tc>
          <w:tcPr>
            <w:tcW w:type="dxa" w:w="3264"/>
            <w:vAlign w:val="center"/>
          </w:tcPr>
          <w:p>
            <w:pPr>
              <w:spacing w:after="0"/>
            </w:pPr>
            <w:r/>
            <w:r>
              <w:rPr>
                <w:b w:val="0"/>
                <w:sz w:val="18"/>
              </w:rPr>
              <w:t>userId</w:t>
            </w:r>
          </w:p>
        </w:tc>
        <w:tc>
          <w:tcPr>
            <w:tcW w:type="dxa" w:w="3264"/>
            <w:vAlign w:val="center"/>
          </w:tcPr>
          <w:p>
            <w:pPr>
              <w:spacing w:after="0"/>
            </w:pPr>
            <w:r/>
            <w:r>
              <w:rPr>
                <w:b w:val="0"/>
                <w:sz w:val="18"/>
              </w:rPr>
              <w:t>Account associated with the event, if present</w:t>
            </w:r>
          </w:p>
        </w:tc>
        <w:tc>
          <w:tcPr>
            <w:tcW w:type="dxa" w:w="3264"/>
            <w:vAlign w:val="center"/>
          </w:tcPr>
          <w:p>
            <w:pPr>
              <w:spacing w:after="0"/>
            </w:pPr>
            <w:r/>
            <w:r>
              <w:rPr>
                <w:b w:val="0"/>
                <w:sz w:val="18"/>
              </w:rPr>
              <w:t>Avoid exposing real credentials</w:t>
            </w:r>
          </w:p>
        </w:tc>
      </w:tr>
      <w:tr>
        <w:tc>
          <w:tcPr>
            <w:tcW w:type="dxa" w:w="3264"/>
            <w:vAlign w:val="center"/>
          </w:tcPr>
          <w:p>
            <w:pPr>
              <w:spacing w:after="0"/>
            </w:pPr>
            <w:r/>
            <w:r>
              <w:rPr>
                <w:b w:val="0"/>
                <w:sz w:val="18"/>
              </w:rPr>
              <w:t>eventType</w:t>
            </w:r>
          </w:p>
        </w:tc>
        <w:tc>
          <w:tcPr>
            <w:tcW w:type="dxa" w:w="3264"/>
            <w:vAlign w:val="center"/>
          </w:tcPr>
          <w:p>
            <w:pPr>
              <w:spacing w:after="0"/>
            </w:pPr>
            <w:r/>
            <w:r>
              <w:rPr>
                <w:b w:val="0"/>
                <w:sz w:val="18"/>
              </w:rPr>
              <w:t>Normalised event category</w:t>
            </w:r>
          </w:p>
        </w:tc>
        <w:tc>
          <w:tcPr>
            <w:tcW w:type="dxa" w:w="3264"/>
            <w:vAlign w:val="center"/>
          </w:tcPr>
          <w:p>
            <w:pPr>
              <w:spacing w:after="0"/>
            </w:pPr>
            <w:r/>
            <w:r>
              <w:rPr>
                <w:b w:val="0"/>
                <w:sz w:val="18"/>
              </w:rPr>
              <w:t>LOGIN_FAILURE, ACCESS, PRIVILEGE_CHANGE</w:t>
            </w:r>
          </w:p>
        </w:tc>
      </w:tr>
      <w:tr>
        <w:tc>
          <w:tcPr>
            <w:tcW w:type="dxa" w:w="3264"/>
            <w:vAlign w:val="center"/>
          </w:tcPr>
          <w:p>
            <w:pPr>
              <w:spacing w:after="0"/>
            </w:pPr>
            <w:r/>
            <w:r>
              <w:rPr>
                <w:b w:val="0"/>
                <w:sz w:val="18"/>
              </w:rPr>
              <w:t>message</w:t>
            </w:r>
          </w:p>
        </w:tc>
        <w:tc>
          <w:tcPr>
            <w:tcW w:type="dxa" w:w="3264"/>
            <w:vAlign w:val="center"/>
          </w:tcPr>
          <w:p>
            <w:pPr>
              <w:spacing w:after="0"/>
            </w:pPr>
            <w:r/>
            <w:r>
              <w:rPr>
                <w:b w:val="0"/>
                <w:sz w:val="18"/>
              </w:rPr>
              <w:t>Original or cleaned event description</w:t>
            </w:r>
          </w:p>
        </w:tc>
        <w:tc>
          <w:tcPr>
            <w:tcW w:type="dxa" w:w="3264"/>
            <w:vAlign w:val="center"/>
          </w:tcPr>
          <w:p>
            <w:pPr>
              <w:spacing w:after="0"/>
            </w:pPr>
            <w:r/>
            <w:r>
              <w:rPr>
                <w:b w:val="0"/>
                <w:sz w:val="18"/>
              </w:rPr>
              <w:t>Keep source reference for traceability</w:t>
            </w:r>
          </w:p>
        </w:tc>
      </w:tr>
      <w:tr>
        <w:tc>
          <w:tcPr>
            <w:tcW w:type="dxa" w:w="3264"/>
            <w:vAlign w:val="center"/>
          </w:tcPr>
          <w:p>
            <w:pPr>
              <w:spacing w:after="0"/>
            </w:pPr>
            <w:r/>
            <w:r>
              <w:rPr>
                <w:b w:val="0"/>
                <w:sz w:val="18"/>
              </w:rPr>
              <w:t>severity</w:t>
            </w:r>
          </w:p>
        </w:tc>
        <w:tc>
          <w:tcPr>
            <w:tcW w:type="dxa" w:w="3264"/>
            <w:vAlign w:val="center"/>
          </w:tcPr>
          <w:p>
            <w:pPr>
              <w:spacing w:after="0"/>
            </w:pPr>
            <w:r/>
            <w:r>
              <w:rPr>
                <w:b w:val="0"/>
                <w:sz w:val="18"/>
              </w:rPr>
              <w:t>Priority assigned by rule</w:t>
            </w:r>
          </w:p>
        </w:tc>
        <w:tc>
          <w:tcPr>
            <w:tcW w:type="dxa" w:w="3264"/>
            <w:vAlign w:val="center"/>
          </w:tcPr>
          <w:p>
            <w:pPr>
              <w:spacing w:after="0"/>
            </w:pPr>
            <w:r/>
            <w:r>
              <w:rPr>
                <w:b w:val="0"/>
                <w:sz w:val="18"/>
              </w:rPr>
              <w:t>Informational / Low / Medium / High / Critical</w:t>
            </w:r>
          </w:p>
        </w:tc>
      </w:tr>
      <w:tr>
        <w:tc>
          <w:tcPr>
            <w:tcW w:type="dxa" w:w="3264"/>
            <w:vAlign w:val="center"/>
          </w:tcPr>
          <w:p>
            <w:pPr>
              <w:spacing w:after="0"/>
            </w:pPr>
            <w:r/>
            <w:r>
              <w:rPr>
                <w:b w:val="0"/>
                <w:sz w:val="18"/>
              </w:rPr>
              <w:t>killChainStage</w:t>
            </w:r>
          </w:p>
        </w:tc>
        <w:tc>
          <w:tcPr>
            <w:tcW w:type="dxa" w:w="3264"/>
            <w:vAlign w:val="center"/>
          </w:tcPr>
          <w:p>
            <w:pPr>
              <w:spacing w:after="0"/>
            </w:pPr>
            <w:r/>
            <w:r>
              <w:rPr>
                <w:b w:val="0"/>
                <w:sz w:val="18"/>
              </w:rPr>
              <w:t>Possible stage associated with the event</w:t>
            </w:r>
          </w:p>
        </w:tc>
        <w:tc>
          <w:tcPr>
            <w:tcW w:type="dxa" w:w="3264"/>
            <w:vAlign w:val="center"/>
          </w:tcPr>
          <w:p>
            <w:pPr>
              <w:spacing w:after="0"/>
            </w:pPr>
            <w:r/>
            <w:r>
              <w:rPr>
                <w:b w:val="0"/>
                <w:sz w:val="18"/>
              </w:rPr>
              <w:t>Set only when rule mapping supports it</w:t>
            </w:r>
          </w:p>
        </w:tc>
      </w:tr>
    </w:tbl>
    <w:p>
      <w:pPr>
        <w:pStyle w:val="Heading2"/>
        <w:keepNext/>
      </w:pPr>
      <w:r>
        <w:t>6.3 DSA Concepts Used in the Design</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7365D"/>
          </w:tcPr>
          <w:p>
            <w:pPr>
              <w:spacing w:after="0"/>
            </w:pPr>
            <w:r/>
            <w:r>
              <w:rPr>
                <w:b/>
                <w:color w:val="FFFFFF"/>
                <w:sz w:val="18"/>
              </w:rPr>
              <w:t>Concept</w:t>
            </w:r>
          </w:p>
        </w:tc>
        <w:tc>
          <w:tcPr>
            <w:tcW w:type="dxa" w:w="3264"/>
            <w:vAlign w:val="center"/>
            <w:shd w:fill="17365D"/>
          </w:tcPr>
          <w:p>
            <w:pPr>
              <w:spacing w:after="0"/>
            </w:pPr>
            <w:r/>
            <w:r>
              <w:rPr>
                <w:b/>
                <w:color w:val="FFFFFF"/>
                <w:sz w:val="18"/>
              </w:rPr>
              <w:t>Potential use</w:t>
            </w:r>
          </w:p>
        </w:tc>
        <w:tc>
          <w:tcPr>
            <w:tcW w:type="dxa" w:w="3264"/>
            <w:vAlign w:val="center"/>
            <w:shd w:fill="17365D"/>
          </w:tcPr>
          <w:p>
            <w:pPr>
              <w:spacing w:after="0"/>
            </w:pPr>
            <w:r/>
            <w:r>
              <w:rPr>
                <w:b/>
                <w:color w:val="FFFFFF"/>
                <w:sz w:val="18"/>
              </w:rPr>
              <w:t>Reason</w:t>
            </w:r>
          </w:p>
        </w:tc>
      </w:tr>
      <w:tr>
        <w:tc>
          <w:tcPr>
            <w:tcW w:type="dxa" w:w="3264"/>
            <w:vAlign w:val="center"/>
          </w:tcPr>
          <w:p>
            <w:pPr>
              <w:spacing w:after="0"/>
            </w:pPr>
            <w:r/>
            <w:r>
              <w:rPr>
                <w:b w:val="0"/>
                <w:sz w:val="18"/>
              </w:rPr>
              <w:t>ArrayList / List</w:t>
            </w:r>
          </w:p>
        </w:tc>
        <w:tc>
          <w:tcPr>
            <w:tcW w:type="dxa" w:w="3264"/>
            <w:vAlign w:val="center"/>
          </w:tcPr>
          <w:p>
            <w:pPr>
              <w:spacing w:after="0"/>
            </w:pPr>
            <w:r/>
            <w:r>
              <w:rPr>
                <w:b w:val="0"/>
                <w:sz w:val="18"/>
              </w:rPr>
              <w:t>Store parsed events</w:t>
            </w:r>
          </w:p>
        </w:tc>
        <w:tc>
          <w:tcPr>
            <w:tcW w:type="dxa" w:w="3264"/>
            <w:vAlign w:val="center"/>
          </w:tcPr>
          <w:p>
            <w:pPr>
              <w:spacing w:after="0"/>
            </w:pPr>
            <w:r/>
            <w:r>
              <w:rPr>
                <w:b w:val="0"/>
                <w:sz w:val="18"/>
              </w:rPr>
              <w:t>Simple sequential traversal and iteration</w:t>
            </w:r>
          </w:p>
        </w:tc>
      </w:tr>
      <w:tr>
        <w:tc>
          <w:tcPr>
            <w:tcW w:type="dxa" w:w="3264"/>
            <w:vAlign w:val="center"/>
          </w:tcPr>
          <w:p>
            <w:pPr>
              <w:spacing w:after="0"/>
            </w:pPr>
            <w:r/>
            <w:r>
              <w:rPr>
                <w:b w:val="0"/>
                <w:sz w:val="18"/>
              </w:rPr>
              <w:t>HashMap</w:t>
            </w:r>
          </w:p>
        </w:tc>
        <w:tc>
          <w:tcPr>
            <w:tcW w:type="dxa" w:w="3264"/>
            <w:vAlign w:val="center"/>
          </w:tcPr>
          <w:p>
            <w:pPr>
              <w:spacing w:after="0"/>
            </w:pPr>
            <w:r/>
            <w:r>
              <w:rPr>
                <w:b w:val="0"/>
                <w:sz w:val="18"/>
              </w:rPr>
              <w:t>Index events by user, host, or IP</w:t>
            </w:r>
          </w:p>
        </w:tc>
        <w:tc>
          <w:tcPr>
            <w:tcW w:type="dxa" w:w="3264"/>
            <w:vAlign w:val="center"/>
          </w:tcPr>
          <w:p>
            <w:pPr>
              <w:spacing w:after="0"/>
            </w:pPr>
            <w:r/>
            <w:r>
              <w:rPr>
                <w:b w:val="0"/>
                <w:sz w:val="18"/>
              </w:rPr>
              <w:t>Efficient average-case key-based lookup</w:t>
            </w:r>
          </w:p>
        </w:tc>
      </w:tr>
      <w:tr>
        <w:tc>
          <w:tcPr>
            <w:tcW w:type="dxa" w:w="3264"/>
            <w:vAlign w:val="center"/>
          </w:tcPr>
          <w:p>
            <w:pPr>
              <w:spacing w:after="0"/>
            </w:pPr>
            <w:r/>
            <w:r>
              <w:rPr>
                <w:b w:val="0"/>
                <w:sz w:val="18"/>
              </w:rPr>
              <w:t>Sorting</w:t>
            </w:r>
          </w:p>
        </w:tc>
        <w:tc>
          <w:tcPr>
            <w:tcW w:type="dxa" w:w="3264"/>
            <w:vAlign w:val="center"/>
          </w:tcPr>
          <w:p>
            <w:pPr>
              <w:spacing w:after="0"/>
            </w:pPr>
            <w:r/>
            <w:r>
              <w:rPr>
                <w:b w:val="0"/>
                <w:sz w:val="18"/>
              </w:rPr>
              <w:t>Order records by timestamp</w:t>
            </w:r>
          </w:p>
        </w:tc>
        <w:tc>
          <w:tcPr>
            <w:tcW w:type="dxa" w:w="3264"/>
            <w:vAlign w:val="center"/>
          </w:tcPr>
          <w:p>
            <w:pPr>
              <w:spacing w:after="0"/>
            </w:pPr>
            <w:r/>
            <w:r>
              <w:rPr>
                <w:b w:val="0"/>
                <w:sz w:val="18"/>
              </w:rPr>
              <w:t>Creates a readable event timeline</w:t>
            </w:r>
          </w:p>
        </w:tc>
      </w:tr>
      <w:tr>
        <w:tc>
          <w:tcPr>
            <w:tcW w:type="dxa" w:w="3264"/>
            <w:vAlign w:val="center"/>
          </w:tcPr>
          <w:p>
            <w:pPr>
              <w:spacing w:after="0"/>
            </w:pPr>
            <w:r/>
            <w:r>
              <w:rPr>
                <w:b w:val="0"/>
                <w:sz w:val="18"/>
              </w:rPr>
              <w:t>Graph / adjacency list</w:t>
            </w:r>
          </w:p>
        </w:tc>
        <w:tc>
          <w:tcPr>
            <w:tcW w:type="dxa" w:w="3264"/>
            <w:vAlign w:val="center"/>
          </w:tcPr>
          <w:p>
            <w:pPr>
              <w:spacing w:after="0"/>
            </w:pPr>
            <w:r/>
            <w:r>
              <w:rPr>
                <w:b w:val="0"/>
                <w:sz w:val="18"/>
              </w:rPr>
              <w:t>Model relationships between entities and events</w:t>
            </w:r>
          </w:p>
        </w:tc>
        <w:tc>
          <w:tcPr>
            <w:tcW w:type="dxa" w:w="3264"/>
            <w:vAlign w:val="center"/>
          </w:tcPr>
          <w:p>
            <w:pPr>
              <w:spacing w:after="0"/>
            </w:pPr>
            <w:r/>
            <w:r>
              <w:rPr>
                <w:b w:val="0"/>
                <w:sz w:val="18"/>
              </w:rPr>
              <w:t>Supports path exploration and relationship display</w:t>
            </w:r>
          </w:p>
        </w:tc>
      </w:tr>
      <w:tr>
        <w:tc>
          <w:tcPr>
            <w:tcW w:type="dxa" w:w="3264"/>
            <w:vAlign w:val="center"/>
          </w:tcPr>
          <w:p>
            <w:pPr>
              <w:spacing w:after="0"/>
            </w:pPr>
            <w:r/>
            <w:r>
              <w:rPr>
                <w:b w:val="0"/>
                <w:sz w:val="18"/>
              </w:rPr>
              <w:t>Queue</w:t>
            </w:r>
          </w:p>
        </w:tc>
        <w:tc>
          <w:tcPr>
            <w:tcW w:type="dxa" w:w="3264"/>
            <w:vAlign w:val="center"/>
          </w:tcPr>
          <w:p>
            <w:pPr>
              <w:spacing w:after="0"/>
            </w:pPr>
            <w:r/>
            <w:r>
              <w:rPr>
                <w:b w:val="0"/>
                <w:sz w:val="18"/>
              </w:rPr>
              <w:t>Process records in arrival order</w:t>
            </w:r>
          </w:p>
        </w:tc>
        <w:tc>
          <w:tcPr>
            <w:tcW w:type="dxa" w:w="3264"/>
            <w:vAlign w:val="center"/>
          </w:tcPr>
          <w:p>
            <w:pPr>
              <w:spacing w:after="0"/>
            </w:pPr>
            <w:r/>
            <w:r>
              <w:rPr>
                <w:b w:val="0"/>
                <w:sz w:val="18"/>
              </w:rPr>
              <w:t>Useful for a staged processing pipeline</w:t>
            </w:r>
          </w:p>
        </w:tc>
      </w:tr>
    </w:tbl>
    <w:p>
      <w:r>
        <w:t>Important: this table describes appropriate design choices inferred from the project idea. Update it to reflect the structures and algorithms present in the final source code.</w:t>
      </w:r>
    </w:p>
    <w:p>
      <w:pPr>
        <w:pStyle w:val="Heading2"/>
        <w:keepNext/>
      </w:pPr>
      <w:r>
        <w:t>6.4 Processing Algorithm</w:t>
      </w:r>
    </w:p>
    <w:p>
      <w:pPr>
        <w:pStyle w:val="ListNumber"/>
        <w:spacing w:after="40"/>
      </w:pPr>
      <w:r>
        <w:t>Read the input file line by line.</w:t>
      </w:r>
    </w:p>
    <w:p>
      <w:pPr>
        <w:pStyle w:val="ListNumber"/>
        <w:spacing w:after="40"/>
      </w:pPr>
      <w:r>
        <w:t>Validate each line and parse supported fields into an event object.</w:t>
      </w:r>
    </w:p>
    <w:p>
      <w:pPr>
        <w:pStyle w:val="ListNumber"/>
        <w:spacing w:after="40"/>
      </w:pPr>
      <w:r>
        <w:t>Store valid events and record malformed lines separately.</w:t>
      </w:r>
    </w:p>
    <w:p>
      <w:pPr>
        <w:pStyle w:val="ListNumber"/>
        <w:spacing w:after="40"/>
      </w:pPr>
      <w:r>
        <w:t>Sort the valid events by timestamp when the input is not already ordered.</w:t>
      </w:r>
    </w:p>
    <w:p>
      <w:pPr>
        <w:pStyle w:val="ListNumber"/>
        <w:spacing w:after="40"/>
      </w:pPr>
      <w:r>
        <w:t>Evaluate each event against the configured detection rules.</w:t>
      </w:r>
    </w:p>
    <w:p>
      <w:pPr>
        <w:pStyle w:val="ListNumber"/>
        <w:spacing w:after="40"/>
      </w:pPr>
      <w:r>
        <w:t>Group events by selected identifiers and time windows to find related activity.</w:t>
      </w:r>
    </w:p>
    <w:p>
      <w:pPr>
        <w:pStyle w:val="ListNumber"/>
        <w:spacing w:after="40"/>
      </w:pPr>
      <w:r>
        <w:t>Build a chronological incident sequence and, where implemented, a graph of linked entities.</w:t>
      </w:r>
    </w:p>
    <w:p>
      <w:pPr>
        <w:pStyle w:val="ListNumber"/>
        <w:spacing w:after="40"/>
      </w:pPr>
      <w:r>
        <w:t>Calculate severity using documented rule conditions.</w:t>
      </w:r>
    </w:p>
    <w:p>
      <w:pPr>
        <w:pStyle w:val="ListNumber"/>
        <w:spacing w:after="40"/>
      </w:pPr>
      <w:r>
        <w:t>Display or export the findings with links back to the original records.</w:t>
      </w:r>
    </w:p>
    <w:p>
      <w:pPr>
        <w:pStyle w:val="Heading2"/>
        <w:keepNext/>
      </w:pPr>
      <w:r>
        <w:t>6.5 Illustrative Pseudocode</w:t>
      </w:r>
    </w:p>
    <w:p>
      <w:pPr>
        <w:ind w:left="360" w:right="360"/>
      </w:pPr>
      <w:r>
        <w:rPr>
          <w:rFonts w:ascii="Consolas" w:hAnsi="Consolas"/>
          <w:sz w:val="18"/>
        </w:rPr>
        <w:t>events = parseLogFile(inputFile)</w:t>
        <w:br/>
        <w:t>validEvents = validateAndFilter(events)</w:t>
        <w:br/>
        <w:t>sortByTimestamp(validEvents)</w:t>
        <w:br/>
        <w:br/>
        <w:t>for each event in validEvents:</w:t>
        <w:br/>
        <w:t xml:space="preserve">    alert = detectSuspiciousActivity(event)</w:t>
        <w:br/>
        <w:t xml:space="preserve">    if alert exists:</w:t>
        <w:br/>
        <w:t xml:space="preserve">        add alert to findings</w:t>
        <w:br/>
        <w:t xml:space="preserve">        add event to correlation index</w:t>
        <w:br/>
        <w:br/>
        <w:t>groups = correlateRelatedEvents(findings)</w:t>
        <w:br/>
        <w:t>for each group in groups:</w:t>
        <w:br/>
        <w:t xml:space="preserve">    timeline = sortByTimestamp(group.events)</w:t>
        <w:br/>
        <w:t xml:space="preserve">    group.severity = calculateSeverity(group)</w:t>
        <w:br/>
        <w:t xml:space="preserve">    group.killChainStages = mapSupportedStages(timeline)</w:t>
        <w:br/>
        <w:br/>
        <w:t>displayFindings(groups)</w:t>
      </w:r>
    </w:p>
    <w:p>
      <w:pPr>
        <w:pStyle w:val="Heading2"/>
        <w:keepNext/>
      </w:pPr>
      <w:r>
        <w:t>6.6 Core Modules</w:t>
      </w:r>
    </w:p>
    <w:p>
      <w:pPr>
        <w:pStyle w:val="Heading3"/>
        <w:keepNext/>
      </w:pPr>
      <w:r>
        <w:t>Module 1 – Log Reader and Parser</w:t>
      </w:r>
    </w:p>
    <w:p>
      <w:r>
        <w:t>Reads supported files, extracts event fields, handles malformed records, and preserves a reference to the original line.</w:t>
      </w:r>
    </w:p>
    <w:p>
      <w:pPr>
        <w:pStyle w:val="Heading3"/>
        <w:keepNext/>
      </w:pPr>
      <w:r>
        <w:t>Module 2 – Suspicious Activity Detector</w:t>
      </w:r>
    </w:p>
    <w:p>
      <w:r>
        <w:t>Applies documented rules for patterns such as repeated failed logins, unexpected access, privilege changes, or unusual data access.</w:t>
      </w:r>
    </w:p>
    <w:p>
      <w:pPr>
        <w:pStyle w:val="Heading3"/>
        <w:keepNext/>
      </w:pPr>
      <w:r>
        <w:t>Module 3 – Event Correlator and Timeline Builder</w:t>
      </w:r>
    </w:p>
    <w:p>
      <w:r>
        <w:t>Groups related findings using configured keys and time conditions, then sorts the group into a chronological sequence.</w:t>
      </w:r>
    </w:p>
    <w:p>
      <w:pPr>
        <w:pStyle w:val="Heading3"/>
        <w:keepNext/>
      </w:pPr>
      <w:r>
        <w:t>Module 4 – Severity and Results Presenter</w:t>
      </w:r>
    </w:p>
    <w:p>
      <w:r>
        <w:t>Assigns a priority according to explicit criteria and presents event details, correlation links, and the timeline.</w:t>
      </w:r>
    </w:p>
    <w:p>
      <w:pPr>
        <w:pStyle w:val="Heading2"/>
        <w:keepNext/>
      </w:pPr>
      <w:r>
        <w:t>6.7 Complexity Considerations</w:t>
      </w:r>
    </w:p>
    <w:p>
      <w:r>
        <w:t>For n parsed events, storing and traversing the events takes O(n) time and space. Sorting all events by timestamp typically takes O(n log n) time. Hash-map lookups are O(1) on average, while worst-case behaviour depends on hashing and collisions. Graph traversal using breadth-first search or depth-first search takes O(V + E), where V is the number of graph vertices and E is the number of edges. These are theoretical bounds for the relevant operations, not measured performance results for this application.</w:t>
      </w:r>
    </w:p>
    <w:p>
      <w:pPr>
        <w:pStyle w:val="Heading2"/>
        <w:keepNext/>
      </w:pPr>
      <w:r>
        <w:t>6.8 Validation and Testing Plan</w:t>
      </w:r>
    </w:p>
    <w:p>
      <w:pPr>
        <w:pStyle w:val="ListBullet"/>
        <w:spacing w:after="40"/>
      </w:pPr>
      <w:r>
        <w:t>Valid input file: confirm that supported records are parsed and counted correctly.</w:t>
      </w:r>
    </w:p>
    <w:p>
      <w:pPr>
        <w:pStyle w:val="ListBullet"/>
        <w:spacing w:after="40"/>
      </w:pPr>
      <w:r>
        <w:t>Malformed record: confirm that the line is reported or skipped safely.</w:t>
      </w:r>
    </w:p>
    <w:p>
      <w:pPr>
        <w:pStyle w:val="ListBullet"/>
        <w:spacing w:after="40"/>
      </w:pPr>
      <w:r>
        <w:t>Repeated login failures: verify whether the configured threshold rule is triggered.</w:t>
      </w:r>
    </w:p>
    <w:p>
      <w:pPr>
        <w:pStyle w:val="ListBullet"/>
        <w:spacing w:after="40"/>
      </w:pPr>
      <w:r>
        <w:t>Mixed benign and suspicious events: verify that only rule-matching events are flagged.</w:t>
      </w:r>
    </w:p>
    <w:p>
      <w:pPr>
        <w:pStyle w:val="ListBullet"/>
        <w:spacing w:after="40"/>
      </w:pPr>
      <w:r>
        <w:t>Related events with shared identifiers: verify that the expected group and timeline are produced.</w:t>
      </w:r>
    </w:p>
    <w:p>
      <w:pPr>
        <w:pStyle w:val="ListBullet"/>
        <w:spacing w:after="40"/>
      </w:pPr>
      <w:r>
        <w:t>Timestamp ordering: verify that events appear in chronological order.</w:t>
      </w:r>
    </w:p>
    <w:p>
      <w:pPr>
        <w:pStyle w:val="ListBullet"/>
        <w:spacing w:after="40"/>
      </w:pPr>
      <w:r>
        <w:t>Severity boundaries: verify each configured severity rule.</w:t>
      </w:r>
    </w:p>
    <w:p>
      <w:pPr>
        <w:pStyle w:val="ListBullet"/>
        <w:spacing w:after="40"/>
      </w:pPr>
      <w:r>
        <w:t>Large input file: record runtime and memory use under a repeatable test setup.</w:t>
      </w:r>
    </w:p>
    <w:p>
      <w:r>
        <w:br w:type="page"/>
      </w:r>
    </w:p>
    <w:p>
      <w:pPr>
        <w:pStyle w:val="Heading1"/>
        <w:keepNext/>
      </w:pPr>
      <w:r>
        <w:t>7. RESULTS AND DISCUSSION</w:t>
      </w:r>
    </w:p>
    <w:p>
      <w:pPr>
        <w:pStyle w:val="Heading2"/>
        <w:keepNext/>
      </w:pPr>
      <w:r>
        <w:t>7.1 Expected Output</w:t>
      </w:r>
    </w:p>
    <w:p>
      <w:r>
        <w:t>Based on the abstract, the intended output is a centralised view of suspicious events, related-event sequences, possible attack paths, and severity-based priorities. The following table describes what should be demonstrated during project testing; it is not a claim that these tests have already passed.</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17365D"/>
          </w:tcPr>
          <w:p>
            <w:pPr>
              <w:spacing w:after="0"/>
            </w:pPr>
            <w:r/>
            <w:r>
              <w:rPr>
                <w:b/>
                <w:color w:val="FFFFFF"/>
                <w:sz w:val="18"/>
              </w:rPr>
              <w:t>Test scenario</w:t>
            </w:r>
          </w:p>
        </w:tc>
        <w:tc>
          <w:tcPr>
            <w:tcW w:type="dxa" w:w="3264"/>
            <w:vAlign w:val="center"/>
            <w:shd w:fill="17365D"/>
          </w:tcPr>
          <w:p>
            <w:pPr>
              <w:spacing w:after="0"/>
            </w:pPr>
            <w:r/>
            <w:r>
              <w:rPr>
                <w:b/>
                <w:color w:val="FFFFFF"/>
                <w:sz w:val="18"/>
              </w:rPr>
              <w:t>Expected behaviour</w:t>
            </w:r>
          </w:p>
        </w:tc>
        <w:tc>
          <w:tcPr>
            <w:tcW w:type="dxa" w:w="3264"/>
            <w:vAlign w:val="center"/>
            <w:shd w:fill="17365D"/>
          </w:tcPr>
          <w:p>
            <w:pPr>
              <w:spacing w:after="0"/>
            </w:pPr>
            <w:r/>
            <w:r>
              <w:rPr>
                <w:b/>
                <w:color w:val="FFFFFF"/>
                <w:sz w:val="18"/>
              </w:rPr>
              <w:t>Evidence to insert</w:t>
            </w:r>
          </w:p>
        </w:tc>
      </w:tr>
      <w:tr>
        <w:tc>
          <w:tcPr>
            <w:tcW w:type="dxa" w:w="3264"/>
            <w:vAlign w:val="center"/>
          </w:tcPr>
          <w:p>
            <w:pPr>
              <w:spacing w:after="0"/>
            </w:pPr>
            <w:r/>
            <w:r>
              <w:rPr>
                <w:b w:val="0"/>
                <w:sz w:val="18"/>
              </w:rPr>
              <w:t>Repeated failed logins</w:t>
            </w:r>
          </w:p>
        </w:tc>
        <w:tc>
          <w:tcPr>
            <w:tcW w:type="dxa" w:w="3264"/>
            <w:vAlign w:val="center"/>
          </w:tcPr>
          <w:p>
            <w:pPr>
              <w:spacing w:after="0"/>
            </w:pPr>
            <w:r/>
            <w:r>
              <w:rPr>
                <w:b w:val="0"/>
                <w:sz w:val="18"/>
              </w:rPr>
              <w:t>Trigger the configured login-failure rule if its threshold is met</w:t>
            </w:r>
          </w:p>
        </w:tc>
        <w:tc>
          <w:tcPr>
            <w:tcW w:type="dxa" w:w="3264"/>
            <w:vAlign w:val="center"/>
          </w:tcPr>
          <w:p>
            <w:pPr>
              <w:spacing w:after="0"/>
            </w:pPr>
            <w:r/>
            <w:r>
              <w:rPr>
                <w:b w:val="0"/>
                <w:sz w:val="18"/>
              </w:rPr>
              <w:t>Screenshot or test log and alert</w:t>
            </w:r>
          </w:p>
        </w:tc>
      </w:tr>
      <w:tr>
        <w:tc>
          <w:tcPr>
            <w:tcW w:type="dxa" w:w="3264"/>
            <w:vAlign w:val="center"/>
          </w:tcPr>
          <w:p>
            <w:pPr>
              <w:spacing w:after="0"/>
            </w:pPr>
            <w:r/>
            <w:r>
              <w:rPr>
                <w:b w:val="0"/>
                <w:sz w:val="18"/>
              </w:rPr>
              <w:t>Privilege change after login</w:t>
            </w:r>
          </w:p>
        </w:tc>
        <w:tc>
          <w:tcPr>
            <w:tcW w:type="dxa" w:w="3264"/>
            <w:vAlign w:val="center"/>
          </w:tcPr>
          <w:p>
            <w:pPr>
              <w:spacing w:after="0"/>
            </w:pPr>
            <w:r/>
            <w:r>
              <w:rPr>
                <w:b w:val="0"/>
                <w:sz w:val="18"/>
              </w:rPr>
              <w:t>Show the related events in timestamp order when correlation criteria match</w:t>
            </w:r>
          </w:p>
        </w:tc>
        <w:tc>
          <w:tcPr>
            <w:tcW w:type="dxa" w:w="3264"/>
            <w:vAlign w:val="center"/>
          </w:tcPr>
          <w:p>
            <w:pPr>
              <w:spacing w:after="0"/>
            </w:pPr>
            <w:r/>
            <w:r>
              <w:rPr>
                <w:b w:val="0"/>
                <w:sz w:val="18"/>
              </w:rPr>
              <w:t>Correlated timeline screenshot</w:t>
            </w:r>
          </w:p>
        </w:tc>
      </w:tr>
      <w:tr>
        <w:tc>
          <w:tcPr>
            <w:tcW w:type="dxa" w:w="3264"/>
            <w:vAlign w:val="center"/>
          </w:tcPr>
          <w:p>
            <w:pPr>
              <w:spacing w:after="0"/>
            </w:pPr>
            <w:r/>
            <w:r>
              <w:rPr>
                <w:b w:val="0"/>
                <w:sz w:val="18"/>
              </w:rPr>
              <w:t>Unusual data access</w:t>
            </w:r>
          </w:p>
        </w:tc>
        <w:tc>
          <w:tcPr>
            <w:tcW w:type="dxa" w:w="3264"/>
            <w:vAlign w:val="center"/>
          </w:tcPr>
          <w:p>
            <w:pPr>
              <w:spacing w:after="0"/>
            </w:pPr>
            <w:r/>
            <w:r>
              <w:rPr>
                <w:b w:val="0"/>
                <w:sz w:val="18"/>
              </w:rPr>
              <w:t>Flag only when the implemented rule conditions are satisfied</w:t>
            </w:r>
          </w:p>
        </w:tc>
        <w:tc>
          <w:tcPr>
            <w:tcW w:type="dxa" w:w="3264"/>
            <w:vAlign w:val="center"/>
          </w:tcPr>
          <w:p>
            <w:pPr>
              <w:spacing w:after="0"/>
            </w:pPr>
            <w:r/>
            <w:r>
              <w:rPr>
                <w:b w:val="0"/>
                <w:sz w:val="18"/>
              </w:rPr>
              <w:t>Alert details and source record</w:t>
            </w:r>
          </w:p>
        </w:tc>
      </w:tr>
      <w:tr>
        <w:tc>
          <w:tcPr>
            <w:tcW w:type="dxa" w:w="3264"/>
            <w:vAlign w:val="center"/>
          </w:tcPr>
          <w:p>
            <w:pPr>
              <w:spacing w:after="0"/>
            </w:pPr>
            <w:r/>
            <w:r>
              <w:rPr>
                <w:b w:val="0"/>
                <w:sz w:val="18"/>
              </w:rPr>
              <w:t>Multiple unrelated events</w:t>
            </w:r>
          </w:p>
        </w:tc>
        <w:tc>
          <w:tcPr>
            <w:tcW w:type="dxa" w:w="3264"/>
            <w:vAlign w:val="center"/>
          </w:tcPr>
          <w:p>
            <w:pPr>
              <w:spacing w:after="0"/>
            </w:pPr>
            <w:r/>
            <w:r>
              <w:rPr>
                <w:b w:val="0"/>
                <w:sz w:val="18"/>
              </w:rPr>
              <w:t>Avoid combining events without a qualifying relationship</w:t>
            </w:r>
          </w:p>
        </w:tc>
        <w:tc>
          <w:tcPr>
            <w:tcW w:type="dxa" w:w="3264"/>
            <w:vAlign w:val="center"/>
          </w:tcPr>
          <w:p>
            <w:pPr>
              <w:spacing w:after="0"/>
            </w:pPr>
            <w:r/>
            <w:r>
              <w:rPr>
                <w:b w:val="0"/>
                <w:sz w:val="18"/>
              </w:rPr>
              <w:t>Before/after grouping example</w:t>
            </w:r>
          </w:p>
        </w:tc>
      </w:tr>
      <w:tr>
        <w:tc>
          <w:tcPr>
            <w:tcW w:type="dxa" w:w="3264"/>
            <w:vAlign w:val="center"/>
          </w:tcPr>
          <w:p>
            <w:pPr>
              <w:spacing w:after="0"/>
            </w:pPr>
            <w:r/>
            <w:r>
              <w:rPr>
                <w:b w:val="0"/>
                <w:sz w:val="18"/>
              </w:rPr>
              <w:t>Malformed log line</w:t>
            </w:r>
          </w:p>
        </w:tc>
        <w:tc>
          <w:tcPr>
            <w:tcW w:type="dxa" w:w="3264"/>
            <w:vAlign w:val="center"/>
          </w:tcPr>
          <w:p>
            <w:pPr>
              <w:spacing w:after="0"/>
            </w:pPr>
            <w:r/>
            <w:r>
              <w:rPr>
                <w:b w:val="0"/>
                <w:sz w:val="18"/>
              </w:rPr>
              <w:t>Handle invalid data without terminating the entire run</w:t>
            </w:r>
          </w:p>
        </w:tc>
        <w:tc>
          <w:tcPr>
            <w:tcW w:type="dxa" w:w="3264"/>
            <w:vAlign w:val="center"/>
          </w:tcPr>
          <w:p>
            <w:pPr>
              <w:spacing w:after="0"/>
            </w:pPr>
            <w:r/>
            <w:r>
              <w:rPr>
                <w:b w:val="0"/>
                <w:sz w:val="18"/>
              </w:rPr>
              <w:t>Console output or error report</w:t>
            </w:r>
          </w:p>
        </w:tc>
      </w:tr>
    </w:tbl>
    <w:p>
      <w:pPr>
        <w:pStyle w:val="Heading2"/>
        <w:keepNext/>
      </w:pPr>
      <w:r>
        <w:t>7.2 Discussion</w:t>
      </w:r>
    </w:p>
    <w:p>
      <w:r>
        <w:t>Event correlation can provide more context than a list of isolated alerts because it shows how activities may relate over time. A timeline can help an analyst see the sequence and identify the events that need closer review. Severity labels can help organise investigation priorities, but their usefulness depends on clear rules and appropriate testing.</w:t>
      </w:r>
    </w:p>
    <w:p>
      <w:r>
        <w:t>The main limitations to evaluate are inconsistent log formats, missing timestamps or identifiers, clock differences between sources, overly broad rules, and legitimate behaviour that resembles an attack. Correlation should therefore preserve the evidence behind each finding and allow analysts to inspect the original records.</w:t>
      </w:r>
    </w:p>
    <w:p>
      <w:pPr>
        <w:pStyle w:val="Heading2"/>
        <w:keepNext/>
      </w:pPr>
      <w:r>
        <w:t>7.3 Actual Results and Screenshots – To Be Completed</w:t>
      </w:r>
    </w:p>
    <w:p>
      <w:r>
        <w:t>The supplied abstract and report template do not contain application screenshots, executed test cases, measured runtime, detection accuracy, or false-positive counts. Do not report numeric performance claims without evidence. Insert the actual application screenshots below and add a short explanation for each.</w:t>
      </w:r>
    </w:p>
    <w:p>
      <w:pPr>
        <w:spacing w:before="240" w:after="240"/>
        <w:jc w:val="center"/>
      </w:pPr>
      <w:r>
        <w:rPr>
          <w:i/>
          <w:color w:val="787878"/>
        </w:rPr>
        <w:t>[Figure 7.1 – Input log selection / file loading screenshot to be inserted]</w:t>
      </w:r>
    </w:p>
    <w:p>
      <w:pPr>
        <w:spacing w:before="240" w:after="240"/>
        <w:jc w:val="center"/>
      </w:pPr>
      <w:r>
        <w:rPr>
          <w:i/>
          <w:color w:val="787878"/>
        </w:rPr>
        <w:t>[Figure 7.2 – Suspicious events and severity labels screenshot to be inserted]</w:t>
      </w:r>
    </w:p>
    <w:p>
      <w:pPr>
        <w:spacing w:before="240" w:after="240"/>
        <w:jc w:val="center"/>
      </w:pPr>
      <w:r>
        <w:rPr>
          <w:i/>
          <w:color w:val="787878"/>
        </w:rPr>
        <w:t>[Figure 7.3 – Correlated attack timeline or attack-path view screenshot to be inserted]</w:t>
      </w:r>
    </w:p>
    <w:p>
      <w:pPr>
        <w:spacing w:before="240" w:after="240"/>
        <w:jc w:val="center"/>
      </w:pPr>
      <w:r>
        <w:rPr>
          <w:i/>
          <w:color w:val="787878"/>
        </w:rPr>
        <w:t>[Figure 7.4 – Test results summary screenshot to be inserted]</w:t>
      </w:r>
    </w:p>
    <w:p>
      <w:r>
        <w:br w:type="page"/>
      </w:r>
    </w:p>
    <w:p>
      <w:pPr>
        <w:pStyle w:val="Heading1"/>
        <w:keepNext/>
      </w:pPr>
      <w:r>
        <w:t>8. CONCLUSION AND FUTURE SCOPE</w:t>
      </w:r>
    </w:p>
    <w:p>
      <w:pPr>
        <w:pStyle w:val="Heading2"/>
        <w:keepNext/>
      </w:pPr>
      <w:r>
        <w:t>8.1 Conclusion</w:t>
      </w:r>
    </w:p>
    <w:p>
      <w:r>
        <w:t>The Threat-Intelligence Kill-Chain Correlation Engine proposes a DSA-based approach to organising security log events and reconstructing a possible sequence of suspicious activity. By combining parsing, rule-based detection, event correlation, chronological ordering, severity prioritisation, and a centralised presentation, the system aims to make relationships among security events easier to inspect. The Cyber Kill Chain provides a lifecycle-oriented way to discuss the possible progression of an incident.</w:t>
      </w:r>
    </w:p>
    <w:p>
      <w:r>
        <w:t>The project’s success must be established through the actual Java implementation and repeatable tests. In particular, the final submission should demonstrate that the stated detection rules work on sample logs, that related events are correlated correctly, and that the output preserves evidence for analyst review. Since the supplied files describe the concept rather than measured execution, this report does not claim verified accuracy or performance.</w:t>
      </w:r>
    </w:p>
    <w:p>
      <w:pPr>
        <w:pStyle w:val="Heading2"/>
        <w:keepNext/>
      </w:pPr>
      <w:r>
        <w:t>8.2 Future Scope</w:t>
      </w:r>
    </w:p>
    <w:p>
      <w:pPr>
        <w:pStyle w:val="ListBullet"/>
        <w:spacing w:after="40"/>
      </w:pPr>
      <w:r>
        <w:t>Support additional log formats and configurable parsing rules.</w:t>
      </w:r>
    </w:p>
    <w:p>
      <w:pPr>
        <w:pStyle w:val="ListBullet"/>
        <w:spacing w:after="40"/>
      </w:pPr>
      <w:r>
        <w:t>Integrate a maintained mapping to MITRE ATT&amp;CK techniques and relevant threat-intelligence indicators.</w:t>
      </w:r>
    </w:p>
    <w:p>
      <w:pPr>
        <w:pStyle w:val="ListBullet"/>
        <w:spacing w:after="40"/>
      </w:pPr>
      <w:r>
        <w:t>Improve correlation with configurable time windows and multiple entity relationships.</w:t>
      </w:r>
    </w:p>
    <w:p>
      <w:pPr>
        <w:pStyle w:val="ListBullet"/>
        <w:spacing w:after="40"/>
      </w:pPr>
      <w:r>
        <w:t>Add exportable incident reports and analyst annotations.</w:t>
      </w:r>
    </w:p>
    <w:p>
      <w:pPr>
        <w:pStyle w:val="ListBullet"/>
        <w:spacing w:after="40"/>
      </w:pPr>
      <w:r>
        <w:t>Introduce a test dataset with labelled benign and malicious sequences to measure precision, recall, and false-positive rate.</w:t>
      </w:r>
    </w:p>
    <w:p>
      <w:pPr>
        <w:pStyle w:val="ListBullet"/>
        <w:spacing w:after="40"/>
      </w:pPr>
      <w:r>
        <w:t>Add streaming ingestion and near-real-time analysis after the file-based pipeline is stable.</w:t>
      </w:r>
    </w:p>
    <w:p>
      <w:pPr>
        <w:pStyle w:val="ListBullet"/>
        <w:spacing w:after="40"/>
      </w:pPr>
      <w:r>
        <w:t>Provide role-based access, audit logging, and secure handling of sensitive log data.</w:t>
      </w:r>
    </w:p>
    <w:p>
      <w:pPr>
        <w:pStyle w:val="ListBullet"/>
        <w:spacing w:after="40"/>
      </w:pPr>
      <w:r>
        <w:t>Evaluate scalability on larger datasets and optimise bottlenecks identified through profiling.</w:t>
      </w:r>
    </w:p>
    <w:p>
      <w:r>
        <w:br w:type="page"/>
      </w:r>
    </w:p>
    <w:p>
      <w:pPr>
        <w:pStyle w:val="Heading1"/>
        <w:keepNext/>
      </w:pPr>
      <w:r>
        <w:t>9. REFERENCES</w:t>
      </w:r>
    </w:p>
    <w:p>
      <w:pPr>
        <w:pStyle w:val="ListNumber"/>
        <w:spacing w:after="100"/>
      </w:pPr>
      <w:r>
        <w:t>[1] Lockheed Martin, “Cyber Kill Chain®.” https://www.lockheedmartin.com/en-us/capabilities/cyber/cyber-kill-chain.html</w:t>
      </w:r>
    </w:p>
    <w:p>
      <w:pPr>
        <w:pStyle w:val="ListNumber"/>
        <w:spacing w:after="100"/>
      </w:pPr>
      <w:r>
        <w:t>[2] MITRE, “ATT&amp;CK Enterprise Tactics.” https://attack.mitre.org/tactics/</w:t>
      </w:r>
    </w:p>
    <w:p>
      <w:pPr>
        <w:pStyle w:val="ListNumber"/>
        <w:spacing w:after="100"/>
      </w:pPr>
      <w:r>
        <w:t>[3] MITRE, “Enterprise Techniques.” https://attack.mitre.org/techniques/</w:t>
      </w:r>
    </w:p>
    <w:p>
      <w:pPr>
        <w:pStyle w:val="ListNumber"/>
        <w:spacing w:after="100"/>
      </w:pPr>
      <w:r>
        <w:t>[4] Lockheed Martin, “Seven Ways to Apply the Cyber Kill Chain® with a Threat Intelligence Platform.” https://www.lockheedmartin.com/content/dam/lockheed-martin/rms/documents/cyber/Seven_Ways_to_Apply_the_Cyber_Kill_Chain_with_a_Threat_Intelligence_Platform.pdf</w:t>
      </w:r>
    </w:p>
    <w:p>
      <w:pPr>
        <w:pStyle w:val="ListNumber"/>
        <w:spacing w:after="100"/>
      </w:pPr>
      <w:r>
        <w:t>[5] Elastic, “Elastic Security.” https://www.elastic.co/security/siem</w:t>
      </w:r>
    </w:p>
    <w:p>
      <w:pPr>
        <w:pStyle w:val="ListNumber"/>
        <w:spacing w:after="100"/>
      </w:pPr>
      <w:r>
        <w:t>[6] Elastic, “Rule type guides.” https://www.elastic.co/docs/solutions/security/detect-and-alert/rule-types</w:t>
      </w:r>
    </w:p>
    <w:p>
      <w:pPr>
        <w:pStyle w:val="ListNumber"/>
        <w:spacing w:after="100"/>
      </w:pPr>
      <w:r>
        <w:t>[7] Elastic, “Manage detection rules.” https://www.elastic.co/docs/solutions/security/detect-and-alert/manage-detection-rules</w:t>
      </w:r>
    </w:p>
    <w:p>
      <w:pPr>
        <w:pStyle w:val="ListNumber"/>
        <w:spacing w:after="100"/>
      </w:pPr>
      <w:r>
        <w:t>[8] Splunk, “About event grouping and correlation.” https://help.splunk.com/en/splunk-enterprise/search/search-manual/9.4/group-and-correlate-events/about-event-grouping-and-correlation</w:t>
      </w:r>
    </w:p>
    <w:p>
      <w:pPr>
        <w:pStyle w:val="ListNumber"/>
        <w:spacing w:after="100"/>
      </w:pPr>
      <w:r>
        <w:t>[9] MITRE, “Get Started with ATT&amp;CK.” https://attack.mitre.org/resources/enterprise-introduction/</w:t>
      </w:r>
    </w:p>
    <w:p>
      <w:pPr>
        <w:pStyle w:val="ListNumber"/>
        <w:spacing w:after="100"/>
      </w:pPr>
      <w:r>
        <w:t>[10] Oracle, “Java Documentation.” https://docs.oracle.com/en/java/</w:t>
      </w:r>
    </w:p>
    <w:p/>
    <w:p>
      <w:r>
        <w:rPr>
          <w:i/>
          <w:color w:val="5A5A5A"/>
          <w:sz w:val="18"/>
        </w:rPr>
        <w:t>Submission note: Verify each reference and add the access date if required by your department. Also confirm the Java version, actual data structures, implementation screenshots, and test results against the final project.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Threat-Intelligence Kill-Chain Correlation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DSA-3 PROJECT REPORT  |  A.Y.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