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st-plan"/>
    <w:p>
      <w:pPr>
        <w:pStyle w:val="Heading1"/>
      </w:pPr>
      <w:r>
        <w:t xml:space="preserve">Test Plan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QAMVP-TPLAN-001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9"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RTM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Test Data</w:t>
        </w:r>
      </w:hyperlink>
    </w:p>
    <w:p>
      <w:r>
        <w:pict>
          <v:rect style="width:0;height:1.5pt" o:hralign="center" o:hrstd="t" o:hr="t"/>
        </w:pict>
      </w:r>
    </w:p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Test Plan</w:t>
      </w:r>
      <w:r>
        <w:t xml:space="preserve"> </w:t>
      </w:r>
      <w:r>
        <w:t xml:space="preserve">schedules and scopes execution for the mock trading SUT. It implements</w:t>
      </w:r>
      <w:r>
        <w:t xml:space="preserve"> </w:t>
      </w:r>
      <w:hyperlink r:id="rId9">
        <w:r>
          <w:rPr>
            <w:rStyle w:val="Hyperlink"/>
          </w:rPr>
          <w:t xml:space="preserve">04-test-strategy.md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features-in-scope"/>
    <w:p>
      <w:pPr>
        <w:pStyle w:val="Heading2"/>
      </w:pPr>
      <w:r>
        <w:t xml:space="preserve">2. Features in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FRS sections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Trade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List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NFR/SEC</w:t>
            </w:r>
          </w:p>
        </w:tc>
        <w:tc>
          <w:tcPr/>
          <w:p>
            <w:pPr>
              <w:pStyle w:val="Compact"/>
            </w:pPr>
            <w:r>
              <w:t xml:space="preserve">§10–11</w:t>
            </w:r>
          </w:p>
        </w:tc>
        <w:tc>
          <w:tcPr/>
          <w:p>
            <w:pPr>
              <w:pStyle w:val="Compact"/>
            </w:pPr>
            <w:r>
              <w:t xml:space="preserve">P2–P3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chedule-illustrative"/>
    <w:p>
      <w:pPr>
        <w:pStyle w:val="Heading2"/>
      </w:pPr>
      <w:r>
        <w:t xml:space="preserve">3. Schedule (illustrative)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design review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Walk TDS + RTM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cycle 1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Smoke +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cycle 2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Report + tracker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resources"/>
    <w:p>
      <w:pPr>
        <w:pStyle w:val="Heading2"/>
      </w:pPr>
      <w:r>
        <w:t xml:space="preserve">4.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Executes / maintains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engineer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Script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On demand</w:t>
            </w:r>
          </w:p>
        </w:tc>
        <w:tc>
          <w:tcPr/>
          <w:p>
            <w:pPr>
              <w:pStyle w:val="Compact"/>
            </w:pPr>
            <w:r>
              <w:t xml:space="preserve">Defects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liverables"/>
    <w:p>
      <w:pPr>
        <w:pStyle w:val="Heading2"/>
      </w:pPr>
      <w:r>
        <w:t xml:space="preserve">5.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test_data/test-results/</w:t>
            </w:r>
            <w:r>
              <w:t xml:space="preserve"> </w:t>
            </w:r>
            <w:r>
              <w:t xml:space="preserve">(existing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SDLC-Test-Tracker.xlsx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</w:t>
            </w:r>
          </w:p>
        </w:tc>
        <w:tc>
          <w:tcPr/>
          <w:p>
            <w:pPr>
              <w:pStyle w:val="Compact"/>
            </w:pPr>
            <w:r>
              <w:t xml:space="preserve">Per governance doc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ntry-criteria"/>
    <w:p>
      <w:pPr>
        <w:pStyle w:val="Heading2"/>
      </w:pPr>
      <w:r>
        <w:t xml:space="preserve">6. Entry criteria</w:t>
      </w:r>
    </w:p>
    <w:p>
      <w:pPr>
        <w:pStyle w:val="Compact"/>
        <w:numPr>
          <w:ilvl w:val="0"/>
          <w:numId w:val="1001"/>
        </w:numPr>
      </w:pPr>
      <w:r>
        <w:t xml:space="preserve">Build runs locally.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TDS v0.1 approved.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Test data sheet available.</w:t>
      </w:r>
    </w:p>
    <w:p>
      <w:r>
        <w:pict>
          <v:rect style="width:0;height:1.5pt" o:hralign="center" o:hrstd="t" o:hr="t"/>
        </w:pict>
      </w:r>
    </w:p>
    <w:bookmarkEnd w:id="18"/>
    <w:bookmarkStart w:id="19" w:name="exit-criteria"/>
    <w:p>
      <w:pPr>
        <w:pStyle w:val="Heading2"/>
      </w:pPr>
      <w:r>
        <w:t xml:space="preserve">7. Exit criteria</w:t>
      </w:r>
    </w:p>
    <w:p>
      <w:pPr>
        <w:pStyle w:val="Compact"/>
        <w:numPr>
          <w:ilvl w:val="0"/>
          <w:numId w:val="1002"/>
        </w:numPr>
      </w:pPr>
      <w:r>
        <w:t xml:space="preserve">≥95% P1 cases Pass (waivers documented).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No open S1 defects.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RTM execution column updated.</w:t>
      </w:r>
    </w:p>
    <w:p>
      <w:r>
        <w:pict>
          <v:rect style="width:0;height:1.5pt" o:hralign="center" o:hrstd="t" o:hr="t"/>
        </w:pict>
      </w:r>
    </w:p>
    <w:bookmarkEnd w:id="19"/>
    <w:bookmarkStart w:id="20" w:name="suspension-resumption"/>
    <w:p>
      <w:pPr>
        <w:pStyle w:val="Heading2"/>
      </w:pPr>
      <w:r>
        <w:t xml:space="preserve">8. Suspension / resumption</w:t>
      </w:r>
    </w:p>
    <w:p>
      <w:pPr>
        <w:pStyle w:val="FirstParagraph"/>
      </w:pPr>
      <w:r>
        <w:t xml:space="preserve">Suspend if SUT unavailable &gt;4 hours; resume from last checkpoint in tracker.</w:t>
      </w:r>
    </w:p>
    <w:p>
      <w:r>
        <w:pict>
          <v:rect style="width:0;height:1.5pt" o:hralign="center" o:hrstd="t" o:hr="t"/>
        </w:pict>
      </w:r>
    </w:p>
    <w:bookmarkEnd w:id="20"/>
    <w:bookmarkStart w:id="32" w:name="detailed-work-breakdown-expanded"/>
    <w:p>
      <w:pPr>
        <w:pStyle w:val="Heading2"/>
      </w:pPr>
      <w:r>
        <w:t xml:space="preserve">9. Detailed work breakdown (expanded)</w:t>
      </w:r>
    </w:p>
    <w:bookmarkStart w:id="21" w:name="wbs-preparation"/>
    <w:p>
      <w:pPr>
        <w:pStyle w:val="Heading3"/>
      </w:pPr>
      <w:r>
        <w:t xml:space="preserve">9.1 WBS — Preparation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TP-01</w:t>
            </w:r>
          </w:p>
        </w:tc>
        <w:tc>
          <w:tcPr/>
          <w:p>
            <w:pPr>
              <w:pStyle w:val="Compact"/>
            </w:pPr>
            <w:r>
              <w:t xml:space="preserve">Confirm base URL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Env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TP-02</w:t>
            </w:r>
          </w:p>
        </w:tc>
        <w:tc>
          <w:tcPr/>
          <w:p>
            <w:pPr>
              <w:pStyle w:val="Compact"/>
            </w:pPr>
            <w:r>
              <w:t xml:space="preserve">Validate credentials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Sign-off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TP-03</w:t>
            </w:r>
          </w:p>
        </w:tc>
        <w:tc>
          <w:tcPr/>
          <w:p>
            <w:pPr>
              <w:pStyle w:val="Compact"/>
            </w:pPr>
            <w:r>
              <w:t xml:space="preserve">Import locators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locators.xlsx</w:t>
            </w:r>
          </w:p>
        </w:tc>
      </w:tr>
    </w:tbl>
    <w:bookmarkEnd w:id="21"/>
    <w:bookmarkStart w:id="22" w:name="wbs-execution"/>
    <w:p>
      <w:pPr>
        <w:pStyle w:val="Heading3"/>
      </w:pPr>
      <w:r>
        <w:t xml:space="preserve">9.2 WBS — Execution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TE-01</w:t>
            </w:r>
          </w:p>
        </w:tc>
        <w:tc>
          <w:tcPr/>
          <w:p>
            <w:pPr>
              <w:pStyle w:val="Compact"/>
            </w:pPr>
            <w:r>
              <w:t xml:space="preserve">Smoke S-1</w:t>
            </w:r>
          </w:p>
        </w:tc>
        <w:tc>
          <w:tcPr/>
          <w:p>
            <w:pPr>
              <w:pStyle w:val="Compact"/>
            </w:pPr>
            <w:r>
              <w:t xml:space="preserve">@smoke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TE-02</w:t>
            </w:r>
          </w:p>
        </w:tc>
        <w:tc>
          <w:tcPr/>
          <w:p>
            <w:pPr>
              <w:pStyle w:val="Compact"/>
            </w:pPr>
            <w:r>
              <w:t xml:space="preserve">Nav regression</w:t>
            </w:r>
          </w:p>
        </w:tc>
        <w:tc>
          <w:tcPr/>
          <w:p>
            <w:pPr>
              <w:pStyle w:val="Compact"/>
            </w:pPr>
            <w:r>
              <w:t xml:space="preserve">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TE-03</w:t>
            </w:r>
          </w:p>
        </w:tc>
        <w:tc>
          <w:tcPr/>
          <w:p>
            <w:pPr>
              <w:pStyle w:val="Compact"/>
            </w:pPr>
            <w:r>
              <w:t xml:space="preserve">Negative auth</w:t>
            </w:r>
          </w:p>
        </w:tc>
        <w:tc>
          <w:tcPr/>
          <w:p>
            <w:pPr>
              <w:pStyle w:val="Compact"/>
            </w:pPr>
            <w:r>
              <w:t xml:space="preserve">S-3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TE-04</w:t>
            </w:r>
          </w:p>
        </w:tc>
        <w:tc>
          <w:tcPr/>
          <w:p>
            <w:pPr>
              <w:pStyle w:val="Compact"/>
            </w:pPr>
            <w:r>
              <w:t xml:space="preserve">Full REQ sweep</w:t>
            </w:r>
          </w:p>
        </w:tc>
        <w:tc>
          <w:tcPr/>
          <w:p>
            <w:pPr>
              <w:pStyle w:val="Compact"/>
            </w:pPr>
            <w:r>
              <w:t xml:space="preserve">@regression</w:t>
            </w:r>
          </w:p>
        </w:tc>
      </w:tr>
    </w:tbl>
    <w:bookmarkEnd w:id="22"/>
    <w:bookmarkStart w:id="23" w:name="wbs-closure"/>
    <w:p>
      <w:pPr>
        <w:pStyle w:val="Heading3"/>
      </w:pPr>
      <w:r>
        <w:t xml:space="preserve">9.3 WBS — Closure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RTM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Lessons learned</w:t>
            </w:r>
          </w:p>
        </w:tc>
      </w:tr>
    </w:tbl>
    <w:bookmarkEnd w:id="23"/>
    <w:bookmarkStart w:id="24" w:name="communication-plan"/>
    <w:p>
      <w:pPr>
        <w:pStyle w:val="Heading3"/>
      </w:pPr>
      <w:r>
        <w:t xml:space="preserve">9.4 Communication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status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Email/slack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  <w:r>
              <w:t xml:space="preserve">Immediate ping</w:t>
            </w:r>
          </w:p>
        </w:tc>
      </w:tr>
    </w:tbl>
    <w:bookmarkEnd w:id="24"/>
    <w:bookmarkStart w:id="25" w:name="dependencies"/>
    <w:p>
      <w:pPr>
        <w:pStyle w:val="Heading3"/>
      </w:pPr>
      <w:r>
        <w:t xml:space="preserve">9.5 Dependencies</w:t>
      </w:r>
    </w:p>
    <w:p>
      <w:pPr>
        <w:pStyle w:val="Compact"/>
        <w:numPr>
          <w:ilvl w:val="0"/>
          <w:numId w:val="1003"/>
        </w:numPr>
      </w:pPr>
      <w:r>
        <w:t xml:space="preserve">Angular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for local runs.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Java runtime for Selenium engine.</w:t>
      </w:r>
    </w:p>
    <w:bookmarkEnd w:id="25"/>
    <w:bookmarkStart w:id="26" w:name="assumptions"/>
    <w:p>
      <w:pPr>
        <w:pStyle w:val="Heading3"/>
      </w:pPr>
      <w:r>
        <w:t xml:space="preserve">9.6 Assumptions</w:t>
      </w:r>
    </w:p>
    <w:p>
      <w:pPr>
        <w:pStyle w:val="Compact"/>
        <w:numPr>
          <w:ilvl w:val="0"/>
          <w:numId w:val="1004"/>
        </w:numPr>
      </w:pPr>
      <w:r>
        <w:t xml:space="preserve">Single browser version pinned for PoC.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English UI only.</w:t>
      </w:r>
    </w:p>
    <w:bookmarkEnd w:id="26"/>
    <w:bookmarkStart w:id="27" w:name="training-needs"/>
    <w:p>
      <w:pPr>
        <w:pStyle w:val="Heading3"/>
      </w:pPr>
      <w:r>
        <w:t xml:space="preserve">9.7 Training needs</w:t>
      </w:r>
    </w:p>
    <w:p>
      <w:pPr>
        <w:pStyle w:val="Compact"/>
        <w:numPr>
          <w:ilvl w:val="0"/>
          <w:numId w:val="1005"/>
        </w:numPr>
      </w:pPr>
      <w:r>
        <w:t xml:space="preserve">QA reads locator_strategy.md.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Automation reads LOCATOR_REPAIR.md.</w:t>
      </w:r>
    </w:p>
    <w:bookmarkEnd w:id="27"/>
    <w:bookmarkStart w:id="28" w:name="compliance-checkpoints"/>
    <w:p>
      <w:pPr>
        <w:pStyle w:val="Heading3"/>
      </w:pPr>
      <w:r>
        <w:t xml:space="preserve">9.8 Compliance checkpoints</w:t>
      </w:r>
    </w:p>
    <w:p>
      <w:pPr>
        <w:pStyle w:val="Compact"/>
        <w:numPr>
          <w:ilvl w:val="0"/>
          <w:numId w:val="1006"/>
        </w:numPr>
      </w:pPr>
      <w:r>
        <w:t xml:space="preserve">Maker–checker scenarios executed before demo labeled “control ready.”</w:t>
      </w:r>
    </w:p>
    <w:bookmarkEnd w:id="28"/>
    <w:bookmarkStart w:id="29" w:name="metrics"/>
    <w:p>
      <w:pPr>
        <w:pStyle w:val="Heading3"/>
      </w:pPr>
      <w:r>
        <w:t xml:space="preserve">9.9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 P1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Track in tracker</w:t>
            </w:r>
          </w:p>
        </w:tc>
      </w:tr>
    </w:tbl>
    <w:bookmarkEnd w:id="29"/>
    <w:bookmarkStart w:id="31" w:name="risks-to-schedule"/>
    <w:p>
      <w:pPr>
        <w:pStyle w:val="Heading3"/>
      </w:pPr>
      <w:r>
        <w:t xml:space="preserve">9.10 Risks to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breakage</w:t>
            </w:r>
          </w:p>
        </w:tc>
        <w:tc>
          <w:tcPr/>
          <w:p>
            <w:pPr>
              <w:pStyle w:val="Compact"/>
            </w:pPr>
            <w:r>
              <w:t xml:space="preserve">Repair job same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down</w:t>
            </w:r>
          </w:p>
        </w:tc>
        <w:tc>
          <w:tcPr/>
          <w:p>
            <w:pPr>
              <w:pStyle w:val="Compact"/>
            </w:pPr>
            <w:r>
              <w:t xml:space="preserve">Switch machine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Tracker: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SDLC-Test-Tracker.xlsx</w:t>
        </w:r>
      </w:hyperlink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9" Target="04-test-strategy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12" Target="07-test-data-environment-specification.md" TargetMode="External" /><Relationship Type="http://schemas.openxmlformats.org/officeDocument/2006/relationships/hyperlink" Id="rId30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9" Target="04-test-strategy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12" Target="07-test-data-environment-specification.md" TargetMode="External" /><Relationship Type="http://schemas.openxmlformats.org/officeDocument/2006/relationships/hyperlink" Id="rId30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2026-04-22T14:31:04Z</dcterms:created>
  <dcterms:modified xsi:type="dcterms:W3CDTF">2026-04-22T14:31:04Z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