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business-requirements-document-brd"/>
    <w:p>
      <w:pPr>
        <w:pStyle w:val="Heading1"/>
      </w:pPr>
      <w:r>
        <w:t xml:space="preserve">Business Requirements Document (BRD)</w:t>
      </w:r>
    </w:p>
    <w:bookmarkStart w:id="12" w:name="Xebe6579b29f41b6b71c5966bbcbaadb1c33b594"/>
    <w:p>
      <w:pPr>
        <w:pStyle w:val="Heading2"/>
      </w:pPr>
      <w:r>
        <w:t xml:space="preserve">Mock Trading &amp; Approval Front-End (QAMVP System Under Test)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QAMVP-BRD-001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FRS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README</w:t>
        </w:r>
      </w:hyperlink>
    </w:p>
    <w:p>
      <w:pPr>
        <w:pStyle w:val="BodyText"/>
      </w:pPr>
      <w:r>
        <w:rPr>
          <w:b/>
          <w:bCs/>
        </w:rPr>
        <w:t xml:space="preserve">Authoritative SUT behavior reference (repository):</w:t>
      </w:r>
      <w:r>
        <w:t xml:space="preserve"> </w:t>
      </w:r>
      <w:r>
        <w:rPr>
          <w:rStyle w:val="VerbatimChar"/>
        </w:rPr>
        <w:t xml:space="preserve">python-orchestrator/prompts/app_layout.md</w:t>
      </w:r>
    </w:p>
    <w:p>
      <w:r>
        <w:pict>
          <v:rect style="width:0;height:1.5pt" o:hralign="center" o:hrstd="t" o:hr="t"/>
        </w:pict>
      </w:r>
    </w:p>
    <w:bookmarkEnd w:id="12"/>
    <w:bookmarkStart w:id="17" w:name="document-control"/>
    <w:p>
      <w:pPr>
        <w:pStyle w:val="Heading2"/>
      </w:pPr>
      <w:r>
        <w:t xml:space="preserve">Document control</w:t>
      </w:r>
    </w:p>
    <w:bookmarkStart w:id="1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Business Requirements Document (BRD) defines the</w:t>
      </w:r>
      <w:r>
        <w:t xml:space="preserve"> </w:t>
      </w:r>
      <w:r>
        <w:rPr>
          <w:b/>
          <w:bCs/>
        </w:rPr>
        <w:t xml:space="preserve">business context</w:t>
      </w:r>
      <w:r>
        <w:t xml:space="preserve">,</w:t>
      </w:r>
      <w:r>
        <w:t xml:space="preserve"> </w:t>
      </w:r>
      <w:r>
        <w:rPr>
          <w:b/>
          <w:bCs/>
        </w:rPr>
        <w:t xml:space="preserve">stakeholder outcomes</w:t>
      </w:r>
      <w:r>
        <w:t xml:space="preserve">,</w:t>
      </w:r>
      <w:r>
        <w:t xml:space="preserve"> </w:t>
      </w:r>
      <w:r>
        <w:rPr>
          <w:b/>
          <w:bCs/>
        </w:rPr>
        <w:t xml:space="preserve">scope</w:t>
      </w:r>
      <w:r>
        <w:t xml:space="preserve">, and</w:t>
      </w:r>
      <w:r>
        <w:t xml:space="preserve"> </w:t>
      </w:r>
      <w:r>
        <w:rPr>
          <w:b/>
          <w:bCs/>
        </w:rPr>
        <w:t xml:space="preserve">high-level capabilities</w:t>
      </w:r>
      <w:r>
        <w:t xml:space="preserve"> </w:t>
      </w:r>
      <w:r>
        <w:t xml:space="preserve">for the mock trading web application used as the</w:t>
      </w:r>
      <w:r>
        <w:t xml:space="preserve"> </w:t>
      </w:r>
      <w:r>
        <w:rPr>
          <w:b/>
          <w:bCs/>
        </w:rPr>
        <w:t xml:space="preserve">System Under Test (SUT)</w:t>
      </w:r>
      <w:r>
        <w:t xml:space="preserve"> </w:t>
      </w:r>
      <w:r>
        <w:t xml:space="preserve">in the QAMVP (Quality Assurance MVP) automation proof-of-concept. It intentionally avoids field-level user interface specification; those details appear in the companion</w:t>
      </w:r>
      <w:r>
        <w:t xml:space="preserve"> </w:t>
      </w:r>
      <w:hyperlink r:id="rId9">
        <w:r>
          <w:rPr>
            <w:rStyle w:val="Hyperlink"/>
          </w:rPr>
          <w:t xml:space="preserve">Functional Requirements Specification</w:t>
        </w:r>
      </w:hyperlink>
      <w:r>
        <w:t xml:space="preserve"> </w:t>
      </w:r>
      <w:r>
        <w:t xml:space="preserve">(FRS).</w:t>
      </w:r>
    </w:p>
    <w:bookmarkEnd w:id="13"/>
    <w:bookmarkStart w:id="14" w:name="audience"/>
    <w:p>
      <w:pPr>
        <w:pStyle w:val="Heading3"/>
      </w:pPr>
      <w:r>
        <w:t xml:space="preserve">Audience</w:t>
      </w:r>
    </w:p>
    <w:p>
      <w:pPr>
        <w:pStyle w:val="Compact"/>
        <w:numPr>
          <w:ilvl w:val="0"/>
          <w:numId w:val="1001"/>
        </w:numPr>
      </w:pPr>
      <w:r>
        <w:t xml:space="preserve">Product and program stakeholders framing PoC scope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Business analysts aligning automation scenarios to intent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Quality engineering defining strategy, risk, and traceability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Compliance-oriented reviewers assessing</w:t>
      </w:r>
      <w:r>
        <w:t xml:space="preserve"> </w:t>
      </w:r>
      <w:r>
        <w:rPr>
          <w:b/>
          <w:bCs/>
        </w:rPr>
        <w:t xml:space="preserve">maker–checker</w:t>
      </w:r>
      <w:r>
        <w:t xml:space="preserve"> </w:t>
      </w:r>
      <w:r>
        <w:t xml:space="preserve">(four-eyes) themes at a conceptual level</w:t>
      </w:r>
    </w:p>
    <w:bookmarkEnd w:id="14"/>
    <w:bookmarkStart w:id="15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Initial BRD for mock trading SUT</w:t>
            </w:r>
          </w:p>
        </w:tc>
      </w:tr>
    </w:tbl>
    <w:bookmarkEnd w:id="15"/>
    <w:bookmarkStart w:id="16" w:name="references"/>
    <w:p>
      <w:pPr>
        <w:pStyle w:val="Heading3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REF-1</w:t>
            </w:r>
          </w:p>
        </w:tc>
        <w:tc>
          <w:tcPr/>
          <w:p>
            <w:pPr>
              <w:pStyle w:val="Compact"/>
            </w:pPr>
            <w:r>
              <w:t xml:space="preserve">QAMVP repository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— project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python-orchestrator/prompts/app_layout.md</w:t>
            </w:r>
            <w:r>
              <w:t xml:space="preserve"> </w:t>
            </w:r>
            <w:r>
              <w:t xml:space="preserve">— page layout and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python-orchestrator/prompts/locator_strategy.md</w:t>
            </w:r>
            <w:r>
              <w:t xml:space="preserve"> </w:t>
            </w:r>
            <w:r>
              <w:t xml:space="preserve">— testability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python-orchestrator/LOCATOR_REPAIR.md</w:t>
            </w:r>
            <w:r>
              <w:t xml:space="preserve"> </w:t>
            </w:r>
            <w:r>
              <w:t xml:space="preserve">— runtime DOM capture for repair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organization requires a</w:t>
      </w:r>
      <w:r>
        <w:t xml:space="preserve"> </w:t>
      </w:r>
      <w:r>
        <w:rPr>
          <w:b/>
          <w:bCs/>
        </w:rPr>
        <w:t xml:space="preserve">controlled, browser-based mock</w:t>
      </w:r>
      <w:r>
        <w:t xml:space="preserve"> </w:t>
      </w:r>
      <w:r>
        <w:t xml:space="preserve">that simulates a simplified</w:t>
      </w:r>
      <w:r>
        <w:t xml:space="preserve"> </w:t>
      </w:r>
      <w:r>
        <w:rPr>
          <w:b/>
          <w:bCs/>
        </w:rPr>
        <w:t xml:space="preserve">trade capture and approval</w:t>
      </w:r>
      <w:r>
        <w:t xml:space="preserve"> </w:t>
      </w:r>
      <w:r>
        <w:t xml:space="preserve">workflow suitable for</w:t>
      </w:r>
      <w:r>
        <w:t xml:space="preserve"> </w:t>
      </w:r>
      <w:r>
        <w:rPr>
          <w:b/>
          <w:bCs/>
        </w:rPr>
        <w:t xml:space="preserve">training</w:t>
      </w:r>
      <w:r>
        <w:t xml:space="preserve">,</w:t>
      </w:r>
      <w:r>
        <w:t xml:space="preserve"> </w:t>
      </w:r>
      <w:r>
        <w:rPr>
          <w:b/>
          <w:bCs/>
        </w:rPr>
        <w:t xml:space="preserve">demonstration</w:t>
      </w:r>
      <w:r>
        <w:t xml:space="preserve">, and</w:t>
      </w:r>
      <w:r>
        <w:t xml:space="preserve"> </w:t>
      </w:r>
      <w:r>
        <w:rPr>
          <w:b/>
          <w:bCs/>
        </w:rPr>
        <w:t xml:space="preserve">automated UI regression</w:t>
      </w:r>
      <w:r>
        <w:t xml:space="preserve">. The mock must reflect industry-recognizable patterns:</w:t>
      </w:r>
      <w:r>
        <w:t xml:space="preserve"> </w:t>
      </w:r>
      <w:r>
        <w:rPr>
          <w:b/>
          <w:bCs/>
        </w:rPr>
        <w:t xml:space="preserve">order entry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maker</w:t>
      </w:r>
      <w:r>
        <w:t xml:space="preserve">,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state until</w:t>
      </w:r>
      <w:r>
        <w:t xml:space="preserve"> </w:t>
      </w:r>
      <w:r>
        <w:rPr>
          <w:b/>
          <w:bCs/>
        </w:rPr>
        <w:t xml:space="preserve">independent approval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checker</w:t>
      </w:r>
      <w:r>
        <w:t xml:space="preserve">, and</w:t>
      </w:r>
      <w:r>
        <w:t xml:space="preserve"> </w:t>
      </w:r>
      <w:r>
        <w:rPr>
          <w:b/>
          <w:bCs/>
        </w:rPr>
        <w:t xml:space="preserve">read-only reporting</w:t>
      </w:r>
      <w:r>
        <w:t xml:space="preserve"> </w:t>
      </w:r>
      <w:r>
        <w:t xml:space="preserve">views that reflect</w:t>
      </w:r>
      <w:r>
        <w:t xml:space="preserve"> </w:t>
      </w:r>
      <w:r>
        <w:rPr>
          <w:b/>
          <w:bCs/>
        </w:rPr>
        <w:t xml:space="preserve">post-approval</w:t>
      </w:r>
      <w:r>
        <w:t xml:space="preserve"> </w:t>
      </w:r>
      <w:r>
        <w:t xml:space="preserve">truth for dashboard aggregates while preserving operational queues for pending work.</w:t>
      </w:r>
    </w:p>
    <w:p>
      <w:pPr>
        <w:pStyle w:val="BodyText"/>
      </w:pPr>
      <w:r>
        <w:t xml:space="preserve">The PoC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a production order management system. 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provide a realistic surface for validating</w:t>
      </w:r>
      <w:r>
        <w:t xml:space="preserve"> </w:t>
      </w:r>
      <w:r>
        <w:rPr>
          <w:b/>
          <w:bCs/>
        </w:rPr>
        <w:t xml:space="preserve">AI-assisted test generation</w:t>
      </w:r>
      <w:r>
        <w:t xml:space="preserve">,</w:t>
      </w:r>
      <w:r>
        <w:t xml:space="preserve"> </w:t>
      </w:r>
      <w:r>
        <w:rPr>
          <w:b/>
          <w:bCs/>
        </w:rPr>
        <w:t xml:space="preserve">locator self-healing</w:t>
      </w:r>
      <w:r>
        <w:t xml:space="preserve">, and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from business intent through functional requirements to executable tests and SDLC tracking.</w:t>
      </w:r>
    </w:p>
    <w:p>
      <w:r>
        <w:pict>
          <v:rect style="width:0;height:1.5pt" o:hralign="center" o:hrstd="t" o:hr="t"/>
        </w:pict>
      </w:r>
    </w:p>
    <w:bookmarkEnd w:id="18"/>
    <w:bookmarkStart w:id="23" w:name="business-objectives"/>
    <w:p>
      <w:pPr>
        <w:pStyle w:val="Heading2"/>
      </w:pPr>
      <w:r>
        <w:t xml:space="preserve">Business objectives</w:t>
      </w:r>
    </w:p>
    <w:bookmarkStart w:id="19" w:name="Xe7c6216cbb23887ace41bc7dd7fa139ebbe2ccc"/>
    <w:p>
      <w:pPr>
        <w:pStyle w:val="Heading3"/>
      </w:pPr>
      <w:r>
        <w:t xml:space="preserve">BO-1: Demonstrate end-to-end trade lifecycle (business view)</w:t>
      </w:r>
    </w:p>
    <w:p>
      <w:pPr>
        <w:pStyle w:val="FirstParagraph"/>
      </w:pPr>
      <w:r>
        <w:t xml:space="preserve">The business must be able to narrate a complete story:</w:t>
      </w:r>
      <w:r>
        <w:t xml:space="preserve"> </w:t>
      </w:r>
      <w:r>
        <w:rPr>
          <w:b/>
          <w:bCs/>
        </w:rPr>
        <w:t xml:space="preserve">authenticate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a trade intent → observe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state in an approval queue →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→ see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trades in summary and list views with</w:t>
      </w:r>
      <w: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t xml:space="preserve">concepts surfaced where applicable.</w:t>
      </w:r>
    </w:p>
    <w:p>
      <w:pPr>
        <w:pStyle w:val="BodyText"/>
      </w:pPr>
      <w:r>
        <w:rPr>
          <w:b/>
          <w:bCs/>
        </w:rPr>
        <w:t xml:space="preserve">Maps to BR:</w:t>
      </w:r>
      <w:r>
        <w:t xml:space="preserve"> </w:t>
      </w:r>
      <w:r>
        <w:t xml:space="preserve">BR-003, BR-004, BR-005.</w:t>
      </w:r>
    </w:p>
    <w:bookmarkEnd w:id="19"/>
    <w:bookmarkStart w:id="20" w:name="X7564d15cb2ba0dcc39c98d4630d98b775dea2a9"/>
    <w:p>
      <w:pPr>
        <w:pStyle w:val="Heading3"/>
      </w:pPr>
      <w:r>
        <w:t xml:space="preserve">BO-2: Enforce separation of duties at a pedagogical level</w:t>
      </w:r>
    </w:p>
    <w:p>
      <w:pPr>
        <w:pStyle w:val="FirstParagraph"/>
      </w:pPr>
      <w:r>
        <w:t xml:space="preserve">The mock must make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roles</w:t>
      </w:r>
      <w:r>
        <w:t xml:space="preserve"> </w:t>
      </w:r>
      <w:r>
        <w:rPr>
          <w:b/>
          <w:bCs/>
        </w:rPr>
        <w:t xml:space="preserve">visually and functionally distinct</w:t>
      </w:r>
      <w:r>
        <w:t xml:space="preserve"> </w:t>
      </w:r>
      <w:r>
        <w:t xml:space="preserve">so that training audiences and auditors can discuss</w:t>
      </w:r>
      <w:r>
        <w:t xml:space="preserve"> </w:t>
      </w:r>
      <w:r>
        <w:rPr>
          <w:b/>
          <w:bCs/>
        </w:rPr>
        <w:t xml:space="preserve">segregation of duties</w:t>
      </w:r>
      <w:r>
        <w:t xml:space="preserve"> </w:t>
      </w:r>
      <w:r>
        <w:t xml:space="preserve">without implying full production-grade entitlement management.</w:t>
      </w:r>
    </w:p>
    <w:p>
      <w:pPr>
        <w:pStyle w:val="BodyText"/>
      </w:pPr>
      <w:r>
        <w:rPr>
          <w:b/>
          <w:bCs/>
        </w:rPr>
        <w:t xml:space="preserve">Maps to BR:</w:t>
      </w:r>
      <w:r>
        <w:t xml:space="preserve"> </w:t>
      </w:r>
      <w:r>
        <w:t xml:space="preserve">BR-006, BR-007.</w:t>
      </w:r>
    </w:p>
    <w:bookmarkEnd w:id="20"/>
    <w:bookmarkStart w:id="21" w:name="Xd4eb4166a8cf1397ce04e51c60ffe5e8d7ffab7"/>
    <w:p>
      <w:pPr>
        <w:pStyle w:val="Heading3"/>
      </w:pPr>
      <w:r>
        <w:t xml:space="preserve">BO-3: Support quality engineering and automation innovation</w:t>
      </w:r>
    </w:p>
    <w:p>
      <w:pPr>
        <w:pStyle w:val="FirstParagraph"/>
      </w:pPr>
      <w:r>
        <w:t xml:space="preserve">The business outcome for engineering is a</w:t>
      </w:r>
      <w:r>
        <w:t xml:space="preserve"> </w:t>
      </w:r>
      <w:r>
        <w:rPr>
          <w:b/>
          <w:bCs/>
        </w:rPr>
        <w:t xml:space="preserve">stable, local</w:t>
      </w:r>
      <w:r>
        <w:t xml:space="preserve"> </w:t>
      </w:r>
      <w:r>
        <w:t xml:space="preserve">SUT that supports</w:t>
      </w:r>
      <w:r>
        <w:t xml:space="preserve"> </w:t>
      </w:r>
      <w:r>
        <w:rPr>
          <w:b/>
          <w:bCs/>
        </w:rPr>
        <w:t xml:space="preserve">repeatable</w:t>
      </w:r>
      <w:r>
        <w:t xml:space="preserve"> </w:t>
      </w:r>
      <w:r>
        <w:t xml:space="preserve">automated UI execution,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enough for CI-style runs, and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sufficiently for traceability matrices and corporate test artifacts.</w:t>
      </w:r>
    </w:p>
    <w:p>
      <w:pPr>
        <w:pStyle w:val="BodyText"/>
      </w:pPr>
      <w:r>
        <w:rPr>
          <w:b/>
          <w:bCs/>
        </w:rPr>
        <w:t xml:space="preserve">Maps to BR:</w:t>
      </w:r>
      <w:r>
        <w:t xml:space="preserve"> </w:t>
      </w:r>
      <w:r>
        <w:t xml:space="preserve">BR-008, BR-009.</w:t>
      </w:r>
    </w:p>
    <w:bookmarkEnd w:id="21"/>
    <w:bookmarkStart w:id="22" w:name="X6328dc13f37edcb9089958de4526026315e7cf7"/>
    <w:p>
      <w:pPr>
        <w:pStyle w:val="Heading3"/>
      </w:pPr>
      <w:r>
        <w:t xml:space="preserve">BO-4: Minimize operational risk of the PoC</w:t>
      </w:r>
    </w:p>
    <w:p>
      <w:pPr>
        <w:pStyle w:val="FirstParagraph"/>
      </w:pPr>
      <w:r>
        <w:t xml:space="preserve">The mock must run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or on</w:t>
      </w:r>
      <w:r>
        <w:t xml:space="preserve"> </w:t>
      </w:r>
      <w:r>
        <w:rPr>
          <w:b/>
          <w:bCs/>
        </w:rPr>
        <w:t xml:space="preserve">local developer machines</w:t>
      </w:r>
      <w:r>
        <w:t xml:space="preserve">, use</w:t>
      </w:r>
      <w:r>
        <w:t xml:space="preserve"> </w:t>
      </w:r>
      <w:r>
        <w:rPr>
          <w:b/>
          <w:bCs/>
        </w:rPr>
        <w:t xml:space="preserve">non-production</w:t>
      </w:r>
      <w:r>
        <w:t xml:space="preserve"> </w:t>
      </w:r>
      <w:r>
        <w:t xml:space="preserve">credentials documented in controlled test packs, and avoid external market data dependencies beyond what the mock itself simulates.</w:t>
      </w:r>
    </w:p>
    <w:p>
      <w:pPr>
        <w:pStyle w:val="BodyText"/>
      </w:pPr>
      <w:r>
        <w:rPr>
          <w:b/>
          <w:bCs/>
        </w:rPr>
        <w:t xml:space="preserve">Maps to BR:</w:t>
      </w:r>
      <w:r>
        <w:t xml:space="preserve"> </w:t>
      </w:r>
      <w:r>
        <w:t xml:space="preserve">BR-010.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takeholders-and-governance"/>
    <w:p>
      <w:pPr>
        <w:pStyle w:val="Heading2"/>
      </w:pPr>
      <w:r>
        <w:t xml:space="preserve">Stakeholders and governance</w:t>
      </w:r>
    </w:p>
    <w:bookmarkStart w:id="24" w:name="stakeholder-register"/>
    <w:p>
      <w:pPr>
        <w:pStyle w:val="Heading3"/>
      </w:pPr>
      <w:r>
        <w:t xml:space="preserve">Stakeholder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BRD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sponsor</w:t>
            </w:r>
          </w:p>
        </w:tc>
        <w:tc>
          <w:tcPr/>
          <w:p>
            <w:pPr>
              <w:pStyle w:val="Compact"/>
            </w:pPr>
            <w:r>
              <w:t xml:space="preserve">PoC success, timeline, demo readiness</w:t>
            </w:r>
          </w:p>
        </w:tc>
        <w:tc>
          <w:tcPr/>
          <w:p>
            <w:pPr>
              <w:pStyle w:val="Compact"/>
            </w:pPr>
            <w:r>
              <w:t xml:space="preserve">Approves scope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 (proxy)</w:t>
            </w:r>
          </w:p>
        </w:tc>
        <w:tc>
          <w:tcPr/>
          <w:p>
            <w:pPr>
              <w:pStyle w:val="Compact"/>
            </w:pPr>
            <w:r>
              <w:t xml:space="preserve">Feature narrative for mock</w:t>
            </w:r>
          </w:p>
        </w:tc>
        <w:tc>
          <w:tcPr/>
          <w:p>
            <w:pPr>
              <w:pStyle w:val="Compact"/>
            </w:pPr>
            <w:r>
              <w:t xml:space="preserve">Validates journeys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Test strategy, traceability, release gates</w:t>
            </w:r>
          </w:p>
        </w:tc>
        <w:tc>
          <w:tcPr/>
          <w:p>
            <w:pPr>
              <w:pStyle w:val="Compact"/>
            </w:pPr>
            <w:r>
              <w:t xml:space="preserve">Consumes BR IDs →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engineer</w:t>
            </w:r>
          </w:p>
        </w:tc>
        <w:tc>
          <w:tcPr/>
          <w:p>
            <w:pPr>
              <w:pStyle w:val="Compact"/>
            </w:pPr>
            <w:r>
              <w:t xml:space="preserve">Stable locators, runnable scripts</w:t>
            </w:r>
          </w:p>
        </w:tc>
        <w:tc>
          <w:tcPr/>
          <w:p>
            <w:pPr>
              <w:pStyle w:val="Compact"/>
            </w:pPr>
            <w:r>
              <w:t xml:space="preserve">Indirect via REF-3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advisor (optional)</w:t>
            </w:r>
          </w:p>
        </w:tc>
        <w:tc>
          <w:tcPr/>
          <w:p>
            <w:pPr>
              <w:pStyle w:val="Compact"/>
            </w:pPr>
            <w:r>
              <w:t xml:space="preserve">Four-eyes narrative</w:t>
            </w:r>
          </w:p>
        </w:tc>
        <w:tc>
          <w:tcPr/>
          <w:p>
            <w:pPr>
              <w:pStyle w:val="Compact"/>
            </w:pPr>
            <w:r>
              <w:t xml:space="preserve">Reviews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maintainer</w:t>
            </w:r>
          </w:p>
        </w:tc>
        <w:tc>
          <w:tcPr/>
          <w:p>
            <w:pPr>
              <w:pStyle w:val="Compact"/>
            </w:pPr>
            <w:r>
              <w:t xml:space="preserve">Angular SUT upkeep</w:t>
            </w:r>
          </w:p>
        </w:tc>
        <w:tc>
          <w:tcPr/>
          <w:p>
            <w:pPr>
              <w:pStyle w:val="Compact"/>
            </w:pPr>
            <w:r>
              <w:t xml:space="preserve">Implements FRS</w:t>
            </w:r>
          </w:p>
        </w:tc>
      </w:tr>
    </w:tbl>
    <w:bookmarkEnd w:id="24"/>
    <w:bookmarkStart w:id="26" w:name="governance-model-poc"/>
    <w:p>
      <w:pPr>
        <w:pStyle w:val="Heading3"/>
      </w:pPr>
      <w:r>
        <w:t xml:space="preserve">Governance model (PoC)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 rights:</w:t>
      </w:r>
      <w:r>
        <w:t xml:space="preserve"> </w:t>
      </w:r>
      <w:r>
        <w:t xml:space="preserve">Program sponsor for scope changes; QA lead for quality gates.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Requirements baselining:</w:t>
      </w:r>
      <w:r>
        <w:t xml:space="preserve"> </w:t>
      </w:r>
      <w:r>
        <w:t xml:space="preserve">BRD § + FRS § versioned in Git; Word exports are</w:t>
      </w:r>
      <w:r>
        <w:t xml:space="preserve"> </w:t>
      </w:r>
      <w:r>
        <w:rPr>
          <w:b/>
          <w:bCs/>
        </w:rPr>
        <w:t xml:space="preserve">non-authoritative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cadence:</w:t>
      </w:r>
      <w:r>
        <w:t xml:space="preserve"> </w:t>
      </w:r>
      <w:r>
        <w:t xml:space="preserve">Ad hoc during PoC; formal sign-off template lives in</w:t>
      </w:r>
      <w:r>
        <w:t xml:space="preserve"> </w:t>
      </w:r>
      <w:hyperlink r:id="rId25">
        <w:r>
          <w:rPr>
            <w:rStyle w:val="Hyperlink"/>
          </w:rPr>
          <w:t xml:space="preserve">08-quality-risk-defect-governance.md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cope"/>
    <w:p>
      <w:pPr>
        <w:pStyle w:val="Heading2"/>
      </w:pPr>
      <w:r>
        <w:t xml:space="preserve">Scope</w:t>
      </w:r>
    </w:p>
    <w:bookmarkStart w:id="2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UI</w:t>
      </w:r>
      <w:r>
        <w:t xml:space="preserve"> </w:t>
      </w:r>
      <w:r>
        <w:t xml:space="preserve">for login, trade entry, approval queue, trade list, dashboard, and placeholder admin users page.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Role-based</w:t>
      </w:r>
      <w:r>
        <w:t xml:space="preserve"> </w:t>
      </w:r>
      <w:r>
        <w:t xml:space="preserve">behaviors consistent with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personas as described in REF-2.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Client-side</w:t>
      </w:r>
      <w:r>
        <w:t xml:space="preserve"> </w:t>
      </w:r>
      <w:r>
        <w:t xml:space="preserve">feedback: loading indicators, toast notifications, form-driven conditional disclosure (e.g. time-in-force behaviors at business level).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</w:t>
      </w:r>
      <w:r>
        <w:t xml:space="preserve"> </w:t>
      </w:r>
      <w:r>
        <w:t xml:space="preserve">execution defaulting to developer workstation (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per project documentation).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Traceability</w:t>
      </w:r>
      <w:r>
        <w:t xml:space="preserve"> </w:t>
      </w:r>
      <w:r>
        <w:t xml:space="preserve">from business requirements (this document) to functional requirements and tests.</w:t>
      </w:r>
    </w:p>
    <w:bookmarkEnd w:id="28"/>
    <w:bookmarkStart w:id="2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</w:t>
      </w:r>
      <w:r>
        <w:t xml:space="preserve"> </w:t>
      </w:r>
      <w:r>
        <w:t xml:space="preserve">exchange connectivity, clearing, settlement, or regulatory reporting.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</w:t>
      </w:r>
      <w:r>
        <w:t xml:space="preserve"> </w:t>
      </w:r>
      <w:r>
        <w:t xml:space="preserve">authentication (SSO, MFA, HSM-backed secrets).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</w:t>
      </w:r>
      <w:r>
        <w:t xml:space="preserve"> </w:t>
      </w:r>
      <w:r>
        <w:t xml:space="preserve">entitlement matrix, delegated admin, or break-glass procedures.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Mobile-native</w:t>
      </w:r>
      <w:r>
        <w:t xml:space="preserve"> </w:t>
      </w:r>
      <w:r>
        <w:t xml:space="preserve">applications; responsive behavior may exist but is not a business driver for PoC.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 testing at scale</w:t>
      </w:r>
      <w:r>
        <w:t xml:space="preserve"> </w:t>
      </w:r>
      <w:r>
        <w:t xml:space="preserve">(load, soak, chaos)—covered only at qualitative NFR level in FRS.</w:t>
      </w:r>
    </w:p>
    <w:bookmarkEnd w:id="29"/>
    <w:bookmarkStart w:id="30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5"/>
        </w:numPr>
      </w:pPr>
      <w:r>
        <w:t xml:space="preserve">Stakeholders accept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data and</w:t>
      </w:r>
      <w:r>
        <w:t xml:space="preserve"> </w:t>
      </w:r>
      <w:r>
        <w:rPr>
          <w:b/>
          <w:bCs/>
        </w:rPr>
        <w:t xml:space="preserve">simplified</w:t>
      </w:r>
      <w:r>
        <w:t xml:space="preserve"> </w:t>
      </w:r>
      <w:r>
        <w:t xml:space="preserve">pricing rules.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password as documented in REF-2 is</w:t>
      </w:r>
      <w:r>
        <w:t xml:space="preserve"> </w:t>
      </w:r>
      <w:r>
        <w:rPr>
          <w:b/>
          <w:bCs/>
        </w:rPr>
        <w:t xml:space="preserve">test-only</w:t>
      </w:r>
      <w:r>
        <w:t xml:space="preserve"> </w:t>
      </w:r>
      <w:r>
        <w:t xml:space="preserve">and not rotated like production secrets.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Angular application source may be</w:t>
      </w:r>
      <w:r>
        <w:t xml:space="preserve"> </w:t>
      </w:r>
      <w:r>
        <w:rPr>
          <w:b/>
          <w:bCs/>
        </w:rPr>
        <w:t xml:space="preserve">cursor-ignored</w:t>
      </w:r>
      <w:r>
        <w:t xml:space="preserve"> </w:t>
      </w:r>
      <w:r>
        <w:t xml:space="preserve">in some workspaces; behavioral truth for documentation is</w:t>
      </w:r>
      <w:r>
        <w:t xml:space="preserve"> </w:t>
      </w:r>
      <w:r>
        <w:rPr>
          <w:b/>
          <w:bCs/>
        </w:rPr>
        <w:t xml:space="preserve">REF-2</w:t>
      </w:r>
      <w:r>
        <w:t xml:space="preserve"> </w:t>
      </w:r>
      <w:r>
        <w:t xml:space="preserve">unless superseded by signed FRS errata.</w:t>
      </w:r>
    </w:p>
    <w:bookmarkEnd w:id="30"/>
    <w:bookmarkStart w:id="31" w:name="dependencies"/>
    <w:p>
      <w:pPr>
        <w:pStyle w:val="Heading3"/>
      </w:pPr>
      <w:r>
        <w:t xml:space="preserve">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/ npm / Angular CLI</w:t>
            </w:r>
          </w:p>
        </w:tc>
        <w:tc>
          <w:tcPr/>
          <w:p>
            <w:pPr>
              <w:pStyle w:val="Compact"/>
            </w:pPr>
            <w:r>
              <w:t xml:space="preserve">Build and serve SUT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Selenium engine (QAMVP)</w:t>
            </w:r>
          </w:p>
        </w:tc>
        <w:tc>
          <w:tcPr/>
          <w:p>
            <w:pPr>
              <w:pStyle w:val="Compact"/>
            </w:pPr>
            <w:r>
              <w:t xml:space="preserve">Execute generated JSON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orchestrator (optional path)</w:t>
            </w:r>
          </w:p>
        </w:tc>
        <w:tc>
          <w:tcPr/>
          <w:p>
            <w:pPr>
              <w:pStyle w:val="Compact"/>
            </w:pPr>
            <w:r>
              <w:t xml:space="preserve">Alternative generation/repair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(optional)</w:t>
            </w:r>
          </w:p>
        </w:tc>
        <w:tc>
          <w:tcPr/>
          <w:p>
            <w:pPr>
              <w:pStyle w:val="Compact"/>
            </w:pPr>
            <w:r>
              <w:t xml:space="preserve">Runtime DOM snapshots for locator repair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business-capability-map"/>
    <w:p>
      <w:pPr>
        <w:pStyle w:val="Heading2"/>
      </w:pPr>
      <w:r>
        <w:t xml:space="preserve">Business capability map</w:t>
      </w:r>
    </w:p>
    <w:p>
      <w:pPr>
        <w:pStyle w:val="FirstParagraph"/>
      </w:pPr>
      <w:r>
        <w:t xml:space="preserve">Capabilities are</w:t>
      </w:r>
      <w:r>
        <w:t xml:space="preserve"> </w:t>
      </w:r>
      <w:r>
        <w:rPr>
          <w:b/>
          <w:bCs/>
        </w:rPr>
        <w:t xml:space="preserve">business-language</w:t>
      </w:r>
      <w:r>
        <w:t xml:space="preserve"> </w:t>
      </w:r>
      <w:r>
        <w:t xml:space="preserve">groupings. Detailed</w:t>
      </w:r>
      <w:r>
        <w:t xml:space="preserve"> </w:t>
      </w:r>
      <w:r>
        <w:rPr>
          <w:b/>
          <w:bCs/>
        </w:rPr>
        <w:t xml:space="preserve">shall</w:t>
      </w:r>
      <w:r>
        <w:t xml:space="preserve"> </w:t>
      </w:r>
      <w:r>
        <w:t xml:space="preserve">statements appear in the FRS.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2"/>
        <w:gridCol w:w="1033"/>
        <w:gridCol w:w="2238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CAP-A</w:t>
            </w:r>
          </w:p>
        </w:tc>
        <w:tc>
          <w:tcPr/>
          <w:p>
            <w:pPr>
              <w:pStyle w:val="Compact"/>
            </w:pPr>
            <w:r>
              <w:t xml:space="preserve">Authenticate session</w:t>
            </w:r>
          </w:p>
        </w:tc>
        <w:tc>
          <w:tcPr/>
          <w:p>
            <w:pPr>
              <w:pStyle w:val="Compact"/>
            </w:pPr>
            <w:r>
              <w:t xml:space="preserve">Users sign in with role-determining credentials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CAP-B</w:t>
            </w:r>
          </w:p>
        </w:tc>
        <w:tc>
          <w:tcPr/>
          <w:p>
            <w:pPr>
              <w:pStyle w:val="Compact"/>
            </w:pPr>
            <w:r>
              <w:t xml:space="preserve">Capture trade intent</w:t>
            </w:r>
          </w:p>
        </w:tc>
        <w:tc>
          <w:tcPr/>
          <w:p>
            <w:pPr>
              <w:pStyle w:val="Compact"/>
            </w:pPr>
            <w:r>
              <w:t xml:space="preserve">Maker defines side, instrument context, quantity, instructions</w:t>
            </w:r>
          </w:p>
        </w:tc>
        <w:tc>
          <w:tcPr/>
          <w:p>
            <w:pPr>
              <w:pStyle w:val="Compact"/>
            </w:pPr>
            <w:r>
              <w:t xml:space="preserve">BR-002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CAP-C</w:t>
            </w:r>
          </w:p>
        </w:tc>
        <w:tc>
          <w:tcPr/>
          <w:p>
            <w:pPr>
              <w:pStyle w:val="Compact"/>
            </w:pPr>
            <w:r>
              <w:t xml:space="preserve">Pending approval</w:t>
            </w:r>
          </w:p>
        </w:tc>
        <w:tc>
          <w:tcPr/>
          <w:p>
            <w:pPr>
              <w:pStyle w:val="Compact"/>
            </w:pPr>
            <w:r>
              <w:t xml:space="preserve">Submissions enter a controlled queue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CAP-D</w:t>
            </w:r>
          </w:p>
        </w:tc>
        <w:tc>
          <w:tcPr/>
          <w:p>
            <w:pPr>
              <w:pStyle w:val="Compact"/>
            </w:pPr>
            <w:r>
              <w:t xml:space="preserve">Approve trade</w:t>
            </w:r>
          </w:p>
        </w:tc>
        <w:tc>
          <w:tcPr/>
          <w:p>
            <w:pPr>
              <w:pStyle w:val="Compact"/>
            </w:pPr>
            <w:r>
              <w:t xml:space="preserve">Checker confirms pending items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CAP-E</w:t>
            </w:r>
          </w:p>
        </w:tc>
        <w:tc>
          <w:tcPr/>
          <w:p>
            <w:pPr>
              <w:pStyle w:val="Compact"/>
            </w:pPr>
            <w:r>
              <w:t xml:space="preserve">Operational visibility</w:t>
            </w:r>
          </w:p>
        </w:tc>
        <w:tc>
          <w:tcPr/>
          <w:p>
            <w:pPr>
              <w:pStyle w:val="Compact"/>
            </w:pPr>
            <w:r>
              <w:t xml:space="preserve">Dashboard and lists show counts and rows appropriate to state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CAP-F</w:t>
            </w:r>
          </w:p>
        </w:tc>
        <w:tc>
          <w:tcPr/>
          <w:p>
            <w:pPr>
              <w:pStyle w:val="Compact"/>
            </w:pPr>
            <w:r>
              <w:t xml:space="preserve">Navigate workspace</w:t>
            </w:r>
          </w:p>
        </w:tc>
        <w:tc>
          <w:tcPr/>
          <w:p>
            <w:pPr>
              <w:pStyle w:val="Compact"/>
            </w:pPr>
            <w:r>
              <w:t xml:space="preserve">Structured menus after login</w:t>
            </w:r>
          </w:p>
        </w:tc>
        <w:tc>
          <w:tcPr/>
          <w:p>
            <w:pPr>
              <w:pStyle w:val="Compact"/>
            </w:pPr>
            <w:r>
              <w:t xml:space="preserve">BR-011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CAP-G</w:t>
            </w:r>
          </w:p>
        </w:tc>
        <w:tc>
          <w:tcPr/>
          <w:p>
            <w:pPr>
              <w:pStyle w:val="Compact"/>
            </w:pPr>
            <w:r>
              <w:t xml:space="preserve">End session</w:t>
            </w:r>
          </w:p>
        </w:tc>
        <w:tc>
          <w:tcPr/>
          <w:p>
            <w:pPr>
              <w:pStyle w:val="Compact"/>
            </w:pPr>
            <w:r>
              <w:t xml:space="preserve">Logout returns to login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CAP-H</w:t>
            </w:r>
          </w:p>
        </w:tc>
        <w:tc>
          <w:tcPr/>
          <w:p>
            <w:pPr>
              <w:pStyle w:val="Compact"/>
            </w:pPr>
            <w:r>
              <w:t xml:space="preserve">Admin placeholder</w:t>
            </w:r>
          </w:p>
        </w:tc>
        <w:tc>
          <w:tcPr/>
          <w:p>
            <w:pPr>
              <w:pStyle w:val="Compact"/>
            </w:pPr>
            <w:r>
              <w:t xml:space="preserve">Future user admin</w:t>
            </w:r>
          </w:p>
        </w:tc>
        <w:tc>
          <w:tcPr/>
          <w:p>
            <w:pPr>
              <w:pStyle w:val="Compact"/>
            </w:pPr>
            <w:r>
              <w:t xml:space="preserve">BR-013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business-requirements-br-catalog"/>
    <w:p>
      <w:pPr>
        <w:pStyle w:val="Heading2"/>
      </w:pPr>
      <w:r>
        <w:t xml:space="preserve">Business requirements (BR catalog)</w:t>
      </w:r>
    </w:p>
    <w:p>
      <w:pPr>
        <w:pStyle w:val="FirstParagraph"/>
      </w:pPr>
      <w:r>
        <w:t xml:space="preserve">The following</w:t>
      </w:r>
      <w:r>
        <w:t xml:space="preserve"> </w:t>
      </w:r>
      <w:r>
        <w:rPr>
          <w:b/>
          <w:bCs/>
        </w:rPr>
        <w:t xml:space="preserve">BR-xxx</w:t>
      </w:r>
      <w:r>
        <w:t xml:space="preserve"> </w:t>
      </w:r>
      <w:r>
        <w:t xml:space="preserve">identifiers are the stable keys for traceability to the FRS, TDS, RTM, and SDLC tracker.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The organization shall allow authorized users to access the mock trading workspace only after successful authentication.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The organization shall allow a</w:t>
            </w:r>
            <w:r>
              <w:t xml:space="preserve"> </w:t>
            </w:r>
            <w:r>
              <w:rPr>
                <w:b/>
                <w:bCs/>
              </w:rPr>
              <w:t xml:space="preserve">maker</w:t>
            </w:r>
            <w:r>
              <w:t xml:space="preserve"> </w:t>
            </w:r>
            <w:r>
              <w:t xml:space="preserve">to submit trade requests that represent buy or sell intent with quantity and instrument context.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The organization shall route newly submitted trade requests to a</w:t>
            </w:r>
            <w:r>
              <w:t xml:space="preserve"> </w:t>
            </w:r>
            <w:r>
              <w:rPr>
                <w:b/>
                <w:bCs/>
              </w:rPr>
              <w:t xml:space="preserve">pending approval</w:t>
            </w:r>
            <w:r>
              <w:t xml:space="preserve"> </w:t>
            </w:r>
            <w:r>
              <w:t xml:space="preserve">state visible in an operational queue.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The organization shall allow a</w:t>
            </w:r>
            <w:r>
              <w:t xml:space="preserve"> </w:t>
            </w:r>
            <w:r>
              <w:rPr>
                <w:b/>
                <w:bCs/>
              </w:rPr>
              <w:t xml:space="preserve">checker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individual pending trade requests from that queue.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The organization shall provide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operational views that summarize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activity separately from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work, in line with training clarity.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The organization shall present</w:t>
            </w:r>
            <w:r>
              <w:t xml:space="preserve"> </w:t>
            </w:r>
            <w:r>
              <w:rPr>
                <w:b/>
                <w:bCs/>
              </w:rPr>
              <w:t xml:space="preserve">maker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checker</w:t>
            </w:r>
            <w:r>
              <w:t xml:space="preserve"> </w:t>
            </w:r>
            <w:r>
              <w:t xml:space="preserve">as distinct roles for pedagogical segregation-of-duties discussions.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The organization shall not imply production-grade</w:t>
            </w:r>
            <w:r>
              <w:t xml:space="preserve"> </w:t>
            </w:r>
            <w:r>
              <w:rPr>
                <w:b/>
                <w:bCs/>
              </w:rPr>
              <w:t xml:space="preserve">preventive</w:t>
            </w:r>
            <w:r>
              <w:t xml:space="preserve"> </w:t>
            </w:r>
            <w:r>
              <w:t xml:space="preserve">entitlement enforcement beyond what the mock implements (documented in FRS).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The organization shall support</w:t>
            </w:r>
            <w:r>
              <w:t xml:space="preserve"> </w:t>
            </w:r>
            <w:r>
              <w:rPr>
                <w:b/>
                <w:bCs/>
              </w:rPr>
              <w:t xml:space="preserve">repeatable</w:t>
            </w:r>
            <w:r>
              <w:t xml:space="preserve"> </w:t>
            </w:r>
            <w:r>
              <w:t xml:space="preserve">demonstration of the full trade journey for QA and stakeholder demos.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The organization shall align the mock with</w:t>
            </w:r>
            <w:r>
              <w:t xml:space="preserve"> </w:t>
            </w:r>
            <w:r>
              <w:rPr>
                <w:b/>
                <w:bCs/>
              </w:rPr>
              <w:t xml:space="preserve">test automation</w:t>
            </w:r>
            <w:r>
              <w:t xml:space="preserve"> </w:t>
            </w:r>
            <w:r>
              <w:t xml:space="preserve">practices documented in the QAMVP repo (e.g. </w:t>
            </w: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strategy).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The organization shall keep PoC deployment</w:t>
            </w:r>
            <w:r>
              <w:t xml:space="preserve"> </w:t>
            </w: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non-production</w:t>
            </w:r>
            <w:r>
              <w:t xml:space="preserve"> </w:t>
            </w:r>
            <w:r>
              <w:t xml:space="preserve">by default.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The organization shall provide</w:t>
            </w:r>
            <w:r>
              <w:t xml:space="preserve"> </w:t>
            </w:r>
            <w:r>
              <w:rPr>
                <w:b/>
                <w:bCs/>
              </w:rPr>
              <w:t xml:space="preserve">structured navigation</w:t>
            </w:r>
            <w:r>
              <w:t xml:space="preserve"> </w:t>
            </w:r>
            <w:r>
              <w:t xml:space="preserve">among primary trading views after login.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The organization shall allow users to</w:t>
            </w:r>
            <w:r>
              <w:t xml:space="preserve"> </w:t>
            </w:r>
            <w:r>
              <w:rPr>
                <w:b/>
                <w:bCs/>
              </w:rPr>
              <w:t xml:space="preserve">terminate</w:t>
            </w:r>
            <w:r>
              <w:t xml:space="preserve"> </w:t>
            </w:r>
            <w:r>
              <w:t xml:space="preserve">the session (logout) and return to login.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The organization shall reserve an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area for future user management; placeholder acceptable for PoC.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BR-014</w:t>
            </w:r>
          </w:p>
        </w:tc>
        <w:tc>
          <w:tcPr/>
          <w:p>
            <w:pPr>
              <w:pStyle w:val="Compact"/>
            </w:pPr>
            <w:r>
              <w:t xml:space="preserve">The organization shall surface</w:t>
            </w:r>
            <w:r>
              <w:t xml:space="preserve"> </w:t>
            </w:r>
            <w:r>
              <w:rPr>
                <w:b/>
                <w:bCs/>
              </w:rPr>
              <w:t xml:space="preserve">matching</w:t>
            </w:r>
            <w:r>
              <w:t xml:space="preserve"> </w:t>
            </w:r>
            <w:r>
              <w:t xml:space="preserve">concepts in trade lists where applicable to support paired-trade narratives in training.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personas"/>
    <w:p>
      <w:pPr>
        <w:pStyle w:val="Heading2"/>
      </w:pPr>
      <w:r>
        <w:t xml:space="preserve">Personas</w:t>
      </w:r>
    </w:p>
    <w:bookmarkStart w:id="35" w:name="X51b3eadd75260b14404531c349b1055042bfcf4"/>
    <w:p>
      <w:pPr>
        <w:pStyle w:val="Heading3"/>
      </w:pPr>
      <w:r>
        <w:t xml:space="preserve">Persona: Maker (e.g. “Front-office trader” trainee)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Enter trades quickly; see confirmation that submission succeeded; understand that approval is required before trades appear in “approved-only” summaries.</w:t>
      </w:r>
    </w:p>
    <w:p>
      <w:pPr>
        <w:pStyle w:val="BodyText"/>
      </w:pPr>
      <w:r>
        <w:rPr>
          <w:b/>
          <w:bCs/>
        </w:rPr>
        <w:t xml:space="preserve">Pain points addressed:</w:t>
      </w:r>
      <w:r>
        <w:t xml:space="preserve"> </w:t>
      </w:r>
      <w:r>
        <w:t xml:space="preserve">Clear feedback (toasts), obvious navigation to new trade screen.</w:t>
      </w:r>
    </w:p>
    <w:p>
      <w:pPr>
        <w:pStyle w:val="BodyText"/>
      </w:pPr>
      <w:r>
        <w:rPr>
          <w:b/>
          <w:bCs/>
        </w:rPr>
        <w:t xml:space="preserve">Business permissions (conceptual):</w:t>
      </w:r>
      <w:r>
        <w:t xml:space="preserve"> </w:t>
      </w:r>
      <w:r>
        <w:t xml:space="preserve">Initiate trades; view queues and lists as allowed by mock; cannot “approve” own submission if the mock enforces checker-only approval on queue actions (per FRS).</w:t>
      </w:r>
    </w:p>
    <w:bookmarkEnd w:id="35"/>
    <w:bookmarkStart w:id="36" w:name="X32eb98be5a1b2869989279cc56237478b73b638"/>
    <w:p>
      <w:pPr>
        <w:pStyle w:val="Heading3"/>
      </w:pPr>
      <w:r>
        <w:t xml:space="preserve">Persona: Checker (e.g. “Middle-office / control” trainee)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Review pending submissions; approve valid rows; observe updated pending counts.</w:t>
      </w:r>
    </w:p>
    <w:p>
      <w:pPr>
        <w:pStyle w:val="BodyText"/>
      </w:pPr>
      <w:r>
        <w:rPr>
          <w:b/>
          <w:bCs/>
        </w:rPr>
        <w:t xml:space="preserve">Pain points addressed:</w:t>
      </w:r>
      <w:r>
        <w:t xml:space="preserve"> </w:t>
      </w:r>
      <w:r>
        <w:t xml:space="preserve">Single queue view; per-row approve action; pending tally.</w:t>
      </w:r>
    </w:p>
    <w:p>
      <w:pPr>
        <w:pStyle w:val="BodyText"/>
      </w:pPr>
      <w:r>
        <w:rPr>
          <w:b/>
          <w:bCs/>
        </w:rPr>
        <w:t xml:space="preserve">Business permissions (conceptual):</w:t>
      </w:r>
      <w:r>
        <w:t xml:space="preserve"> </w:t>
      </w:r>
      <w:r>
        <w:t xml:space="preserve">Approve from queue; view dashboard and lists for oversight.</w:t>
      </w:r>
    </w:p>
    <w:bookmarkEnd w:id="36"/>
    <w:bookmarkStart w:id="37" w:name="persona-qa-automation"/>
    <w:p>
      <w:pPr>
        <w:pStyle w:val="Heading3"/>
      </w:pPr>
      <w:r>
        <w:t xml:space="preserve">Persona: QA Automation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Stable locators, deterministic flows, documented credentials.</w:t>
      </w:r>
    </w:p>
    <w:p>
      <w:pPr>
        <w:pStyle w:val="BodyText"/>
      </w:pPr>
      <w:r>
        <w:rPr>
          <w:b/>
          <w:bCs/>
        </w:rPr>
        <w:t xml:space="preserve">Not a business persona in BRD sense</w:t>
      </w:r>
      <w:r>
        <w:t xml:space="preserve"> </w:t>
      </w:r>
      <w:r>
        <w:t xml:space="preserve">but acknowledged as a</w:t>
      </w:r>
      <w:r>
        <w:t xml:space="preserve"> </w:t>
      </w:r>
      <w:r>
        <w:rPr>
          <w:b/>
          <w:bCs/>
        </w:rPr>
        <w:t xml:space="preserve">key consumer</w:t>
      </w:r>
      <w:r>
        <w:t xml:space="preserve"> </w:t>
      </w:r>
      <w:r>
        <w:t xml:space="preserve">of BR-008/BR-009.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usiness-processes-and-journeys"/>
    <w:p>
      <w:pPr>
        <w:pStyle w:val="Heading2"/>
      </w:pPr>
      <w:r>
        <w:t xml:space="preserve">Business processes and journeys</w:t>
      </w:r>
    </w:p>
    <w:bookmarkStart w:id="39" w:name="Xc4e4785b5f080fff21ef7d68fe931c3c9928c1d"/>
    <w:p>
      <w:pPr>
        <w:pStyle w:val="Heading3"/>
      </w:pPr>
      <w:r>
        <w:t xml:space="preserve">Journey J-1: Happy path — submit and approve</w:t>
      </w:r>
    </w:p>
    <w:p>
      <w:pPr>
        <w:pStyle w:val="Compact"/>
        <w:numPr>
          <w:ilvl w:val="0"/>
          <w:numId w:val="1006"/>
        </w:numPr>
      </w:pPr>
      <w:r>
        <w:t xml:space="preserve">User opens application login.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Maker</w:t>
      </w:r>
      <w:r>
        <w:t xml:space="preserve"> </w:t>
      </w:r>
      <w:r>
        <w:t xml:space="preserve">authenticates.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Maker</w:t>
      </w:r>
      <w:r>
        <w:t xml:space="preserve"> </w:t>
      </w:r>
      <w:r>
        <w:t xml:space="preserve">navigates to</w:t>
      </w:r>
      <w:r>
        <w:t xml:space="preserve"> </w:t>
      </w:r>
      <w:r>
        <w:rPr>
          <w:b/>
          <w:bCs/>
        </w:rPr>
        <w:t xml:space="preserve">New Trade</w:t>
      </w:r>
      <w:r>
        <w:t xml:space="preserve">, completes business-meaningful fields, submits.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System acknowledges submission (business expectation: user knows it entered workflow).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authenticates (same or different session per demo).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Approval Queue</w:t>
      </w:r>
      <w:r>
        <w:t xml:space="preserve">, sees pending row(s).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Checker</w:t>
      </w:r>
      <w:r>
        <w:t xml:space="preserve"> </w:t>
      </w:r>
      <w:r>
        <w:t xml:space="preserve">approves a row.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Trade List</w:t>
      </w:r>
      <w:r>
        <w:t xml:space="preserve"> </w:t>
      </w:r>
      <w:r>
        <w:t xml:space="preserve">and observes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representation per REF-2.</w:t>
      </w:r>
    </w:p>
    <w:p>
      <w:pPr>
        <w:pStyle w:val="FirstParagraph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 through BR-005, BR-011, BR-012.</w:t>
      </w:r>
    </w:p>
    <w:bookmarkEnd w:id="39"/>
    <w:bookmarkStart w:id="40" w:name="Xd515019f8a740ec803ed13fe9f2a986a08af678"/>
    <w:p>
      <w:pPr>
        <w:pStyle w:val="Heading3"/>
      </w:pPr>
      <w:r>
        <w:t xml:space="preserve">Journey J-2: Operational read — dashboard without pending noise</w:t>
      </w:r>
    </w:p>
    <w:p>
      <w:pPr>
        <w:pStyle w:val="FirstParagraph"/>
      </w:pPr>
      <w:r>
        <w:rPr>
          <w:b/>
          <w:bCs/>
        </w:rPr>
        <w:t xml:space="preserve">Business intent:</w:t>
      </w:r>
      <w:r>
        <w:t xml:space="preserve"> </w:t>
      </w:r>
      <w:r>
        <w:t xml:space="preserve">Executives and trainees see</w:t>
      </w:r>
      <w:r>
        <w:t xml:space="preserve"> </w:t>
      </w:r>
      <w:r>
        <w:rPr>
          <w:b/>
          <w:bCs/>
        </w:rPr>
        <w:t xml:space="preserve">approved-only</w:t>
      </w:r>
      <w:r>
        <w:t xml:space="preserve"> </w:t>
      </w:r>
      <w:r>
        <w:t xml:space="preserve">summary on dashboard for clarity, while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remains in the queue.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BR-005.</w:t>
      </w:r>
    </w:p>
    <w:bookmarkEnd w:id="40"/>
    <w:bookmarkStart w:id="41" w:name="journey-j-3-session-end"/>
    <w:p>
      <w:pPr>
        <w:pStyle w:val="Heading3"/>
      </w:pPr>
      <w:r>
        <w:t xml:space="preserve">Journey J-3: Session end</w:t>
      </w:r>
    </w:p>
    <w:p>
      <w:pPr>
        <w:pStyle w:val="FirstParagraph"/>
      </w:pPr>
      <w:r>
        <w:t xml:space="preserve">User logs out; must re-authenticate.</w:t>
      </w:r>
      <w:r>
        <w:t xml:space="preserve"> </w:t>
      </w:r>
      <w:r>
        <w:rPr>
          <w:b/>
          <w:bCs/>
        </w:rPr>
        <w:t xml:space="preserve">Traceability:</w:t>
      </w:r>
      <w:r>
        <w:t xml:space="preserve"> </w:t>
      </w:r>
      <w:r>
        <w:t xml:space="preserve">BR-012.</w:t>
      </w:r>
    </w:p>
    <w:bookmarkEnd w:id="41"/>
    <w:bookmarkStart w:id="42" w:name="X402abeb9a0253da5440ee065921edb7927fd3ba"/>
    <w:p>
      <w:pPr>
        <w:pStyle w:val="Heading3"/>
      </w:pPr>
      <w:r>
        <w:t xml:space="preserve">Journey J-4: Invalid access attempt (business)</w:t>
      </w:r>
    </w:p>
    <w:p>
      <w:pPr>
        <w:pStyle w:val="FirstParagraph"/>
      </w:pPr>
      <w:r>
        <w:t xml:space="preserve">User cannot proceed to trading workspace without valid credentials; business expects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denial with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messaging (detail in FRS).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business-rules-and-controls"/>
    <w:p>
      <w:pPr>
        <w:pStyle w:val="Heading2"/>
      </w:pPr>
      <w:r>
        <w:t xml:space="preserve">Business rules and controls</w:t>
      </w:r>
    </w:p>
    <w:bookmarkStart w:id="44" w:name="X4a66670541dea8a4b19ae0c25499fe22e67cfa5"/>
    <w:p>
      <w:pPr>
        <w:pStyle w:val="Heading3"/>
      </w:pPr>
      <w:r>
        <w:t xml:space="preserve">Control C-1: Maker–checker (four-eyes) narrative</w:t>
      </w:r>
    </w:p>
    <w:p>
      <w:pPr>
        <w:pStyle w:val="FirstParagraph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Trade requests that require independent approval must be</w:t>
      </w:r>
      <w:r>
        <w:t xml:space="preserve"> </w:t>
      </w:r>
      <w:r>
        <w:rPr>
          <w:b/>
          <w:bCs/>
        </w:rPr>
        <w:t xml:space="preserve">modeled</w:t>
      </w:r>
      <w:r>
        <w:t xml:space="preserve"> </w:t>
      </w:r>
      <w:r>
        <w:t xml:space="preserve">such that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action from</w:t>
      </w:r>
      <w:r>
        <w:t xml:space="preserve"> </w:t>
      </w:r>
      <w:r>
        <w:rPr>
          <w:b/>
          <w:bCs/>
        </w:rPr>
        <w:t xml:space="preserve">submission</w:t>
      </w:r>
      <w:r>
        <w:t xml:space="preserve">, carried out in a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context in the PoC narrative.</w:t>
      </w:r>
    </w:p>
    <w:p>
      <w:pPr>
        <w:pStyle w:val="BodyText"/>
      </w:pPr>
      <w:r>
        <w:rPr>
          <w:b/>
          <w:bCs/>
        </w:rPr>
        <w:t xml:space="preserve">Evidence in mock:</w:t>
      </w:r>
      <w:r>
        <w:t xml:space="preserve"> </w:t>
      </w:r>
      <w:r>
        <w:t xml:space="preserve">Presence of</w:t>
      </w:r>
      <w:r>
        <w:t xml:space="preserve"> </w:t>
      </w:r>
      <w:r>
        <w:rPr>
          <w:b/>
          <w:bCs/>
        </w:rPr>
        <w:t xml:space="preserve">Approval Queue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actions; separate credentials for checker in REF-2.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This PoC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regulatory compliance; it</w:t>
      </w:r>
      <w:r>
        <w:t xml:space="preserve"> </w:t>
      </w:r>
      <w:r>
        <w:rPr>
          <w:b/>
          <w:bCs/>
        </w:rPr>
        <w:t xml:space="preserve">illustrates</w:t>
      </w:r>
      <w:r>
        <w:t xml:space="preserve"> </w:t>
      </w:r>
      <w:r>
        <w:t xml:space="preserve">control design for learning.</w:t>
      </w:r>
    </w:p>
    <w:bookmarkEnd w:id="44"/>
    <w:bookmarkStart w:id="45" w:name="control-c-2-state-discipline"/>
    <w:p>
      <w:pPr>
        <w:pStyle w:val="Heading3"/>
      </w:pPr>
      <w:r>
        <w:t xml:space="preserve">Control C-2: State discipline</w:t>
      </w:r>
    </w:p>
    <w:p>
      <w:pPr>
        <w:pStyle w:val="FirstParagraph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Trades have recognizable lifecycle states including</w:t>
      </w:r>
      <w:r>
        <w:t xml:space="preserve"> </w:t>
      </w:r>
      <w:r>
        <w:rPr>
          <w:b/>
          <w:bCs/>
        </w:rPr>
        <w:t xml:space="preserve">pending approval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approved</w:t>
      </w:r>
      <w:r>
        <w:t xml:space="preserve">; reporting views must not</w:t>
      </w:r>
      <w:r>
        <w:t xml:space="preserve"> </w:t>
      </w:r>
      <w:r>
        <w:rPr>
          <w:b/>
          <w:bCs/>
        </w:rPr>
        <w:t xml:space="preserve">misrepresent</w:t>
      </w:r>
      <w:r>
        <w:t xml:space="preserve"> </w:t>
      </w:r>
      <w:r>
        <w:t xml:space="preserve">pending as approved in dashboard context per REF-2.</w:t>
      </w:r>
    </w:p>
    <w:bookmarkEnd w:id="45"/>
    <w:bookmarkStart w:id="46" w:name="Xbad1d6d260d05016a8fcbdaa246e7e84fe3bf1a"/>
    <w:p>
      <w:pPr>
        <w:pStyle w:val="Heading3"/>
      </w:pPr>
      <w:r>
        <w:t xml:space="preserve">Control C-3: Audit and transparency (conceptual)</w:t>
      </w:r>
    </w:p>
    <w:p>
      <w:pPr>
        <w:pStyle w:val="FirstParagraph"/>
      </w:pPr>
      <w:r>
        <w:rPr>
          <w:b/>
          <w:bCs/>
        </w:rPr>
        <w:t xml:space="preserve">Business expectation:</w:t>
      </w:r>
      <w:r>
        <w:t xml:space="preserve"> </w:t>
      </w:r>
      <w:r>
        <w:t xml:space="preserve">Rows display identifiers (e.g. transaction ID) suitable for</w:t>
      </w:r>
      <w:r>
        <w:t xml:space="preserve"> </w:t>
      </w:r>
      <w:r>
        <w:rPr>
          <w:b/>
          <w:bCs/>
        </w:rPr>
        <w:t xml:space="preserve">walk-through</w:t>
      </w:r>
      <w:r>
        <w:t xml:space="preserve"> </w:t>
      </w:r>
      <w:r>
        <w:t xml:space="preserve">audits in training. Immutable audit log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unless added in a future phase.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7389f31f133ca837da187b9e8d8c53b70eb7cd3"/>
    <w:p>
      <w:pPr>
        <w:pStyle w:val="Heading2"/>
      </w:pPr>
      <w:r>
        <w:t xml:space="preserve">Success measures and KPIs (PoC-appropriate)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completeness</w:t>
            </w:r>
          </w:p>
        </w:tc>
        <w:tc>
          <w:tcPr/>
          <w:p>
            <w:pPr>
              <w:pStyle w:val="Compact"/>
            </w:pPr>
            <w:r>
              <w:t xml:space="preserve">J-1 runnable in under 10 minutes</w:t>
            </w:r>
          </w:p>
        </w:tc>
        <w:tc>
          <w:tcPr/>
          <w:p>
            <w:pPr>
              <w:pStyle w:val="Compact"/>
            </w:pPr>
            <w:r>
              <w:t xml:space="preserve">Scripted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clarity</w:t>
            </w:r>
          </w:p>
        </w:tc>
        <w:tc>
          <w:tcPr/>
          <w:p>
            <w:pPr>
              <w:pStyle w:val="Compact"/>
            </w:pPr>
            <w:r>
              <w:t xml:space="preserve">Trainee identifies maker vs checker steps</w:t>
            </w:r>
          </w:p>
        </w:tc>
        <w:tc>
          <w:tcPr/>
          <w:p>
            <w:pPr>
              <w:pStyle w:val="Compact"/>
            </w:pPr>
            <w:r>
              <w:t xml:space="preserve">Feedback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stability</w:t>
            </w:r>
          </w:p>
        </w:tc>
        <w:tc>
          <w:tcPr/>
          <w:p>
            <w:pPr>
              <w:pStyle w:val="Compact"/>
            </w:pPr>
            <w:r>
              <w:t xml:space="preserve">Core journey passes in CI-style run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100% of BR IDs mapped in RTM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06-requirements-traceability-matrix.md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Document usability</w:t>
            </w:r>
          </w:p>
        </w:tc>
        <w:tc>
          <w:tcPr/>
          <w:p>
            <w:pPr>
              <w:pStyle w:val="Compact"/>
            </w:pPr>
            <w:r>
              <w:t xml:space="preserve">BRD+FRS+TDS linked from README</w:t>
            </w:r>
          </w:p>
        </w:tc>
        <w:tc>
          <w:tcPr/>
          <w:p>
            <w:pPr>
              <w:pStyle w:val="Compact"/>
            </w:pPr>
            <w:r>
              <w:t xml:space="preserve">Peer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business-risks-summary"/>
    <w:p>
      <w:pPr>
        <w:pStyle w:val="Heading2"/>
      </w:pPr>
      <w:r>
        <w:t xml:space="preserve">Business risks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(business 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PoC with production</w:t>
            </w:r>
          </w:p>
        </w:tc>
        <w:tc>
          <w:tcPr/>
          <w:p>
            <w:pPr>
              <w:pStyle w:val="Compact"/>
            </w:pPr>
            <w:r>
              <w:t xml:space="preserve">Mis-stated compliance claims</w:t>
            </w:r>
          </w:p>
        </w:tc>
        <w:tc>
          <w:tcPr/>
          <w:p>
            <w:pPr>
              <w:pStyle w:val="Compact"/>
            </w:pPr>
            <w:r>
              <w:t xml:space="preserve">Label all docs “mock / PoC”; scope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role separation</w:t>
            </w:r>
          </w:p>
        </w:tc>
        <w:tc>
          <w:tcPr/>
          <w:p>
            <w:pPr>
              <w:pStyle w:val="Compact"/>
            </w:pPr>
            <w:r>
              <w:t xml:space="preserve">Invalid training</w:t>
            </w:r>
          </w:p>
        </w:tc>
        <w:tc>
          <w:tcPr/>
          <w:p>
            <w:pPr>
              <w:pStyle w:val="Compact"/>
            </w:pPr>
            <w:r>
              <w:t xml:space="preserve">Emphasize FRS limits; checker-only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automation</w:t>
            </w:r>
          </w:p>
        </w:tc>
        <w:tc>
          <w:tcPr/>
          <w:p>
            <w:pPr>
              <w:pStyle w:val="Compact"/>
            </w:pPr>
            <w:r>
              <w:t xml:space="preserve">PoC credibility loss</w:t>
            </w:r>
          </w:p>
        </w:tc>
        <w:tc>
          <w:tcPr/>
          <w:p>
            <w:pPr>
              <w:pStyle w:val="Compact"/>
            </w:pPr>
            <w:r>
              <w:t xml:space="preserve">Locator strategy REF-3; repair pipeline REF-4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leakage in docs</w:t>
            </w:r>
          </w:p>
        </w:tc>
        <w:tc>
          <w:tcPr/>
          <w:p>
            <w:pPr>
              <w:pStyle w:val="Compact"/>
            </w:pPr>
            <w:r>
              <w:t xml:space="preserve">Security hygiene</w:t>
            </w:r>
          </w:p>
        </w:tc>
        <w:tc>
          <w:tcPr/>
          <w:p>
            <w:pPr>
              <w:pStyle w:val="Compact"/>
            </w:pPr>
            <w:r>
              <w:t xml:space="preserve">Use documented test passwords only; rotate in real programs</w:t>
            </w:r>
          </w:p>
        </w:tc>
      </w:tr>
    </w:tbl>
    <w:p>
      <w:pPr>
        <w:pStyle w:val="BodyText"/>
      </w:pPr>
      <w:r>
        <w:t xml:space="preserve">Detailed risk treatment appears in</w:t>
      </w:r>
      <w:r>
        <w:t xml:space="preserve"> </w:t>
      </w:r>
      <w:hyperlink r:id="rId25">
        <w:r>
          <w:rPr>
            <w:rStyle w:val="Hyperlink"/>
          </w:rPr>
          <w:t xml:space="preserve">08-quality-risk-defect-governance.md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compliance-and-ethics-non-binding-notice"/>
    <w:p>
      <w:pPr>
        <w:pStyle w:val="Heading2"/>
      </w:pPr>
      <w:r>
        <w:t xml:space="preserve">Compliance and ethics (non-binding notice)</w:t>
      </w:r>
    </w:p>
    <w:p>
      <w:pPr>
        <w:pStyle w:val="FirstParagraph"/>
      </w:pPr>
      <w:r>
        <w:t xml:space="preserve">This BRD describes a</w:t>
      </w:r>
      <w:r>
        <w:t xml:space="preserve"> </w:t>
      </w:r>
      <w:r>
        <w:rPr>
          <w:b/>
          <w:bCs/>
        </w:rPr>
        <w:t xml:space="preserve">training and engineering</w:t>
      </w:r>
      <w:r>
        <w:t xml:space="preserve"> </w:t>
      </w:r>
      <w:r>
        <w:t xml:space="preserve">mock.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warranty of fitness for regulated production use is expressed or implied. Any mapping to regulations (e.g. MiFID II, SEC rules) is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for classroom discussion only.</w:t>
      </w:r>
    </w:p>
    <w:p>
      <w:r>
        <w:pict>
          <v:rect style="width:0;height:1.5pt" o:hralign="center" o:hrstd="t" o:hr="t"/>
        </w:pict>
      </w:r>
    </w:p>
    <w:bookmarkEnd w:id="51"/>
    <w:bookmarkStart w:id="52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Role that initiates trade requests in the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Role that approves pending requests in the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approval</w:t>
            </w:r>
          </w:p>
        </w:tc>
        <w:tc>
          <w:tcPr/>
          <w:p>
            <w:pPr>
              <w:pStyle w:val="Compact"/>
            </w:pPr>
            <w:r>
              <w:t xml:space="preserve">Business state awaiting checker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Business state eligible for approved-only summaries per REF-2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Proof of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QAMVP</w:t>
            </w:r>
          </w:p>
        </w:tc>
        <w:tc>
          <w:tcPr/>
          <w:p>
            <w:pPr>
              <w:pStyle w:val="Compact"/>
            </w:pPr>
            <w:r>
              <w:t xml:space="preserve">Quality Assurance MVP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appendices"/>
    <w:p>
      <w:pPr>
        <w:pStyle w:val="Heading2"/>
      </w:pPr>
      <w:r>
        <w:t xml:space="preserve">Appendices</w:t>
      </w:r>
    </w:p>
    <w:bookmarkStart w:id="53" w:name="X99cc04bb8cd13191890a32193eec10fc786bb04"/>
    <w:p>
      <w:pPr>
        <w:pStyle w:val="Heading3"/>
      </w:pPr>
      <w:r>
        <w:t xml:space="preserve">Appendix A — Business requirement to document section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 ID</w:t>
            </w:r>
          </w:p>
        </w:tc>
        <w:tc>
          <w:tcPr/>
          <w:p>
            <w:pPr>
              <w:pStyle w:val="Compact"/>
            </w:pPr>
            <w:r>
              <w:t xml:space="preserve">Primary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§7 Journey J-1, J-4; §6 CAP-A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§6 CAP-B; §7 J-1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§6 CAP-C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§6 CAP-D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§6 CAP-E; §7 J-2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BR-006–BR-007</w:t>
            </w:r>
          </w:p>
        </w:tc>
        <w:tc>
          <w:tcPr/>
          <w:p>
            <w:pPr>
              <w:pStyle w:val="Compact"/>
            </w:pPr>
            <w:r>
              <w:t xml:space="preserve">§8 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BR-008–BR-009</w:t>
            </w:r>
          </w:p>
        </w:tc>
        <w:tc>
          <w:tcPr/>
          <w:p>
            <w:pPr>
              <w:pStyle w:val="Compact"/>
            </w:pPr>
            <w:r>
              <w:t xml:space="preserve">§3 BO-3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§4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§6 CAP-F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§6 CAP-G; §7 J-3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§6 CAP-H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BR-014</w:t>
            </w:r>
          </w:p>
        </w:tc>
        <w:tc>
          <w:tcPr/>
          <w:p>
            <w:pPr>
              <w:pStyle w:val="Compact"/>
            </w:pPr>
            <w:r>
              <w:t xml:space="preserve">§6 (matching narrative); FRS detail</w:t>
            </w:r>
          </w:p>
        </w:tc>
      </w:tr>
    </w:tbl>
    <w:bookmarkEnd w:id="53"/>
    <w:bookmarkStart w:id="54" w:name="X0f50e0f2f8e455fc0f6650d78a90eeee17d9d07"/>
    <w:p>
      <w:pPr>
        <w:pStyle w:val="Heading3"/>
      </w:pPr>
      <w:r>
        <w:t xml:space="preserve">Appendix B — Future business extensions (backlog ideas)</w:t>
      </w:r>
    </w:p>
    <w:p>
      <w:pPr>
        <w:pStyle w:val="Compact"/>
        <w:numPr>
          <w:ilvl w:val="0"/>
          <w:numId w:val="1007"/>
        </w:numPr>
      </w:pPr>
      <w:r>
        <w:t xml:space="preserve">Reject / return with reason workflow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Multi-level approval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Role admin beyond placeholder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Export of trade blotter to CSV for audit class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X09a432df350440216364848dc8bd388f266e8c8"/>
    <w:p>
      <w:pPr>
        <w:pStyle w:val="Heading2"/>
      </w:pPr>
      <w:r>
        <w:t xml:space="preserve">Extended business context (training narrative)</w:t>
      </w:r>
    </w:p>
    <w:bookmarkStart w:id="56" w:name="industry-alignment-illustrative"/>
    <w:p>
      <w:pPr>
        <w:pStyle w:val="Heading3"/>
      </w:pPr>
      <w:r>
        <w:t xml:space="preserve">Industry alignment (illustrative)</w:t>
      </w:r>
    </w:p>
    <w:p>
      <w:pPr>
        <w:pStyle w:val="FirstParagraph"/>
      </w:pPr>
      <w:r>
        <w:t xml:space="preserve">Front-office and middle-office functions in capital markets often separate</w:t>
      </w:r>
      <w:r>
        <w:t xml:space="preserve"> </w:t>
      </w:r>
      <w:r>
        <w:rPr>
          <w:b/>
          <w:bCs/>
        </w:rPr>
        <w:t xml:space="preserve">trade initiation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trade verification</w:t>
      </w:r>
      <w:r>
        <w:t xml:space="preserve"> </w:t>
      </w:r>
      <w:r>
        <w:t xml:space="preserve">to reduce operational risk and conflicts of interest. The mock abstracts this pattern into two credentials and two primary responsibilities. Training facilitators may reference this section when explaining why</w:t>
      </w:r>
      <w:r>
        <w:t xml:space="preserve"> </w:t>
      </w:r>
      <w:r>
        <w:rPr>
          <w:b/>
          <w:bCs/>
        </w:rPr>
        <w:t xml:space="preserve">dashboard totals</w:t>
      </w:r>
      <w:r>
        <w:t xml:space="preserve"> </w:t>
      </w:r>
      <w:r>
        <w:t xml:space="preserve">intentionally differ in composition from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contents: trainees learn that</w:t>
      </w:r>
      <w:r>
        <w:t xml:space="preserve"> </w:t>
      </w:r>
      <w:r>
        <w:rPr>
          <w:b/>
          <w:bCs/>
        </w:rPr>
        <w:t xml:space="preserve">reporting cutoffs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approval state</w:t>
      </w:r>
      <w:r>
        <w:t xml:space="preserve"> </w:t>
      </w:r>
      <w:r>
        <w:t xml:space="preserve">change what appears in a summary tile versus an operational workbench.</w:t>
      </w:r>
    </w:p>
    <w:bookmarkEnd w:id="56"/>
    <w:bookmarkStart w:id="57" w:name="workshop-scenarios-enabled-by-this-brd"/>
    <w:p>
      <w:pPr>
        <w:pStyle w:val="Heading3"/>
      </w:pPr>
      <w:r>
        <w:t xml:space="preserve">Workshop scenarios enabled by this BRD</w:t>
      </w:r>
    </w:p>
    <w:p>
      <w:pPr>
        <w:pStyle w:val="FirstParagraph"/>
      </w:pPr>
      <w:r>
        <w:rPr>
          <w:b/>
          <w:bCs/>
        </w:rPr>
        <w:t xml:space="preserve">Scenario W-1 — New hire orientation:</w:t>
      </w:r>
      <w:r>
        <w:t xml:space="preserve"> </w:t>
      </w:r>
      <w:r>
        <w:t xml:space="preserve">Walk through J-1 with a cohort; pause at pending state and discuss what would happen in production (STP, exceptions desk, trade breaks).</w:t>
      </w:r>
    </w:p>
    <w:p>
      <w:pPr>
        <w:pStyle w:val="BodyText"/>
      </w:pPr>
      <w:r>
        <w:rPr>
          <w:b/>
          <w:bCs/>
        </w:rPr>
        <w:t xml:space="preserve">Scenario W-2 — Control discussion:</w:t>
      </w:r>
      <w:r>
        <w:t xml:space="preserve"> </w:t>
      </w:r>
      <w:r>
        <w:t xml:space="preserve">Use BR-006/BR-007 to contrast</w:t>
      </w:r>
      <w:r>
        <w:t xml:space="preserve"> </w:t>
      </w:r>
      <w:r>
        <w:rPr>
          <w:b/>
          <w:bCs/>
        </w:rPr>
        <w:t xml:space="preserve">pedagogical</w:t>
      </w:r>
      <w:r>
        <w:t xml:space="preserve"> </w:t>
      </w:r>
      <w:r>
        <w:t xml:space="preserve">separation with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preventive controls (dual custody, maker–checker system configuration, surveillance).</w:t>
      </w:r>
    </w:p>
    <w:p>
      <w:pPr>
        <w:pStyle w:val="BodyText"/>
      </w:pPr>
      <w:r>
        <w:rPr>
          <w:b/>
          <w:bCs/>
        </w:rPr>
        <w:t xml:space="preserve">Scenario W-3 — Automation literacy:</w:t>
      </w:r>
      <w:r>
        <w:t xml:space="preserve"> </w:t>
      </w:r>
      <w:r>
        <w:t xml:space="preserve">Map BR-008 to live demo of JSON-driven UI tests; relate to corporate digital transformation narratives without over-claiming AI autonomy.</w:t>
      </w:r>
    </w:p>
    <w:bookmarkEnd w:id="57"/>
    <w:bookmarkStart w:id="58" w:name="business-data-concepts-non-technical"/>
    <w:p>
      <w:pPr>
        <w:pStyle w:val="Heading3"/>
      </w:pPr>
      <w:r>
        <w:t xml:space="preserve">Business data concepts (non-technical)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Business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TxID</w:t>
            </w:r>
          </w:p>
        </w:tc>
        <w:tc>
          <w:tcPr/>
          <w:p>
            <w:pPr>
              <w:pStyle w:val="Compact"/>
            </w:pPr>
            <w:r>
              <w:t xml:space="preserve">Identifier for a trade instance in conversation and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Symbol representing an instrument for the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 or sell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in force</w:t>
            </w:r>
          </w:p>
        </w:tc>
        <w:tc>
          <w:tcPr/>
          <w:p>
            <w:pPr>
              <w:pStyle w:val="Compact"/>
            </w:pPr>
            <w:r>
              <w:t xml:space="preserve">How long an instruction remains active in real markets; mock uses simplified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 With</w:t>
            </w:r>
          </w:p>
        </w:tc>
        <w:tc>
          <w:tcPr/>
          <w:p>
            <w:pPr>
              <w:pStyle w:val="Compact"/>
            </w:pPr>
            <w:r>
              <w:t xml:space="preserve">Training hint that a trade may relate to a contra side in the list view</w:t>
            </w:r>
          </w:p>
        </w:tc>
      </w:tr>
    </w:tbl>
    <w:bookmarkEnd w:id="58"/>
    <w:bookmarkStart w:id="59" w:name="communication-plan-poc"/>
    <w:p>
      <w:pPr>
        <w:pStyle w:val="Heading3"/>
      </w:pPr>
      <w:r>
        <w:t xml:space="preserve">Communication plan (PoC)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</w:t>
            </w:r>
          </w:p>
        </w:tc>
        <w:tc>
          <w:tcPr/>
          <w:p>
            <w:pPr>
              <w:pStyle w:val="Compact"/>
            </w:pPr>
            <w:r>
              <w:t xml:space="preserve">Scope bounded to local mock</w:t>
            </w:r>
          </w:p>
        </w:tc>
        <w:tc>
          <w:tcPr/>
          <w:p>
            <w:pPr>
              <w:pStyle w:val="Compact"/>
            </w:pPr>
            <w:r>
              <w:t xml:space="preserve">Steering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Trainers</w:t>
            </w:r>
          </w:p>
        </w:tc>
        <w:tc>
          <w:tcPr/>
          <w:p>
            <w:pPr>
              <w:pStyle w:val="Compact"/>
            </w:pPr>
            <w:r>
              <w:t xml:space="preserve">Journeys J-1–J-4</w:t>
            </w:r>
          </w:p>
        </w:tc>
        <w:tc>
          <w:tcPr/>
          <w:p>
            <w:pPr>
              <w:pStyle w:val="Compact"/>
            </w:pPr>
            <w:r>
              <w:t xml:space="preserve">Facilitator guide (derived)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BR IDs stable for RTM</w:t>
            </w:r>
          </w:p>
        </w:tc>
        <w:tc>
          <w:tcPr/>
          <w:p>
            <w:pPr>
              <w:pStyle w:val="Compact"/>
            </w:pPr>
            <w:r>
              <w:t xml:space="preserve">README + tracker</w:t>
            </w:r>
          </w:p>
        </w:tc>
      </w:tr>
    </w:tbl>
    <w:bookmarkEnd w:id="59"/>
    <w:bookmarkStart w:id="60" w:name="business-decision-log-informal"/>
    <w:p>
      <w:pPr>
        <w:pStyle w:val="Heading3"/>
      </w:pPr>
      <w:r>
        <w:t xml:space="preserve">Business decision log (informal)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Approve BR catalog as baseline</w:t>
            </w:r>
          </w:p>
        </w:tc>
        <w:tc>
          <w:tcPr/>
          <w:p>
            <w:pPr>
              <w:pStyle w:val="Compact"/>
            </w:pPr>
            <w:r>
              <w:t xml:space="preserve">Unblocks FRS + TDS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Dashboard shows approved only</w:t>
            </w:r>
          </w:p>
        </w:tc>
        <w:tc>
          <w:tcPr/>
          <w:p>
            <w:pPr>
              <w:pStyle w:val="Compact"/>
            </w:pPr>
            <w:r>
              <w:t xml:space="preserve">REF-2 fidelity for training clarity</w:t>
            </w:r>
          </w:p>
        </w:tc>
      </w:tr>
    </w:tbl>
    <w:bookmarkEnd w:id="60"/>
    <w:bookmarkStart w:id="61" w:name="expanded-stakeholder-concerns"/>
    <w:p>
      <w:pPr>
        <w:pStyle w:val="Heading3"/>
      </w:pPr>
      <w:r>
        <w:t xml:space="preserve">Expanded stakeholder concerns</w:t>
      </w:r>
    </w:p>
    <w:p>
      <w:pPr>
        <w:pStyle w:val="FirstParagraph"/>
      </w:pPr>
      <w:r>
        <w:rPr>
          <w:b/>
          <w:bCs/>
        </w:rPr>
        <w:t xml:space="preserve">Finance training lead:</w:t>
      </w:r>
      <w:r>
        <w:t xml:space="preserve"> </w:t>
      </w:r>
      <w:r>
        <w:t xml:space="preserve">Needs exercises that do not require market hours or live feeds.</w:t>
      </w:r>
      <w:r>
        <w:t xml:space="preserve"> </w:t>
      </w:r>
      <w:r>
        <w:rPr>
          <w:b/>
          <w:bCs/>
        </w:rPr>
        <w:t xml:space="preserve">Addressed by</w:t>
      </w:r>
      <w:r>
        <w:t xml:space="preserve"> </w:t>
      </w:r>
      <w:r>
        <w:t xml:space="preserve">BO-4 and local mock assumption.</w:t>
      </w:r>
    </w:p>
    <w:p>
      <w:pPr>
        <w:pStyle w:val="BodyText"/>
      </w:pPr>
      <w:r>
        <w:rPr>
          <w:b/>
          <w:bCs/>
        </w:rPr>
        <w:t xml:space="preserve">IT security (advisory):</w:t>
      </w:r>
      <w:r>
        <w:t xml:space="preserve"> </w:t>
      </w:r>
      <w:r>
        <w:t xml:space="preserve">Worried about credential echo in documentation.</w:t>
      </w:r>
      <w:r>
        <w:t xml:space="preserve"> </w:t>
      </w:r>
      <w:r>
        <w:rPr>
          <w:b/>
          <w:bCs/>
        </w:rPr>
        <w:t xml:space="preserve">Addressed by</w:t>
      </w:r>
      <w:r>
        <w:t xml:space="preserve"> </w:t>
      </w:r>
      <w:r>
        <w:t xml:space="preserve">labeling passwords as test-only and recommending secret management for any fork used beyond lab.</w:t>
      </w:r>
    </w:p>
    <w:p>
      <w:pPr>
        <w:pStyle w:val="BodyText"/>
      </w:pPr>
      <w:r>
        <w:rPr>
          <w:b/>
          <w:bCs/>
        </w:rPr>
        <w:t xml:space="preserve">Vendor management (N/A for PoC):</w:t>
      </w:r>
      <w:r>
        <w:t xml:space="preserve"> </w:t>
      </w:r>
      <w:r>
        <w:t xml:space="preserve">Placeholder row for corporate template completeness.</w:t>
      </w:r>
    </w:p>
    <w:bookmarkEnd w:id="61"/>
    <w:bookmarkStart w:id="62" w:name="business-benefits-register-qualitative"/>
    <w:p>
      <w:pPr>
        <w:pStyle w:val="Heading3"/>
      </w:pPr>
      <w:r>
        <w:t xml:space="preserve">Business benefits register (qualitative)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onboarding</w:t>
            </w:r>
          </w:p>
        </w:tc>
        <w:tc>
          <w:tcPr/>
          <w:p>
            <w:pPr>
              <w:pStyle w:val="Compact"/>
            </w:pPr>
            <w:r>
              <w:t xml:space="preserve">Repeatable J-1 reduces live-system training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Safer storytelling</w:t>
            </w:r>
          </w:p>
        </w:tc>
        <w:tc>
          <w:tcPr/>
          <w:p>
            <w:pPr>
              <w:pStyle w:val="Compact"/>
            </w:pPr>
            <w:r>
              <w:t xml:space="preserve">BR-007 avoids compliance over-claim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Measurable QA maturity</w:t>
            </w:r>
          </w:p>
        </w:tc>
        <w:tc>
          <w:tcPr/>
          <w:p>
            <w:pPr>
              <w:pStyle w:val="Compact"/>
            </w:pPr>
            <w:r>
              <w:t xml:space="preserve">Traceability per success measure table</w:t>
            </w:r>
          </w:p>
        </w:tc>
      </w:tr>
    </w:tbl>
    <w:bookmarkEnd w:id="62"/>
    <w:bookmarkStart w:id="63" w:name="X84506d714fe59849009488958718bafec4fccba"/>
    <w:p>
      <w:pPr>
        <w:pStyle w:val="Heading3"/>
      </w:pPr>
      <w:r>
        <w:t xml:space="preserve">Alignment to corporate stage gates (generic)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BRD artifact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Scope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approval</w:t>
            </w:r>
          </w:p>
        </w:tc>
        <w:tc>
          <w:tcPr/>
          <w:p>
            <w:pPr>
              <w:pStyle w:val="Compact"/>
            </w:pPr>
            <w:r>
              <w:t xml:space="preserve">Capability map §6 + journeys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readiness</w:t>
            </w:r>
          </w:p>
        </w:tc>
        <w:tc>
          <w:tcPr/>
          <w:p>
            <w:pPr>
              <w:pStyle w:val="Compact"/>
            </w:pPr>
            <w:r>
              <w:t xml:space="preserve">Success measures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</w:t>
            </w:r>
          </w:p>
        </w:tc>
        <w:tc>
          <w:tcPr/>
          <w:p>
            <w:pPr>
              <w:pStyle w:val="Compact"/>
            </w:pPr>
            <w:r>
              <w:t xml:space="preserve">KPI evaluation + backlog Appendix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80" w:name="Xa1ba51fa8eb41fa110f5620ea42b1ebcb970482"/>
    <w:p>
      <w:pPr>
        <w:pStyle w:val="Heading2"/>
      </w:pPr>
      <w:r>
        <w:t xml:space="preserve">Facilitator appendix — workshop runbook (extended)</w:t>
      </w:r>
    </w:p>
    <w:bookmarkStart w:id="65" w:name="module-m-1-opening-20-minutes"/>
    <w:p>
      <w:pPr>
        <w:pStyle w:val="Heading3"/>
      </w:pPr>
      <w:r>
        <w:t xml:space="preserve">Module M-1 — Opening (20 minutes)</w:t>
      </w:r>
    </w:p>
    <w:p>
      <w:pPr>
        <w:pStyle w:val="FirstParagraph"/>
      </w:pPr>
      <w:r>
        <w:rPr>
          <w:b/>
          <w:bCs/>
        </w:rPr>
        <w:t xml:space="preserve">Learning objective:</w:t>
      </w:r>
      <w:r>
        <w:t xml:space="preserve"> </w:t>
      </w:r>
      <w:r>
        <w:t xml:space="preserve">Participants articulate why trading systems separate capture from approval.</w:t>
      </w:r>
      <w: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Lecturette on operational risk; table discussion “what could go wrong if one person does both?”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Projector showing BRD §8 Control C-1.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Two-minute exit ticket.</w:t>
      </w:r>
    </w:p>
    <w:bookmarkEnd w:id="65"/>
    <w:bookmarkStart w:id="66" w:name="module-m-2-live-walkthrough-30-minutes"/>
    <w:p>
      <w:pPr>
        <w:pStyle w:val="Heading3"/>
      </w:pPr>
      <w:r>
        <w:t xml:space="preserve">Module M-2 — Live walkthrough (30 minutes)</w:t>
      </w:r>
    </w:p>
    <w:p>
      <w:pPr>
        <w:pStyle w:val="FirstParagraph"/>
      </w:pPr>
      <w:r>
        <w:rPr>
          <w:b/>
          <w:bCs/>
        </w:rPr>
        <w:t xml:space="preserve">Learning objective:</w:t>
      </w:r>
      <w:r>
        <w:t xml:space="preserve"> </w:t>
      </w:r>
      <w:r>
        <w:t xml:space="preserve">Execute Journey J-1 without instructor narration first, then debrief.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Volunteer maker, volunteer checker.</w:t>
      </w:r>
      <w:r>
        <w:t xml:space="preserve"> </w:t>
      </w:r>
      <w:r>
        <w:rPr>
          <w:b/>
          <w:bCs/>
        </w:rPr>
        <w:t xml:space="preserve">Debrief prompts:</w:t>
      </w:r>
      <w:r>
        <w:t xml:space="preserve"> </w:t>
      </w:r>
      <w:r>
        <w:t xml:space="preserve">Where did pending appear? Why not on dashboard? What would change in production?</w:t>
      </w:r>
    </w:p>
    <w:bookmarkEnd w:id="66"/>
    <w:bookmarkStart w:id="67" w:name="module-m-3-automation-lab-45-minutes"/>
    <w:p>
      <w:pPr>
        <w:pStyle w:val="Heading3"/>
      </w:pPr>
      <w:r>
        <w:t xml:space="preserve">Module M-3 — Automation lab (45 minutes)</w:t>
      </w:r>
    </w:p>
    <w:p>
      <w:pPr>
        <w:pStyle w:val="FirstParagraph"/>
      </w:pPr>
      <w:r>
        <w:rPr>
          <w:b/>
          <w:bCs/>
        </w:rPr>
        <w:t xml:space="preserve">Learning objective:</w:t>
      </w:r>
      <w:r>
        <w:t xml:space="preserve"> </w:t>
      </w:r>
      <w:r>
        <w:t xml:space="preserve">Connect BR-008/BR-009 to visible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in DevTools.</w:t>
      </w:r>
      <w:r>
        <w:t xml:space="preserve"> </w:t>
      </w:r>
      <w:r>
        <w:rPr>
          <w:b/>
          <w:bCs/>
        </w:rPr>
        <w:t xml:space="preserve">Prerequisite:</w:t>
      </w:r>
      <w:r>
        <w:t xml:space="preserve"> </w:t>
      </w:r>
      <w:r>
        <w:t xml:space="preserve">Repo cloned, app running.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No production URLs.</w:t>
      </w:r>
    </w:p>
    <w:bookmarkEnd w:id="67"/>
    <w:bookmarkStart w:id="68" w:name="module-m-4-controls-deep-dive-40-minutes"/>
    <w:p>
      <w:pPr>
        <w:pStyle w:val="Heading3"/>
      </w:pPr>
      <w:r>
        <w:t xml:space="preserve">Module M-4 — Controls deep dive (40 minutes)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BRD §8 in small groups; each group lists one production control not modeled.</w:t>
      </w:r>
      <w:r>
        <w:t xml:space="preserve"> </w:t>
      </w:r>
      <w:r>
        <w:rPr>
          <w:b/>
          <w:bCs/>
        </w:rPr>
        <w:t xml:space="preserve">Plenary:</w:t>
      </w:r>
      <w:r>
        <w:t xml:space="preserve"> </w:t>
      </w:r>
      <w:r>
        <w:t xml:space="preserve">Map to backlog Appendix B.</w:t>
      </w:r>
    </w:p>
    <w:bookmarkEnd w:id="68"/>
    <w:bookmarkStart w:id="69" w:name="faq-business-audience"/>
    <w:p>
      <w:pPr>
        <w:pStyle w:val="Heading3"/>
      </w:pPr>
      <w:r>
        <w:t xml:space="preserve">FAQ — business audience</w:t>
      </w:r>
    </w:p>
    <w:p>
      <w:pPr>
        <w:pStyle w:val="FirstParagraph"/>
      </w:pPr>
      <w:r>
        <w:rPr>
          <w:b/>
          <w:bCs/>
        </w:rPr>
        <w:t xml:space="preserve">Q: Is this compliant with SOX/MiFID?</w:t>
      </w:r>
      <w:r>
        <w:t xml:space="preserve"> </w:t>
      </w:r>
      <w:r>
        <w:t xml:space="preserve">A: No certification; illustrative only.</w:t>
      </w:r>
      <w:r>
        <w:t xml:space="preserve"> </w:t>
      </w:r>
      <w:r>
        <w:rPr>
          <w:b/>
          <w:bCs/>
        </w:rPr>
        <w:t xml:space="preserve">Q: Can we connect to Bloomberg?</w:t>
      </w:r>
      <w:r>
        <w:t xml:space="preserve"> </w:t>
      </w:r>
      <w:r>
        <w:t xml:space="preserve">A: Out of scope §4.</w:t>
      </w:r>
      <w:r>
        <w:t xml:space="preserve"> </w:t>
      </w:r>
      <w:r>
        <w:rPr>
          <w:b/>
          <w:bCs/>
        </w:rPr>
        <w:t xml:space="preserve">Q: Why typo in checker password?</w:t>
      </w:r>
      <w:r>
        <w:t xml:space="preserve"> </w:t>
      </w:r>
      <w:r>
        <w:t xml:space="preserve">A: Preserved to match</w:t>
      </w:r>
      <w:r>
        <w:t xml:space="preserve"> </w:t>
      </w:r>
      <w:r>
        <w:rPr>
          <w:rStyle w:val="VerbatimChar"/>
        </w:rPr>
        <w:t xml:space="preserve">app_layout.md</w:t>
      </w:r>
      <w:r>
        <w:t xml:space="preserve"> </w:t>
      </w:r>
      <w:r>
        <w:t xml:space="preserve">REF-2; change only with FRS errata.</w:t>
      </w:r>
    </w:p>
    <w:bookmarkEnd w:id="69"/>
    <w:bookmarkStart w:id="70" w:name="faq-engineering-audience"/>
    <w:p>
      <w:pPr>
        <w:pStyle w:val="Heading3"/>
      </w:pPr>
      <w:r>
        <w:t xml:space="preserve">FAQ — engineering audience</w:t>
      </w:r>
    </w:p>
    <w:p>
      <w:pPr>
        <w:pStyle w:val="FirstParagraph"/>
      </w:pPr>
      <w:r>
        <w:rPr>
          <w:b/>
          <w:bCs/>
        </w:rPr>
        <w:t xml:space="preserve">Q: Where is Angular source?</w:t>
      </w:r>
      <w:r>
        <w:t xml:space="preserve"> </w:t>
      </w:r>
      <w:r>
        <w:t xml:space="preserve">A:</w:t>
      </w:r>
      <w:r>
        <w:t xml:space="preserve"> </w:t>
      </w:r>
      <w:r>
        <w:rPr>
          <w:rStyle w:val="VerbatimChar"/>
        </w:rPr>
        <w:t xml:space="preserve">mock-trading-app/</w:t>
      </w:r>
      <w:r>
        <w:t xml:space="preserve">; may be tooling-ignored in some workspaces.</w:t>
      </w:r>
      <w:r>
        <w:t xml:space="preserve"> </w:t>
      </w:r>
      <w:r>
        <w:rPr>
          <w:b/>
          <w:bCs/>
        </w:rPr>
        <w:t xml:space="preserve">Q: Single source of truth?</w:t>
      </w:r>
      <w:r>
        <w:t xml:space="preserve"> </w:t>
      </w:r>
      <w:r>
        <w:t xml:space="preserve">A: Markdown in</w:t>
      </w:r>
      <w:r>
        <w:t xml:space="preserve"> </w:t>
      </w:r>
      <w:r>
        <w:rPr>
          <w:rStyle w:val="VerbatimChar"/>
        </w:rPr>
        <w:t xml:space="preserve">test-doc/</w:t>
      </w:r>
      <w:r>
        <w:t xml:space="preserve"> </w:t>
      </w:r>
      <w:r>
        <w:t xml:space="preserve">for this pack; REF-2 for UI behavior baseline.</w:t>
      </w:r>
    </w:p>
    <w:bookmarkEnd w:id="70"/>
    <w:bookmarkStart w:id="71" w:name="stakeholder-interview-protocol-template"/>
    <w:p>
      <w:pPr>
        <w:pStyle w:val="Heading3"/>
      </w:pPr>
      <w:r>
        <w:t xml:space="preserve">Stakeholder interview protocol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decision does the dashboard support?</w:t>
            </w:r>
          </w:p>
        </w:tc>
        <w:tc>
          <w:tcPr/>
          <w:p>
            <w:pPr>
              <w:pStyle w:val="Compact"/>
            </w:pPr>
            <w:r>
              <w:t xml:space="preserve">Validates 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may approve?</w:t>
            </w:r>
          </w:p>
        </w:tc>
        <w:tc>
          <w:tcPr/>
          <w:p>
            <w:pPr>
              <w:pStyle w:val="Compact"/>
            </w:pPr>
            <w:r>
              <w:t xml:space="preserve">Validates 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“matched with” in your desk language?</w:t>
            </w:r>
          </w:p>
        </w:tc>
        <w:tc>
          <w:tcPr/>
          <w:p>
            <w:pPr>
              <w:pStyle w:val="Compact"/>
            </w:pPr>
            <w:r>
              <w:t xml:space="preserve">Validates BR-014</w:t>
            </w:r>
          </w:p>
        </w:tc>
      </w:tr>
    </w:tbl>
    <w:bookmarkEnd w:id="71"/>
    <w:bookmarkStart w:id="72" w:name="business-scenario-library-textual"/>
    <w:p>
      <w:pPr>
        <w:pStyle w:val="Heading3"/>
      </w:pPr>
      <w:r>
        <w:t xml:space="preserve">Business scenario library (textual)</w:t>
      </w:r>
    </w:p>
    <w:p>
      <w:pPr>
        <w:pStyle w:val="FirstParagraph"/>
      </w:pPr>
      <w:r>
        <w:rPr>
          <w:b/>
          <w:bCs/>
        </w:rPr>
        <w:t xml:space="preserve">Scenario B-101 — Morning batch:</w:t>
      </w:r>
      <w:r>
        <w:t xml:space="preserve"> </w:t>
      </w:r>
      <w:r>
        <w:t xml:space="preserve">Maker enters three trades; checker approves two; one left pending for afternoon session.</w:t>
      </w:r>
      <w:r>
        <w:t xml:space="preserve"> </w:t>
      </w:r>
      <w:r>
        <w:rPr>
          <w:b/>
          <w:bCs/>
        </w:rPr>
        <w:t xml:space="preserve">Scenario B-102 — Error recovery:</w:t>
      </w:r>
      <w:r>
        <w:t xml:space="preserve"> </w:t>
      </w:r>
      <w:r>
        <w:t xml:space="preserve">Invalid login attempted twice; discuss lockout policies not in mock.</w:t>
      </w:r>
      <w:r>
        <w:t xml:space="preserve"> </w:t>
      </w:r>
      <w:r>
        <w:rPr>
          <w:b/>
          <w:bCs/>
        </w:rPr>
        <w:t xml:space="preserve">Scenario B-103 — New hire:</w:t>
      </w:r>
      <w:r>
        <w:t xml:space="preserve"> </w:t>
      </w:r>
      <w:r>
        <w:t xml:space="preserve">Shadow mode; narrator explains each click.</w:t>
      </w:r>
    </w:p>
    <w:bookmarkEnd w:id="72"/>
    <w:bookmarkStart w:id="73" w:name="X0413a1e4db08cbff8ea84d49eb8200460c768aa"/>
    <w:p>
      <w:pPr>
        <w:pStyle w:val="Heading3"/>
      </w:pPr>
      <w:r>
        <w:t xml:space="preserve">Dependencies on enterprise functions (placeholder)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PoC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Disclaimer § compliance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InfoSec</w:t>
            </w:r>
          </w:p>
        </w:tc>
        <w:tc>
          <w:tcPr/>
          <w:p>
            <w:pPr>
              <w:pStyle w:val="Compact"/>
            </w:pPr>
            <w:r>
              <w:t xml:space="preserve">Lab credential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LMS upload of Word exports</w:t>
            </w:r>
          </w:p>
        </w:tc>
      </w:tr>
    </w:tbl>
    <w:bookmarkEnd w:id="73"/>
    <w:bookmarkStart w:id="74" w:name="communication-templates"/>
    <w:p>
      <w:pPr>
        <w:pStyle w:val="Heading3"/>
      </w:pPr>
      <w:r>
        <w:t xml:space="preserve">Communication templates</w:t>
      </w:r>
    </w:p>
    <w:p>
      <w:pPr>
        <w:pStyle w:val="FirstParagraph"/>
      </w:pPr>
      <w:r>
        <w:rPr>
          <w:b/>
          <w:bCs/>
        </w:rPr>
        <w:t xml:space="preserve">Email — kickoff:</w:t>
      </w:r>
      <w:r>
        <w:t xml:space="preserve"> </w:t>
      </w:r>
      <w:r>
        <w:t xml:space="preserve">Subject “QAMVP mock trading BRD v0.1 available”; body links</w:t>
      </w:r>
      <w:r>
        <w:t xml:space="preserve"> </w:t>
      </w:r>
      <w:r>
        <w:rPr>
          <w:rStyle w:val="VerbatimChar"/>
        </w:rPr>
        <w:t xml:space="preserve">test-doc/README.md</w:t>
      </w:r>
      <w:r>
        <w:t xml:space="preserve">.</w:t>
      </w:r>
      <w:r>
        <w:t xml:space="preserve"> </w:t>
      </w:r>
      <w:r>
        <w:rPr>
          <w:b/>
          <w:bCs/>
        </w:rPr>
        <w:t xml:space="preserve">Slack — blocker:</w:t>
      </w:r>
      <w:r>
        <w:t xml:space="preserve"> </w:t>
      </w:r>
      <w:r>
        <w:t xml:space="preserve">Format</w:t>
      </w:r>
      <w:r>
        <w:t xml:space="preserve"> </w:t>
      </w:r>
      <w:r>
        <w:rPr>
          <w:rStyle w:val="VerbatimChar"/>
        </w:rPr>
        <w:t xml:space="preserve">BLOCKER | S1 | REQ-FR-0xx | owner</w:t>
      </w:r>
      <w:r>
        <w:t xml:space="preserve">.</w:t>
      </w:r>
    </w:p>
    <w:bookmarkEnd w:id="74"/>
    <w:bookmarkStart w:id="75" w:name="success-story-skeleton-post-demo"/>
    <w:p>
      <w:pPr>
        <w:pStyle w:val="Heading3"/>
      </w:pPr>
      <w:r>
        <w:t xml:space="preserve">Success story skeleton (post-demo)</w:t>
      </w:r>
    </w:p>
    <w:p>
      <w:pPr>
        <w:pStyle w:val="FirstParagraph"/>
      </w:pPr>
      <w:r>
        <w:t xml:space="preserve">Situation → Complication → Question → Answer →</w:t>
      </w:r>
      <w:r>
        <w:t xml:space="preserve"> </w:t>
      </w:r>
      <w:r>
        <w:rPr>
          <w:b/>
          <w:bCs/>
        </w:rPr>
        <w:t xml:space="preserve">How BRD helped</w:t>
      </w:r>
      <w:r>
        <w:t xml:space="preserve"> </w:t>
      </w:r>
      <w:r>
        <w:t xml:space="preserve">→ Next steps.</w:t>
      </w:r>
    </w:p>
    <w:bookmarkEnd w:id="75"/>
    <w:bookmarkStart w:id="76" w:name="anti-patterns-in-demos"/>
    <w:p>
      <w:pPr>
        <w:pStyle w:val="Heading3"/>
      </w:pPr>
      <w:r>
        <w:t xml:space="preserve">Anti-patterns in demos</w:t>
      </w:r>
    </w:p>
    <w:p>
      <w:pPr>
        <w:pStyle w:val="Compact"/>
        <w:numPr>
          <w:ilvl w:val="0"/>
          <w:numId w:val="1008"/>
        </w:numPr>
      </w:pPr>
      <w:r>
        <w:t xml:space="preserve">Claiming production compliance.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Using real client names in ticker fields.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Skipping checker step (undermines BR-003/BR-004 narrative).</w:t>
      </w:r>
    </w:p>
    <w:bookmarkEnd w:id="76"/>
    <w:bookmarkStart w:id="77" w:name="extended-glossary-addendum"/>
    <w:p>
      <w:pPr>
        <w:pStyle w:val="Heading3"/>
      </w:pPr>
      <w:r>
        <w:t xml:space="preserve">Extended glossary addendum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Blotter</w:t>
            </w:r>
          </w:p>
        </w:tc>
        <w:tc>
          <w:tcPr/>
          <w:p>
            <w:pPr>
              <w:pStyle w:val="Compact"/>
            </w:pPr>
            <w:r>
              <w:t xml:space="preserve">Synonym for trade list in some desks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</w:t>
            </w:r>
          </w:p>
        </w:tc>
        <w:tc>
          <w:tcPr/>
          <w:p>
            <w:pPr>
              <w:pStyle w:val="Compact"/>
            </w:pPr>
            <w:r>
              <w:t xml:space="preserve">Straight-through processing; not simulated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Four-eyes</w:t>
            </w:r>
          </w:p>
        </w:tc>
        <w:tc>
          <w:tcPr/>
          <w:p>
            <w:pPr>
              <w:pStyle w:val="Compact"/>
            </w:pPr>
            <w:r>
              <w:t xml:space="preserve">Informal for dual control</w:t>
            </w:r>
          </w:p>
        </w:tc>
      </w:tr>
    </w:tbl>
    <w:bookmarkEnd w:id="77"/>
    <w:bookmarkStart w:id="78" w:name="revision-roadmap"/>
    <w:p>
      <w:pPr>
        <w:pStyle w:val="Heading3"/>
      </w:pPr>
      <w:r>
        <w:t xml:space="preserve">Revision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Future ver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Add reject workflow 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Production IAM integration (if ever)</w:t>
            </w:r>
          </w:p>
        </w:tc>
      </w:tr>
    </w:tbl>
    <w:bookmarkEnd w:id="78"/>
    <w:bookmarkStart w:id="79" w:name="cross-reference-index-br-workshop-module"/>
    <w:p>
      <w:pPr>
        <w:pStyle w:val="Heading3"/>
      </w:pPr>
      <w:r>
        <w:t xml:space="preserve">Cross-reference index (BR → workshop 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M-2 debrief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M-1, M-4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90" w:name="X48f91736b7007b7e8518bb4aaa715db5cb6b8e0"/>
    <w:p>
      <w:pPr>
        <w:pStyle w:val="Heading2"/>
      </w:pPr>
      <w:r>
        <w:t xml:space="preserve">Annex C — JIRA-ready epic/story text (business-facing)</w:t>
      </w:r>
    </w:p>
    <w:p>
      <w:pPr>
        <w:pStyle w:val="FirstParagraph"/>
      </w:pPr>
      <w:r>
        <w:rPr>
          <w:i/>
          <w:iCs/>
        </w:rPr>
        <w:t xml:space="preserve">Paste into your tracker tool;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Summary</w:t>
      </w:r>
      <w:r>
        <w:rPr>
          <w:i/>
          <w:iCs/>
        </w:rPr>
        <w:t xml:space="preserve"> </w:t>
      </w:r>
      <w:r>
        <w:rPr>
          <w:i/>
          <w:iCs/>
        </w:rPr>
        <w:t xml:space="preserve">= title,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= body. IDs align with</w:t>
      </w:r>
      <w:r>
        <w:rPr>
          <w:i/>
          <w:iCs/>
        </w:rPr>
        <w:t xml:space="preserve"> </w:t>
      </w:r>
      <w:hyperlink r:id="rId48">
        <w:r>
          <w:rPr>
            <w:rStyle w:val="Hyperlink"/>
            <w:i/>
            <w:iCs/>
          </w:rPr>
          <w:t xml:space="preserve">06-requirements-traceability-matrix.md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SDLC-Test-Tracker.xlsx</w:t>
      </w:r>
      <w:r>
        <w:rPr>
          <w:i/>
          <w:iCs/>
        </w:rPr>
        <w:t xml:space="preserve">.</w:t>
      </w:r>
    </w:p>
    <w:bookmarkStart w:id="81" w:name="epic-e-qamvp-auth-authentication-session"/>
    <w:p>
      <w:pPr>
        <w:pStyle w:val="Heading3"/>
      </w:pPr>
      <w:r>
        <w:t xml:space="preserve">Epic E-QAMVP-AUTH — Authentication &amp; session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[Epic] Mock trading — authentication &amp; session hygiene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As a program stakeholder, I need all trainees to pass through a single, well-understood login gate so that maker/checker narratives always start from an authenticated session. This epic covers business outcomes</w:t>
      </w:r>
      <w:r>
        <w:t xml:space="preserve"> </w:t>
      </w:r>
      <w:r>
        <w:rPr>
          <w:b/>
          <w:bCs/>
        </w:rPr>
        <w:t xml:space="preserve">BR-001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BR-012</w:t>
      </w:r>
      <w:r>
        <w:t xml:space="preserve"> </w:t>
      </w:r>
      <w:r>
        <w:t xml:space="preserve">(login + logout). Out of scope: enterprise SSO.</w:t>
      </w:r>
    </w:p>
    <w:p>
      <w:pPr>
        <w:pStyle w:val="BodyText"/>
      </w:pPr>
      <w:r>
        <w:rPr>
          <w:b/>
          <w:bCs/>
        </w:rPr>
        <w:t xml:space="preserve">Business acceptance:</w:t>
      </w:r>
      <w:r>
        <w:br/>
      </w:r>
      <w:r>
        <w:t xml:space="preserve">- Valid maker and checker can complete login journeys (J-1, J-3).</w:t>
      </w:r>
      <w:r>
        <w:br/>
      </w:r>
      <w:r>
        <w:t xml:space="preserve">- Invalid credentials are rejected with visible feedback (J-4).</w:t>
      </w:r>
      <w:r>
        <w:br/>
      </w:r>
      <w:r>
        <w:t xml:space="preserve">- Logout returns users to a state requiring re-authentication.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r>
        <w:t xml:space="preserve">BRD §6 BR catalog; FRS §3; TKT-QAMVP-101, TKT-QAMVP-102, TKT-QAMVP-112.</w:t>
      </w:r>
    </w:p>
    <w:p>
      <w:r>
        <w:pict>
          <v:rect style="width:0;height:1.5pt" o:hralign="center" o:hrstd="t" o:hr="t"/>
        </w:pict>
      </w:r>
    </w:p>
    <w:bookmarkEnd w:id="81"/>
    <w:bookmarkStart w:id="82" w:name="Xbc46c1dd2d511b226804fd6ad13356e8b686bee"/>
    <w:p>
      <w:pPr>
        <w:pStyle w:val="Heading3"/>
      </w:pPr>
      <w:r>
        <w:t xml:space="preserve">Story TKT-QAMVP-101 — Happy-path authentication (maker &amp; checker)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Login success for maker and checker roles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rPr>
          <w:b/>
          <w:bCs/>
        </w:rPr>
        <w:t xml:space="preserve">As a</w:t>
      </w:r>
      <w:r>
        <w:t xml:space="preserve"> </w:t>
      </w:r>
      <w:r>
        <w:t xml:space="preserve">trainee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log in as either maker or checker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perform role-appropriate actions in the mock.</w:t>
      </w:r>
    </w:p>
    <w:p>
      <w:pPr>
        <w:pStyle w:val="BodyText"/>
      </w:pPr>
      <w:r>
        <w:rPr>
          <w:b/>
          <w:bCs/>
        </w:rPr>
        <w:t xml:space="preserve">Business rules:</w:t>
      </w:r>
      <w:r>
        <w:t xml:space="preserve"> </w:t>
      </w:r>
      <w:r>
        <w:t xml:space="preserve">Credentials match REF-2 (</w:t>
      </w:r>
      <w:r>
        <w:rPr>
          <w:rStyle w:val="VerbatimChar"/>
        </w:rPr>
        <w:t xml:space="preserve">app_layout.md</w:t>
      </w:r>
      <w:r>
        <w:t xml:space="preserve">). Roles must be distinguishable after login (BR-006).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Given the login page, when maker enters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then trading workspace is available.</w:t>
      </w:r>
      <w:r>
        <w:br/>
      </w:r>
      <w:r>
        <w:t xml:space="preserve">2. Given the login page, when checker enters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chscker@123</w:t>
      </w:r>
      <w:r>
        <w:t xml:space="preserve">, then trading workspace is available.</w:t>
      </w:r>
      <w:r>
        <w:br/>
      </w:r>
      <w:r>
        <w:t xml:space="preserve">3. Navbar communicates which role is active (conceptual alignment with FRS REQ-FR-011).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BR-001, BR-006 → REQ-FR-001,002,003.</w:t>
      </w:r>
    </w:p>
    <w:p>
      <w:r>
        <w:pict>
          <v:rect style="width:0;height:1.5pt" o:hralign="center" o:hrstd="t" o:hr="t"/>
        </w:pict>
      </w:r>
    </w:p>
    <w:bookmarkEnd w:id="82"/>
    <w:bookmarkStart w:id="83" w:name="X0b0591691f18a7ac768f9906726d6a74942beb0"/>
    <w:p>
      <w:pPr>
        <w:pStyle w:val="Heading3"/>
      </w:pPr>
      <w:r>
        <w:t xml:space="preserve">Story TKT-QAMVP-102 — Authentication failure paths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Reject invalid credentials and guard deep links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rPr>
          <w:b/>
          <w:bCs/>
        </w:rPr>
        <w:t xml:space="preserve">As a</w:t>
      </w:r>
      <w:r>
        <w:t xml:space="preserve"> </w:t>
      </w:r>
      <w:r>
        <w:t xml:space="preserve">control-minded user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failed login and unauthenticated access to be handled safely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we do not imply insecure defaults in class.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Wrong password shows error on login page.</w:t>
      </w:r>
      <w:r>
        <w:br/>
      </w:r>
      <w:r>
        <w:t xml:space="preserve">2. Trading routes do not present authenticated shell without login (BR-001).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BR-001 → REQ-FR-004,005.</w:t>
      </w:r>
    </w:p>
    <w:p>
      <w:r>
        <w:pict>
          <v:rect style="width:0;height:1.5pt" o:hralign="center" o:hrstd="t" o:hr="t"/>
        </w:pict>
      </w:r>
    </w:p>
    <w:bookmarkEnd w:id="83"/>
    <w:bookmarkStart w:id="84" w:name="epic-e-qamvp-nav-workspace-navigation"/>
    <w:p>
      <w:pPr>
        <w:pStyle w:val="Heading3"/>
      </w:pPr>
      <w:r>
        <w:t xml:space="preserve">Epic E-QAMVP-NAV — Workspace navigation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[Epic] Structured navigation after login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BR-011</w:t>
      </w:r>
      <w:r>
        <w:t xml:space="preserve">,</w:t>
      </w:r>
      <w:r>
        <w:t xml:space="preserve"> </w:t>
      </w:r>
      <w:r>
        <w:rPr>
          <w:b/>
          <w:bCs/>
        </w:rPr>
        <w:t xml:space="preserve">BR-013</w:t>
      </w:r>
      <w:r>
        <w:t xml:space="preserve"> </w:t>
      </w:r>
      <w:r>
        <w:t xml:space="preserve">— Trading menu, Admin menu, Users placeholder. Ensures demos do not rely on ad-hoc URL typing.</w:t>
      </w:r>
    </w:p>
    <w:p>
      <w:pPr>
        <w:pStyle w:val="BodyText"/>
      </w:pPr>
      <w:r>
        <w:rPr>
          <w:b/>
          <w:bCs/>
        </w:rPr>
        <w:t xml:space="preserve">Stories:</w:t>
      </w:r>
      <w:r>
        <w:t xml:space="preserve"> </w:t>
      </w:r>
      <w:r>
        <w:t xml:space="preserve">TKT-QAMVP-110 (Trading), TKT-QAMVP-111 (Admin), grouped under RTM.</w:t>
      </w:r>
    </w:p>
    <w:p>
      <w:r>
        <w:pict>
          <v:rect style="width:0;height:1.5pt" o:hralign="center" o:hrstd="t" o:hr="t"/>
        </w:pict>
      </w:r>
    </w:p>
    <w:bookmarkEnd w:id="84"/>
    <w:bookmarkStart w:id="85" w:name="X5a80c34b374ddcc2ce4268729ed97741f780750"/>
    <w:p>
      <w:pPr>
        <w:pStyle w:val="Heading3"/>
      </w:pPr>
      <w:r>
        <w:t xml:space="preserve">Story TKT-QAMVP-110 — Trading menu completeness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Click-based Trading dropdown reaches all primary routes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User can open Trading menu by click (not hover-only).</w:t>
      </w:r>
      <w:r>
        <w:br/>
      </w:r>
      <w:r>
        <w:t xml:space="preserve">2. User can reach Dashboard, New Trade, Trade List, Approval Queue.</w:t>
      </w:r>
      <w:r>
        <w:br/>
      </w:r>
      <w:r>
        <w:t xml:space="preserve">3. Each destination loads without breaking global shell.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BR-011 → REQ-FR-010,012.</w:t>
      </w:r>
    </w:p>
    <w:p>
      <w:r>
        <w:pict>
          <v:rect style="width:0;height:1.5pt" o:hralign="center" o:hrstd="t" o:hr="t"/>
        </w:pict>
      </w:r>
    </w:p>
    <w:bookmarkEnd w:id="85"/>
    <w:bookmarkStart w:id="86" w:name="X08daf7f2d22dcd736c02ac8a217a76e5dc50330"/>
    <w:p>
      <w:pPr>
        <w:pStyle w:val="Heading3"/>
      </w:pPr>
      <w:r>
        <w:t xml:space="preserve">Story TKT-QAMVP-120 — Dashboard truth for approved activity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Dashboard reflects approved trades only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Supports</w:t>
      </w:r>
      <w:r>
        <w:t xml:space="preserve"> </w:t>
      </w:r>
      <w:r>
        <w:rPr>
          <w:b/>
          <w:bCs/>
        </w:rPr>
        <w:t xml:space="preserve">BR-005</w:t>
      </w:r>
      <w:r>
        <w:t xml:space="preserve"> </w:t>
      </w:r>
      <w:r>
        <w:t xml:space="preserve">— trainees must not misread pending work as “done” on the summary.</w:t>
      </w:r>
      <w:r>
        <w:t xml:space="preserve"> </w:t>
      </w:r>
      <w:r>
        <w:rPr>
          <w:b/>
          <w:bCs/>
        </w:rPr>
        <w:t xml:space="preserve">Pedagogical intent:</w:t>
      </w:r>
      <w:r>
        <w:t xml:space="preserve"> </w:t>
      </w:r>
      <w:r>
        <w:t xml:space="preserve">mirrors management reporting vs operations queue split.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Pending trade is not listed on dashboard until approved.</w:t>
      </w:r>
      <w:r>
        <w:br/>
      </w:r>
      <w:r>
        <w:t xml:space="preserve">2. After approval, trade may appear per mock rules.</w:t>
      </w:r>
      <w:r>
        <w:br/>
      </w:r>
      <w:r>
        <w:t xml:space="preserve">3. “Total Trades” count matches visible approved rows for the session narrative.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BR-005 → REQ-FR-020,021,022,023.</w:t>
      </w:r>
    </w:p>
    <w:p>
      <w:r>
        <w:pict>
          <v:rect style="width:0;height:1.5pt" o:hralign="center" o:hrstd="t" o:hr="t"/>
        </w:pict>
      </w:r>
    </w:p>
    <w:bookmarkEnd w:id="86"/>
    <w:bookmarkStart w:id="87" w:name="X91ca1e017eaab503c15e8ac0c090b973db9e10f"/>
    <w:p>
      <w:pPr>
        <w:pStyle w:val="Heading3"/>
      </w:pPr>
      <w:r>
        <w:t xml:space="preserve">Story TKT-QAMVP-131 — Trade capture feedback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Maker receives confirmation on successful submit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Maker can complete a trade capture path (side, sector, ticker, account, quantity, TIF).</w:t>
      </w:r>
      <w:r>
        <w:br/>
      </w:r>
      <w:r>
        <w:t xml:space="preserve">2. User sees confirmation consistent with REF-2 (toast).</w:t>
      </w:r>
      <w:r>
        <w:br/>
      </w:r>
      <w:r>
        <w:t xml:space="preserve">3. Trade enters pending workflow (BR-003).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BR-002, BR-003 → REQ-FR-030–034.</w:t>
      </w:r>
    </w:p>
    <w:p>
      <w:r>
        <w:pict>
          <v:rect style="width:0;height:1.5pt" o:hralign="center" o:hrstd="t" o:hr="t"/>
        </w:pict>
      </w:r>
    </w:p>
    <w:bookmarkEnd w:id="87"/>
    <w:bookmarkStart w:id="88" w:name="Xb87b390d65f772daf8dd68c39bee114de1e7c5e"/>
    <w:p>
      <w:pPr>
        <w:pStyle w:val="Heading3"/>
      </w:pPr>
      <w:r>
        <w:t xml:space="preserve">Story TKT-QAMVP-141 — Checker approval loop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Approve pending trades from queue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Queue lists only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items.</w:t>
      </w:r>
      <w:r>
        <w:br/>
      </w:r>
      <w:r>
        <w:t xml:space="preserve">2. Checker can approve a row and sees confirmation.</w:t>
      </w:r>
      <w:r>
        <w:br/>
      </w:r>
      <w:r>
        <w:t xml:space="preserve">3. Item leaves pending set; downstream approved views can reflect it (BR-005).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BR-003, BR-004, BR-005 → REQ-FR-040–045.</w:t>
      </w:r>
    </w:p>
    <w:p>
      <w:r>
        <w:pict>
          <v:rect style="width:0;height:1.5pt" o:hralign="center" o:hrstd="t" o:hr="t"/>
        </w:pict>
      </w:r>
    </w:p>
    <w:bookmarkEnd w:id="88"/>
    <w:bookmarkStart w:id="89" w:name="X1cc51f092d5153c13d9c5af996a92b1fa005221"/>
    <w:p>
      <w:pPr>
        <w:pStyle w:val="Heading3"/>
      </w:pPr>
      <w:r>
        <w:t xml:space="preserve">Story TKT-QAMVP-150 — Trade list &amp; matching narrative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Trade list supports status and “Matched With” discussion</w:t>
      </w:r>
    </w:p>
    <w:p>
      <w:pPr>
        <w:pStyle w:val="BodyText"/>
      </w:pPr>
      <w:r>
        <w:rPr>
          <w:b/>
          <w:bCs/>
        </w:rPr>
        <w:t xml:space="preserve">Acceptance criteria (business):</w:t>
      </w:r>
      <w:r>
        <w:br/>
      </w:r>
      <w:r>
        <w:t xml:space="preserve">1. List shows columns per REF-2 including Status and Matched With (</w:t>
      </w:r>
      <w:r>
        <w:rPr>
          <w:b/>
          <w:bCs/>
        </w:rPr>
        <w:t xml:space="preserve">BR-014</w:t>
      </w:r>
      <w:r>
        <w:t xml:space="preserve">).</w:t>
      </w:r>
      <w:r>
        <w:br/>
      </w:r>
      <w:r>
        <w:t xml:space="preserve">2. Summary bar shows Total / Matched / Pending counts for class reconciliation drills.</w:t>
      </w:r>
    </w:p>
    <w:p>
      <w:pPr>
        <w:pStyle w:val="Body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BR-005, BR-014 → REQ-FR-050,051.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Xa647d71ca837ec4cb598cefa70253eb2ac03a19"/>
    <w:p>
      <w:pPr>
        <w:pStyle w:val="Heading2"/>
      </w:pPr>
      <w:r>
        <w:t xml:space="preserve">Annex D — Pairwise-style business scenario matrix (training)</w:t>
      </w:r>
    </w:p>
    <w:p>
      <w:pPr>
        <w:pStyle w:val="FirstParagraph"/>
      </w:pPr>
      <w:r>
        <w:rPr>
          <w:i/>
          <w:iCs/>
        </w:rPr>
        <w:t xml:space="preserve">Not statistical DOE;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curriculum</w:t>
      </w:r>
      <w:r>
        <w:rPr>
          <w:i/>
          <w:iCs/>
        </w:rPr>
        <w:t xml:space="preserve"> </w:t>
      </w:r>
      <w:r>
        <w:rPr>
          <w:i/>
          <w:iCs/>
        </w:rPr>
        <w:t xml:space="preserve">matrix to avoid reusing only one happy path.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228"/>
        <w:gridCol w:w="3686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Expected business outcome</w:t>
            </w:r>
          </w:p>
        </w:tc>
        <w:tc>
          <w:tcPr/>
          <w:p>
            <w:pPr>
              <w:pStyle w:val="Compact"/>
            </w:pPr>
            <w:r>
              <w:t xml:space="preserve">BR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J-1 full</w:t>
            </w:r>
          </w:p>
        </w:tc>
        <w:tc>
          <w:tcPr/>
          <w:p>
            <w:pPr>
              <w:pStyle w:val="Compact"/>
            </w:pPr>
            <w:r>
              <w:t xml:space="preserve">Pending created</w:t>
            </w:r>
          </w:p>
        </w:tc>
        <w:tc>
          <w:tcPr/>
          <w:p>
            <w:pPr>
              <w:pStyle w:val="Compact"/>
            </w:pPr>
            <w:r>
              <w:t xml:space="preserve">BR-002, 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J-1 then logout</w:t>
            </w:r>
          </w:p>
        </w:tc>
        <w:tc>
          <w:tcPr/>
          <w:p>
            <w:pPr>
              <w:pStyle w:val="Compact"/>
            </w:pPr>
            <w:r>
              <w:t xml:space="preserve">Session cleared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J-1 approve only</w:t>
            </w:r>
          </w:p>
        </w:tc>
        <w:tc>
          <w:tcPr/>
          <w:p>
            <w:pPr>
              <w:pStyle w:val="Compact"/>
            </w:pPr>
            <w:r>
              <w:t xml:space="preserve">Pending cleared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Open empty queue</w:t>
            </w:r>
          </w:p>
        </w:tc>
        <w:tc>
          <w:tcPr/>
          <w:p>
            <w:pPr>
              <w:pStyle w:val="Compact"/>
            </w:pPr>
            <w:r>
              <w:t xml:space="preserve">Teaches zero-pending ops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Dashboard after submit (before approve)</w:t>
            </w:r>
          </w:p>
        </w:tc>
        <w:tc>
          <w:tcPr/>
          <w:p>
            <w:pPr>
              <w:pStyle w:val="Compact"/>
            </w:pPr>
            <w:r>
              <w:t xml:space="preserve">Pending not on dashboard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Trade list after approve</w:t>
            </w:r>
          </w:p>
        </w:tc>
        <w:tc>
          <w:tcPr/>
          <w:p>
            <w:pPr>
              <w:pStyle w:val="Compact"/>
            </w:pPr>
            <w:r>
              <w:t xml:space="preserve">Row visible with status</w:t>
            </w:r>
          </w:p>
        </w:tc>
        <w:tc>
          <w:tcPr/>
          <w:p>
            <w:pPr>
              <w:pStyle w:val="Compact"/>
            </w:pPr>
            <w:r>
              <w:t xml:space="preserve">BR-005, BR-014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Trainee pair</w:t>
            </w:r>
          </w:p>
        </w:tc>
        <w:tc>
          <w:tcPr/>
          <w:p>
            <w:pPr>
              <w:pStyle w:val="Compact"/>
            </w:pPr>
            <w:r>
              <w:t xml:space="preserve">Role swap mid-demo</w:t>
            </w:r>
          </w:p>
        </w:tc>
        <w:tc>
          <w:tcPr/>
          <w:p>
            <w:pPr>
              <w:pStyle w:val="Compact"/>
            </w:pPr>
            <w:r>
              <w:t xml:space="preserve">Reinforces BR-006</w:t>
            </w:r>
          </w:p>
        </w:tc>
        <w:tc>
          <w:tcPr/>
          <w:p>
            <w:pPr>
              <w:pStyle w:val="Compact"/>
            </w:pPr>
            <w:r>
              <w:t xml:space="preserve">BR-006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J-4 bad login</w:t>
            </w:r>
          </w:p>
        </w:tc>
        <w:tc>
          <w:tcPr/>
          <w:p>
            <w:pPr>
              <w:pStyle w:val="Compact"/>
            </w:pPr>
            <w:r>
              <w:t xml:space="preserve">Safe failure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</w:tbl>
    <w:bookmarkStart w:id="91" w:name="expanded-scenario-catalog-short-titles"/>
    <w:p>
      <w:pPr>
        <w:pStyle w:val="Heading3"/>
      </w:pPr>
      <w:r>
        <w:t xml:space="preserve">Expanded scenario catalog (short titles)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S-201</w:t>
            </w:r>
          </w:p>
        </w:tc>
        <w:tc>
          <w:tcPr/>
          <w:p>
            <w:pPr>
              <w:pStyle w:val="Compact"/>
            </w:pPr>
            <w:r>
              <w:t xml:space="preserve">Two makers same room, one checker</w:t>
            </w:r>
          </w:p>
        </w:tc>
        <w:tc>
          <w:tcPr/>
          <w:p>
            <w:pPr>
              <w:pStyle w:val="Compact"/>
            </w:pPr>
            <w:r>
              <w:t xml:space="preserve">BR-006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S-202</w:t>
            </w:r>
          </w:p>
        </w:tc>
        <w:tc>
          <w:tcPr/>
          <w:p>
            <w:pPr>
              <w:pStyle w:val="Compact"/>
            </w:pPr>
            <w:r>
              <w:t xml:space="preserve">Approve oldest pending first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S-203</w:t>
            </w:r>
          </w:p>
        </w:tc>
        <w:tc>
          <w:tcPr/>
          <w:p>
            <w:pPr>
              <w:pStyle w:val="Compact"/>
            </w:pPr>
            <w:r>
              <w:t xml:space="preserve">Discuss “what if reject existed”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S-204</w:t>
            </w:r>
          </w:p>
        </w:tc>
        <w:tc>
          <w:tcPr/>
          <w:p>
            <w:pPr>
              <w:pStyle w:val="Compact"/>
            </w:pPr>
            <w:r>
              <w:t xml:space="preserve">Compare dashboard to queue counts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S-205</w:t>
            </w:r>
          </w:p>
        </w:tc>
        <w:tc>
          <w:tcPr/>
          <w:p>
            <w:pPr>
              <w:pStyle w:val="Compact"/>
            </w:pPr>
            <w:r>
              <w:t xml:space="preserve">Use SELL side only session</w:t>
            </w:r>
          </w:p>
        </w:tc>
        <w:tc>
          <w:tcPr/>
          <w:p>
            <w:pPr>
              <w:pStyle w:val="Compact"/>
            </w:pPr>
            <w:r>
              <w:t xml:space="preserve">BR-002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S-206</w:t>
            </w:r>
          </w:p>
        </w:tc>
        <w:tc>
          <w:tcPr/>
          <w:p>
            <w:pPr>
              <w:pStyle w:val="Compact"/>
            </w:pPr>
            <w:r>
              <w:t xml:space="preserve">GTC discussion only (no submit)</w:t>
            </w:r>
          </w:p>
        </w:tc>
        <w:tc>
          <w:tcPr/>
          <w:p>
            <w:pPr>
              <w:pStyle w:val="Compact"/>
            </w:pPr>
            <w:r>
              <w:t xml:space="preserve">BR-002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S-207</w:t>
            </w:r>
          </w:p>
        </w:tc>
        <w:tc>
          <w:tcPr/>
          <w:p>
            <w:pPr>
              <w:pStyle w:val="Compact"/>
            </w:pPr>
            <w:r>
              <w:t xml:space="preserve">Admin placeholder tour</w:t>
            </w:r>
          </w:p>
        </w:tc>
        <w:tc>
          <w:tcPr/>
          <w:p>
            <w:pPr>
              <w:pStyle w:val="Compact"/>
            </w:pPr>
            <w:r>
              <w:t xml:space="preserve">BR-013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S-208</w:t>
            </w:r>
          </w:p>
        </w:tc>
        <w:tc>
          <w:tcPr/>
          <w:p>
            <w:pPr>
              <w:pStyle w:val="Compact"/>
            </w:pPr>
            <w:r>
              <w:t xml:space="preserve">Logout mid-trade-entry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S-209</w:t>
            </w:r>
          </w:p>
        </w:tc>
        <w:tc>
          <w:tcPr/>
          <w:p>
            <w:pPr>
              <w:pStyle w:val="Compact"/>
            </w:pPr>
            <w:r>
              <w:t xml:space="preserve">Re-login same browser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S-210</w:t>
            </w:r>
          </w:p>
        </w:tc>
        <w:tc>
          <w:tcPr/>
          <w:p>
            <w:pPr>
              <w:pStyle w:val="Compact"/>
            </w:pPr>
            <w:r>
              <w:t xml:space="preserve">Narrate four-eyes without approving</w:t>
            </w:r>
          </w:p>
        </w:tc>
        <w:tc>
          <w:tcPr/>
          <w:p>
            <w:pPr>
              <w:pStyle w:val="Compact"/>
            </w:pPr>
            <w:r>
              <w:t xml:space="preserve">BR-006, BR-004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annex-e-business-risk-register-expanded"/>
    <w:p>
      <w:pPr>
        <w:pStyle w:val="Heading2"/>
      </w:pPr>
      <w:r>
        <w:t xml:space="preserve">Annex E — Business risk register (expanded)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2337"/>
        <w:gridCol w:w="1558"/>
        <w:gridCol w:w="1038"/>
        <w:gridCol w:w="1558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R-B-01</w:t>
            </w:r>
          </w:p>
        </w:tc>
        <w:tc>
          <w:tcPr/>
          <w:p>
            <w:pPr>
              <w:pStyle w:val="Compact"/>
            </w:pPr>
            <w:r>
              <w:t xml:space="preserve">Audience assumes regulatory certification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Disclaimer §; kickoff slide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R-B-02</w:t>
            </w:r>
          </w:p>
        </w:tc>
        <w:tc>
          <w:tcPr/>
          <w:p>
            <w:pPr>
              <w:pStyle w:val="Compact"/>
            </w:pPr>
            <w:r>
              <w:t xml:space="preserve">Demo data confuses pending vs approved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Journey J-2; facilitator script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R-B-03</w:t>
            </w:r>
          </w:p>
        </w:tc>
        <w:tc>
          <w:tcPr/>
          <w:p>
            <w:pPr>
              <w:pStyle w:val="Compact"/>
            </w:pPr>
            <w:r>
              <w:t xml:space="preserve">Credential sharing in classroom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Per-seat logins policy</w:t>
            </w:r>
          </w:p>
        </w:tc>
        <w:tc>
          <w:tcPr/>
          <w:p>
            <w:pPr>
              <w:pStyle w:val="Compact"/>
            </w:pPr>
            <w:r>
              <w:t xml:space="preserve">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R-B-04</w:t>
            </w:r>
          </w:p>
        </w:tc>
        <w:tc>
          <w:tcPr/>
          <w:p>
            <w:pPr>
              <w:pStyle w:val="Compact"/>
            </w:pPr>
            <w:r>
              <w:t xml:space="preserve">Automation flake erodes trust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Locator strategy; repair run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R-B-05</w:t>
            </w:r>
          </w:p>
        </w:tc>
        <w:tc>
          <w:tcPr/>
          <w:p>
            <w:pPr>
              <w:pStyle w:val="Compact"/>
            </w:pPr>
            <w:r>
              <w:t xml:space="preserve">Scope creep into real OMS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BRD §4 out-of-scope list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R-B-06</w:t>
            </w:r>
          </w:p>
        </w:tc>
        <w:tc>
          <w:tcPr/>
          <w:p>
            <w:pPr>
              <w:pStyle w:val="Compact"/>
            </w:pPr>
            <w:r>
              <w:t xml:space="preserve">Wrong persona performs approve in story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Role badges; verbal cue</w:t>
            </w:r>
          </w:p>
        </w:tc>
        <w:tc>
          <w:tcPr/>
          <w:p>
            <w:pPr>
              <w:pStyle w:val="Compact"/>
            </w:pPr>
            <w:r>
              <w:t xml:space="preserve">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R-B-07</w:t>
            </w:r>
          </w:p>
        </w:tc>
        <w:tc>
          <w:tcPr/>
          <w:p>
            <w:pPr>
              <w:pStyle w:val="Compact"/>
            </w:pPr>
            <w:r>
              <w:t xml:space="preserve">Network outage mid-demo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Offline rehearsal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R-B-08</w:t>
            </w:r>
          </w:p>
        </w:tc>
        <w:tc>
          <w:tcPr/>
          <w:p>
            <w:pPr>
              <w:pStyle w:val="Compact"/>
            </w:pPr>
            <w:r>
              <w:t xml:space="preserve">Version skew REF-2 vs build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Version tag in footer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ecf4fabb6d640c7fccb7e2c0ebe4b37989d1c9b"/>
    <w:p>
      <w:pPr>
        <w:pStyle w:val="Heading2"/>
      </w:pPr>
      <w:r>
        <w:t xml:space="preserve">Annex F — Internal audit “questions we can answer” (mock-appropriate)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with BRD/FRS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segregation of duties illustrated?</w:t>
            </w:r>
          </w:p>
        </w:tc>
        <w:tc>
          <w:tcPr/>
          <w:p>
            <w:pPr>
              <w:pStyle w:val="Compact"/>
            </w:pPr>
            <w:r>
              <w:t xml:space="preserve">Yes — maker vs checker journeys; BR-006, 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SOX-compliant?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claim</w:t>
            </w:r>
            <w:r>
              <w:t xml:space="preserve"> </w:t>
            </w:r>
            <w:r>
              <w:t xml:space="preserve">— PoC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trace requirements to tests?</w:t>
            </w:r>
          </w:p>
        </w:tc>
        <w:tc>
          <w:tcPr/>
          <w:p>
            <w:pPr>
              <w:pStyle w:val="Compact"/>
            </w:pPr>
            <w:r>
              <w:t xml:space="preserve">Yes — RTM +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“approved”?</w:t>
            </w:r>
          </w:p>
        </w:tc>
        <w:tc>
          <w:tcPr/>
          <w:p>
            <w:pPr>
              <w:pStyle w:val="Compact"/>
            </w:pPr>
            <w:r>
              <w:t xml:space="preserve">State post checker action; BR-005 for dashboard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passwords production-grade?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lab credentials in REF-2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X7864b0f5f2adaf9572436dda2bc18bea30d24cc"/>
    <w:p>
      <w:pPr>
        <w:pStyle w:val="Heading2"/>
      </w:pPr>
      <w:r>
        <w:t xml:space="preserve">Annex G — Combinatorial coverage checklist (business dimensions)</w:t>
      </w:r>
    </w:p>
    <w:p>
      <w:pPr>
        <w:pStyle w:val="FirstParagraph"/>
      </w:pPr>
      <w:r>
        <w:t xml:space="preserve">Use this to ensure demos rotate</w:t>
      </w:r>
      <w:r>
        <w:t xml:space="preserve"> </w:t>
      </w:r>
      <w:r>
        <w:rPr>
          <w:b/>
          <w:bCs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without exhaustive testing: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Combo ID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Role starting</w:t>
            </w:r>
          </w:p>
        </w:tc>
        <w:tc>
          <w:tcPr/>
          <w:p>
            <w:pPr>
              <w:pStyle w:val="Compact"/>
            </w:pPr>
            <w:r>
              <w:t xml:space="preserve">Approve?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CB-01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CB-02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CB-03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N (leave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CB-04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Checker only</w:t>
            </w:r>
          </w:p>
        </w:tc>
        <w:tc>
          <w:tcPr/>
          <w:p>
            <w:pPr>
              <w:pStyle w:val="Compact"/>
            </w:pPr>
            <w:r>
              <w:t xml:space="preserve">Y (prior maker session)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d3b3f0076cfb121bacc9f0c87158b7b77c37ca8"/>
    <w:p>
      <w:pPr>
        <w:pStyle w:val="Heading2"/>
      </w:pPr>
      <w:r>
        <w:t xml:space="preserve">Annex H — Slide outline (30-slide deck suggestion)</w:t>
      </w:r>
    </w:p>
    <w:p>
      <w:pPr>
        <w:pStyle w:val="Compact"/>
        <w:numPr>
          <w:ilvl w:val="0"/>
          <w:numId w:val="1009"/>
        </w:numPr>
      </w:pPr>
      <w:r>
        <w:t xml:space="preserve">Title — QAMVP Mock Trading BRD walkthrough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Objectives — BO-1…BO-4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Scope in / out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Personas</w:t>
      </w:r>
      <w:r>
        <w:br/>
      </w:r>
      <w:r>
        <w:t xml:space="preserve">5–8. BR-001…BR-004 one slide each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Maker–checker diagram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Journey J-1 timeline</w:t>
      </w:r>
      <w:r>
        <w:br/>
      </w:r>
      <w:r>
        <w:t xml:space="preserve">11–16. Capability map CAP-A…H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Risks R-B-01…04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Success measures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Demo script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FAQ</w:t>
      </w:r>
      <w:r>
        <w:br/>
      </w:r>
      <w:r>
        <w:t xml:space="preserve">21–24. Workshop modules M-1…M-4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Anti-patterns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Glossary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RTM pointer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Tracker pointer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Next steps / backlog Appendix B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Q&amp;A</w:t>
      </w:r>
    </w:p>
    <w:p>
      <w:r>
        <w:pict>
          <v:rect style="width:0;height:1.5pt" o:hralign="center" o:hrstd="t" o:hr="t"/>
        </w:pict>
      </w:r>
    </w:p>
    <w:bookmarkEnd w:id="96"/>
    <w:bookmarkStart w:id="97" w:name="X2eb144dea7cfd2dab96c40c9be4a08c46055018"/>
    <w:p>
      <w:pPr>
        <w:pStyle w:val="Heading2"/>
      </w:pPr>
      <w:r>
        <w:t xml:space="preserve">Annex I — Full-day workshop agenda (480 minutes)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BR /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Registration &amp; icebreaker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M-1 Opening + BRD §3 objectives</w:t>
            </w:r>
          </w:p>
        </w:tc>
        <w:tc>
          <w:tcPr/>
          <w:p>
            <w:pPr>
              <w:pStyle w:val="Compact"/>
            </w:pPr>
            <w:r>
              <w:t xml:space="preserve">BO-1…4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M-2 Live J-1 dry run</w:t>
            </w:r>
          </w:p>
        </w:tc>
        <w:tc>
          <w:tcPr/>
          <w:p>
            <w:pPr>
              <w:pStyle w:val="Compact"/>
            </w:pPr>
            <w:r>
              <w:t xml:space="preserve">BR-001–005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Debrief: pending vs approved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M-3 Automation literacy lab</w:t>
            </w:r>
          </w:p>
        </w:tc>
        <w:tc>
          <w:tcPr/>
          <w:p>
            <w:pPr>
              <w:pStyle w:val="Compact"/>
            </w:pPr>
            <w:r>
              <w:t xml:space="preserve">BR-008–009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13:45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M-4 Controls deep dive</w:t>
            </w:r>
          </w:p>
        </w:tc>
        <w:tc>
          <w:tcPr/>
          <w:p>
            <w:pPr>
              <w:pStyle w:val="Compact"/>
            </w:pPr>
            <w:r>
              <w:t xml:space="preserve">BR-006–007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RTM + tracker tour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Open Q&amp;A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Action items &amp; survey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Facilitator notes: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checker password</w:t>
      </w:r>
      <w:r>
        <w:t xml:space="preserve"> </w:t>
      </w:r>
      <w:r>
        <w:t xml:space="preserve">on slide footnote “REF-2 only — lab.” Never photograph passwords in audience photos.</w:t>
      </w:r>
    </w:p>
    <w:p>
      <w:r>
        <w:pict>
          <v:rect style="width:0;height:1.5pt" o:hralign="center" o:hrstd="t" o:hr="t"/>
        </w:pict>
      </w:r>
    </w:p>
    <w:bookmarkEnd w:id="97"/>
    <w:bookmarkStart w:id="98" w:name="annex-j-stakeholder-rasci-expanded"/>
    <w:p>
      <w:pPr>
        <w:pStyle w:val="Heading2"/>
      </w:pPr>
      <w:r>
        <w:t xml:space="preserve">Annex J — Stakeholder RASCI (expanded)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baseline</w:t>
            </w:r>
          </w:p>
        </w:tc>
        <w:tc>
          <w:tcPr/>
          <w:p>
            <w:pPr>
              <w:pStyle w:val="Compact"/>
            </w:pPr>
            <w:r>
              <w:t xml:space="preserve">BA proxy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 baseline</w:t>
            </w:r>
          </w:p>
        </w:tc>
        <w:tc>
          <w:tcPr/>
          <w:p>
            <w:pPr>
              <w:pStyle w:val="Compact"/>
            </w:pPr>
            <w:r>
              <w:t xml:space="preserve">BA + Dev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dry run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triage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export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sign-off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Compliance*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pPr>
        <w:pStyle w:val="BodyText"/>
      </w:pPr>
      <w:r>
        <w:t xml:space="preserve">*Optional role.</w:t>
      </w:r>
    </w:p>
    <w:p>
      <w:r>
        <w:pict>
          <v:rect style="width:0;height:1.5pt" o:hralign="center" o:hrstd="t" o:hr="t"/>
        </w:pict>
      </w:r>
    </w:p>
    <w:bookmarkEnd w:id="98"/>
    <w:bookmarkStart w:id="99" w:name="Xaea3aad574ce1714d56fcda350e020dd9e87b9e"/>
    <w:p>
      <w:pPr>
        <w:pStyle w:val="Heading2"/>
      </w:pPr>
      <w:r>
        <w:t xml:space="preserve">Annex K — Business rule decision log (cumulative)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BR-Ref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Dashboard approved-only per REF-2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Pedagogical limitation explicit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BR-014</w:t>
            </w:r>
          </w:p>
        </w:tc>
        <w:tc>
          <w:tcPr/>
          <w:p>
            <w:pPr>
              <w:pStyle w:val="Compact"/>
            </w:pPr>
            <w:r>
              <w:t xml:space="preserve">Matched With in scope for training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Xc945d8c57f1d257c667e35cd33091e458e4c25a"/>
    <w:p>
      <w:pPr>
        <w:pStyle w:val="Heading2"/>
      </w:pPr>
      <w:r>
        <w:t xml:space="preserve">Annex L — Expanded risk scenarios (narrative)</w:t>
      </w:r>
    </w:p>
    <w:p>
      <w:pPr>
        <w:pStyle w:val="FirstParagraph"/>
      </w:pPr>
      <w:r>
        <w:rPr>
          <w:b/>
          <w:bCs/>
        </w:rPr>
        <w:t xml:space="preserve">Narrative L-1 — The “instant dashboard” misunderstanding:</w:t>
      </w:r>
      <w:r>
        <w:t xml:space="preserve"> </w:t>
      </w:r>
      <w:r>
        <w:t xml:space="preserve">A trainee assumes submitted trades appear immediately on the dashboard.</w:t>
      </w:r>
      <w:r>
        <w:t xml:space="preserve"> </w:t>
      </w:r>
      <w:r>
        <w:rPr>
          <w:b/>
          <w:bCs/>
        </w:rPr>
        <w:t xml:space="preserve">Business response:</w:t>
      </w:r>
      <w:r>
        <w:t xml:space="preserve"> </w:t>
      </w:r>
      <w:r>
        <w:t xml:space="preserve">Walk BR-005 and Journey J-2; contrast</w:t>
      </w:r>
      <w:r>
        <w:t xml:space="preserve"> </w:t>
      </w:r>
      <w:r>
        <w:rPr>
          <w:b/>
          <w:bCs/>
        </w:rPr>
        <w:t xml:space="preserve">operational queue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management summary</w:t>
      </w:r>
      <w:r>
        <w:t xml:space="preserve">.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Confusion in first 10 minutes of every cohort; mitigate with slide 11 in Annex H.</w:t>
      </w:r>
    </w:p>
    <w:p>
      <w:pPr>
        <w:pStyle w:val="BodyText"/>
      </w:pPr>
      <w:r>
        <w:rPr>
          <w:b/>
          <w:bCs/>
        </w:rPr>
        <w:t xml:space="preserve">Narrative L-2 — The “I approved my own trade” story:</w:t>
      </w:r>
      <w:r>
        <w:t xml:space="preserve"> </w:t>
      </w:r>
      <w:r>
        <w:t xml:space="preserve">Someone uses maker account then tries to approve.</w:t>
      </w:r>
      <w:r>
        <w:t xml:space="preserve"> </w:t>
      </w:r>
      <w:r>
        <w:rPr>
          <w:b/>
          <w:bCs/>
        </w:rPr>
        <w:t xml:space="preserve">Business response:</w:t>
      </w:r>
      <w:r>
        <w:t xml:space="preserve"> </w:t>
      </w:r>
      <w:r>
        <w:t xml:space="preserve">Discuss BR-006; whether SUT blocks technically is FRS;</w:t>
      </w:r>
      <w:r>
        <w:t xml:space="preserve"> </w:t>
      </w:r>
      <w:r>
        <w:rPr>
          <w:b/>
          <w:bCs/>
        </w:rPr>
        <w:t xml:space="preserve">business</w:t>
      </w:r>
      <w:r>
        <w:t xml:space="preserve"> </w:t>
      </w:r>
      <w:r>
        <w:t xml:space="preserve">lesson is independence.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Technical bypass if SUT allows — document in REQ-SEC-003.</w:t>
      </w:r>
    </w:p>
    <w:p>
      <w:pPr>
        <w:pStyle w:val="BodyText"/>
      </w:pPr>
      <w:r>
        <w:rPr>
          <w:b/>
          <w:bCs/>
        </w:rPr>
        <w:t xml:space="preserve">Narrative L-3 — Credential projection:</w:t>
      </w:r>
      <w:r>
        <w:t xml:space="preserve"> </w:t>
      </w:r>
      <w:r>
        <w:t xml:space="preserve">Password visible on slide.</w:t>
      </w:r>
      <w:r>
        <w:t xml:space="preserve"> </w:t>
      </w:r>
      <w:r>
        <w:rPr>
          <w:b/>
          <w:bCs/>
        </w:rPr>
        <w:t xml:space="preserve">Business response:</w:t>
      </w:r>
      <w:r>
        <w:t xml:space="preserve"> </w:t>
      </w:r>
      <w:r>
        <w:t xml:space="preserve">Use facilitator guide password distribution; Annex I note.</w:t>
      </w:r>
      <w:r>
        <w:t xml:space="preserve"> </w:t>
      </w:r>
      <w:r>
        <w:rPr>
          <w:b/>
          <w:bCs/>
        </w:rPr>
        <w:t xml:space="preserve">Residual risk:</w:t>
      </w:r>
      <w:r>
        <w:t xml:space="preserve"> </w:t>
      </w:r>
      <w:r>
        <w:t xml:space="preserve">Photo leak — policy: no photos of credentials.</w:t>
      </w:r>
    </w:p>
    <w:p>
      <w:pPr>
        <w:pStyle w:val="BodyText"/>
      </w:pPr>
      <w:r>
        <w:rPr>
          <w:b/>
          <w:bCs/>
        </w:rPr>
        <w:t xml:space="preserve">Narrative L-4 — Scope argument:</w:t>
      </w:r>
      <w:r>
        <w:t xml:space="preserve"> </w:t>
      </w:r>
      <w:r>
        <w:t xml:space="preserve">Sponsor asks for real-time market data.</w:t>
      </w:r>
      <w:r>
        <w:t xml:space="preserve"> </w:t>
      </w:r>
      <w:r>
        <w:rPr>
          <w:b/>
          <w:bCs/>
        </w:rPr>
        <w:t xml:space="preserve">Business response:</w:t>
      </w:r>
      <w:r>
        <w:t xml:space="preserve"> </w:t>
      </w:r>
      <w:r>
        <w:t xml:space="preserve">BRD §4 out of scope; capture in backlog Appendix B.</w:t>
      </w:r>
    </w:p>
    <w:p>
      <w:pPr>
        <w:pStyle w:val="BodyText"/>
      </w:pPr>
      <w:r>
        <w:rPr>
          <w:b/>
          <w:bCs/>
        </w:rPr>
        <w:t xml:space="preserve">Narrative L-5 — Automation hero narrative:</w:t>
      </w:r>
      <w:r>
        <w:t xml:space="preserve"> </w:t>
      </w:r>
      <w:r>
        <w:t xml:space="preserve">Stakeholder claims “AI replaces QA.”</w:t>
      </w:r>
      <w:r>
        <w:t xml:space="preserve"> </w:t>
      </w:r>
      <w:r>
        <w:rPr>
          <w:b/>
          <w:bCs/>
        </w:rPr>
        <w:t xml:space="preserve">Business response:</w:t>
      </w:r>
      <w:r>
        <w:t xml:space="preserve"> </w:t>
      </w:r>
      <w:r>
        <w:t xml:space="preserve">BR-008/009 frame</w:t>
      </w:r>
      <w:r>
        <w:t xml:space="preserve"> </w:t>
      </w:r>
      <w:r>
        <w:rPr>
          <w:b/>
          <w:bCs/>
        </w:rPr>
        <w:t xml:space="preserve">assistive</w:t>
      </w:r>
      <w:r>
        <w:t xml:space="preserve"> </w:t>
      </w:r>
      <w:r>
        <w:t xml:space="preserve">automation; human approves releases.</w:t>
      </w:r>
    </w:p>
    <w:p>
      <w:r>
        <w:pict>
          <v:rect style="width:0;height:1.5pt" o:hralign="center" o:hrstd="t" o:hr="t"/>
        </w:pict>
      </w:r>
    </w:p>
    <w:bookmarkEnd w:id="100"/>
    <w:bookmarkStart w:id="101" w:name="Xd1ddccb5c275804aeb9e27667786f2a8c25b4fa"/>
    <w:p>
      <w:pPr>
        <w:pStyle w:val="Heading2"/>
      </w:pPr>
      <w:r>
        <w:t xml:space="preserve">Annex M — KPI drill-down (qualitative rubric)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 (§9)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completeness</w:t>
            </w:r>
          </w:p>
        </w:tc>
        <w:tc>
          <w:tcPr/>
          <w:p>
            <w:pPr>
              <w:pStyle w:val="Compact"/>
            </w:pPr>
            <w:r>
              <w:t xml:space="preserve">J-1 broken</w:t>
            </w:r>
          </w:p>
        </w:tc>
        <w:tc>
          <w:tcPr/>
          <w:p>
            <w:pPr>
              <w:pStyle w:val="Compact"/>
            </w:pPr>
            <w:r>
              <w:t xml:space="preserve">J-1 works with help</w:t>
            </w:r>
          </w:p>
        </w:tc>
        <w:tc>
          <w:tcPr/>
          <w:p>
            <w:pPr>
              <w:pStyle w:val="Compact"/>
            </w:pPr>
            <w:r>
              <w:t xml:space="preserve">J-1 flawless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clarity</w:t>
            </w:r>
          </w:p>
        </w:tc>
        <w:tc>
          <w:tcPr/>
          <w:p>
            <w:pPr>
              <w:pStyle w:val="Compact"/>
            </w:pPr>
            <w:r>
              <w:t xml:space="preserve">Mixed roles</w:t>
            </w:r>
          </w:p>
        </w:tc>
        <w:tc>
          <w:tcPr/>
          <w:p>
            <w:pPr>
              <w:pStyle w:val="Compact"/>
            </w:pPr>
            <w:r>
              <w:t xml:space="preserve">Mostly clear</w:t>
            </w:r>
          </w:p>
        </w:tc>
        <w:tc>
          <w:tcPr/>
          <w:p>
            <w:pPr>
              <w:pStyle w:val="Compact"/>
            </w:pPr>
            <w:r>
              <w:t xml:space="preserve">Every trainee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stability</w:t>
            </w:r>
          </w:p>
        </w:tc>
        <w:tc>
          <w:tcPr/>
          <w:p>
            <w:pPr>
              <w:pStyle w:val="Compact"/>
            </w:pPr>
            <w:r>
              <w:t xml:space="preserve">Fails often</w:t>
            </w:r>
          </w:p>
        </w:tc>
        <w:tc>
          <w:tcPr/>
          <w:p>
            <w:pPr>
              <w:pStyle w:val="Compact"/>
            </w:pPr>
            <w:r>
              <w:t xml:space="preserve">Passes usually</w:t>
            </w:r>
          </w:p>
        </w:tc>
        <w:tc>
          <w:tcPr/>
          <w:p>
            <w:pPr>
              <w:pStyle w:val="Compact"/>
            </w:pPr>
            <w:r>
              <w:t xml:space="preserve">Passes reliably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Gaps in RTM</w:t>
            </w:r>
          </w:p>
        </w:tc>
        <w:tc>
          <w:tcPr/>
          <w:p>
            <w:pPr>
              <w:pStyle w:val="Compact"/>
            </w:pPr>
            <w:r>
              <w:t xml:space="preserve">RTM mostly complete</w:t>
            </w:r>
          </w:p>
        </w:tc>
        <w:tc>
          <w:tcPr/>
          <w:p>
            <w:pPr>
              <w:pStyle w:val="Compact"/>
            </w:pPr>
            <w:r>
              <w:t xml:space="preserve">RTM + tracker 100% 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Xb2cf459651fe124aab38ce3c2765019e132975c"/>
    <w:p>
      <w:pPr>
        <w:pStyle w:val="Heading2"/>
      </w:pPr>
      <w:r>
        <w:t xml:space="preserve">Annex N — Copy-paste: steering committee status (template)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QAMVP Mock Trading — BRD v0.1 / Annex update</w:t>
      </w:r>
    </w:p>
    <w:p>
      <w:pPr>
        <w:pStyle w:val="BodyText"/>
      </w:pPr>
      <w:r>
        <w:rPr>
          <w:b/>
          <w:bCs/>
        </w:rPr>
        <w:t xml:space="preserve">Body:</w:t>
      </w:r>
      <w:r>
        <w:br/>
      </w:r>
      <w:r>
        <w:t xml:space="preserve">Steering committee —</w:t>
      </w:r>
    </w:p>
    <w:p>
      <w:pPr>
        <w:pStyle w:val="BodyText"/>
      </w:pPr>
      <w:r>
        <w:t xml:space="preserve">This note confirms the</w:t>
      </w:r>
      <w:r>
        <w:t xml:space="preserve"> </w:t>
      </w:r>
      <w:r>
        <w:rPr>
          <w:b/>
          <w:bCs/>
        </w:rPr>
        <w:t xml:space="preserve">Business Requirements Document</w:t>
      </w:r>
      <w:r>
        <w:t xml:space="preserve"> </w:t>
      </w:r>
      <w:r>
        <w:t xml:space="preserve">for the mock trading SUT now includes</w:t>
      </w:r>
      <w:r>
        <w:t xml:space="preserve"> </w:t>
      </w:r>
      <w:r>
        <w:rPr>
          <w:b/>
          <w:bCs/>
        </w:rPr>
        <w:t xml:space="preserve">Annexes C–N</w:t>
      </w:r>
      <w:r>
        <w:t xml:space="preserve">: JIRA-ready narratives, pairwise-style training matrices, expanded risk register, full-day workshop agenda, and governance templates.</w:t>
      </w:r>
    </w:p>
    <w:p>
      <w:pPr>
        <w:pStyle w:val="BodyText"/>
      </w:pPr>
      <w:r>
        <w:rPr>
          <w:b/>
          <w:bCs/>
        </w:rPr>
        <w:t xml:space="preserve">Scope</w:t>
      </w:r>
      <w:r>
        <w:t xml:space="preserve"> </w:t>
      </w:r>
      <w:r>
        <w:t xml:space="preserve">remains limited to local PoC per §4.</w:t>
      </w:r>
      <w:r>
        <w:t xml:space="preserve"> </w:t>
      </w:r>
      <w:r>
        <w:rPr>
          <w:b/>
          <w:bCs/>
        </w:rPr>
        <w:t xml:space="preserve">Next decision:</w:t>
      </w:r>
      <w:r>
        <w:t xml:space="preserve"> </w:t>
      </w:r>
      <w:r>
        <w:t xml:space="preserve">whether to fund</w:t>
      </w:r>
      <w:r>
        <w:t xml:space="preserve"> </w:t>
      </w:r>
      <w:r>
        <w:rPr>
          <w:b/>
          <w:bCs/>
        </w:rPr>
        <w:t xml:space="preserve">reject workflow</w:t>
      </w:r>
      <w:r>
        <w:t xml:space="preserve"> </w:t>
      </w:r>
      <w:r>
        <w:t xml:space="preserve">(backlog Appendix B).</w:t>
      </w:r>
    </w:p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rPr>
          <w:rStyle w:val="VerbatimChar"/>
        </w:rPr>
        <w:t xml:space="preserve">01-business-requirements-document.docx</w:t>
      </w:r>
      <w:r>
        <w:t xml:space="preserve"> </w:t>
      </w:r>
      <w:r>
        <w:t xml:space="preserve">(generated from Markdown).</w:t>
      </w:r>
    </w:p>
    <w:p>
      <w:pPr>
        <w:pStyle w:val="BodyText"/>
      </w:pPr>
      <w:r>
        <w:t xml:space="preserve">Regards,</w:t>
      </w:r>
      <w:r>
        <w:br/>
      </w:r>
      <w:r>
        <w:t xml:space="preserve">[Name]</w:t>
      </w:r>
    </w:p>
    <w:p>
      <w:r>
        <w:pict>
          <v:rect style="width:0;height:1.5pt" o:hralign="center" o:hrstd="t" o:hr="t"/>
        </w:pict>
      </w:r>
    </w:p>
    <w:bookmarkEnd w:id="102"/>
    <w:bookmarkStart w:id="103" w:name="annex-o-br-capability-cross-walk-dense"/>
    <w:p>
      <w:pPr>
        <w:pStyle w:val="Heading2"/>
      </w:pPr>
      <w:r>
        <w:t xml:space="preserve">Annex O — BR × capability cross-walk (dense)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CAP-A</w:t>
            </w:r>
          </w:p>
        </w:tc>
        <w:tc>
          <w:tcPr/>
          <w:p>
            <w:pPr>
              <w:pStyle w:val="Compact"/>
            </w:pPr>
            <w:r>
              <w:t xml:space="preserve">CAP-B</w:t>
            </w:r>
          </w:p>
        </w:tc>
        <w:tc>
          <w:tcPr/>
          <w:p>
            <w:pPr>
              <w:pStyle w:val="Compact"/>
            </w:pPr>
            <w:r>
              <w:t xml:space="preserve">CAP-C</w:t>
            </w:r>
          </w:p>
        </w:tc>
        <w:tc>
          <w:tcPr/>
          <w:p>
            <w:pPr>
              <w:pStyle w:val="Compact"/>
            </w:pPr>
            <w:r>
              <w:t xml:space="preserve">CAP-D</w:t>
            </w:r>
          </w:p>
        </w:tc>
        <w:tc>
          <w:tcPr/>
          <w:p>
            <w:pPr>
              <w:pStyle w:val="Compact"/>
            </w:pPr>
            <w:r>
              <w:t xml:space="preserve">CAP-E</w:t>
            </w:r>
          </w:p>
        </w:tc>
        <w:tc>
          <w:tcPr/>
          <w:p>
            <w:pPr>
              <w:pStyle w:val="Compact"/>
            </w:pPr>
            <w:r>
              <w:t xml:space="preserve">CAP-F</w:t>
            </w:r>
          </w:p>
        </w:tc>
        <w:tc>
          <w:tcPr/>
          <w:p>
            <w:pPr>
              <w:pStyle w:val="Compact"/>
            </w:pPr>
            <w:r>
              <w:t xml:space="preserve">CAP-G</w:t>
            </w:r>
          </w:p>
        </w:tc>
        <w:tc>
          <w:tcPr/>
          <w:p>
            <w:pPr>
              <w:pStyle w:val="Compact"/>
            </w:pPr>
            <w:r>
              <w:t xml:space="preserve">CAP-H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annex-p-ten-year-vision-stub-non-binding"/>
    <w:p>
      <w:pPr>
        <w:pStyle w:val="Heading2"/>
      </w:pPr>
      <w:r>
        <w:t xml:space="preserve">Annex P — Ten-year vision stub (non-binding)</w:t>
      </w:r>
    </w:p>
    <w:p>
      <w:pPr>
        <w:pStyle w:val="FirstParagraph"/>
      </w:pPr>
      <w:r>
        <w:t xml:space="preserve">Year 1: PoC stable. Year 2: Optional reject path. Year 3: IAM integration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productized. Years 4–10: [Intentionally blank — not a commitment device].</w:t>
      </w:r>
    </w:p>
    <w:p>
      <w:r>
        <w:pict>
          <v:rect style="width:0;height:1.5pt" o:hralign="center" o:hrstd="t" o:hr="t"/>
        </w:pict>
      </w:r>
    </w:p>
    <w:bookmarkEnd w:id="104"/>
    <w:bookmarkStart w:id="105" w:name="Xa82194f4959eee4adb35c7d82842daf096a89f6"/>
    <w:p>
      <w:pPr>
        <w:pStyle w:val="Heading2"/>
      </w:pPr>
      <w:r>
        <w:t xml:space="preserve">Annex Q — Executive briefing pack (long-form talking points)</w:t>
      </w:r>
    </w:p>
    <w:p>
      <w:pPr>
        <w:pStyle w:val="FirstParagraph"/>
      </w:pPr>
      <w:r>
        <w:rPr>
          <w:b/>
          <w:bCs/>
        </w:rPr>
        <w:t xml:space="preserve">EP-01 — Why a mock matters:</w:t>
      </w:r>
      <w:r>
        <w:t xml:space="preserve"> </w:t>
      </w:r>
      <w:r>
        <w:t xml:space="preserve">Production order-management systems are expensive to repurpose for classroom use. A mock lets facilitators pause, replay, and deliberately inject mistakes without market consequences. The BRD keeps that mock</w:t>
      </w:r>
      <w:r>
        <w:t xml:space="preserve"> </w:t>
      </w:r>
      <w:r>
        <w:rPr>
          <w:b/>
          <w:bCs/>
        </w:rPr>
        <w:t xml:space="preserve">honest</w:t>
      </w:r>
      <w:r>
        <w:t xml:space="preserve"> </w:t>
      </w:r>
      <w:r>
        <w:t xml:space="preserve">about what it is not: it is not a certified control environment, but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faithful enough surface to rehearse language, roles, and reporting splits that appear in real desks.</w:t>
      </w:r>
    </w:p>
    <w:p>
      <w:pPr>
        <w:pStyle w:val="BodyText"/>
      </w:pPr>
      <w:r>
        <w:rPr>
          <w:b/>
          <w:bCs/>
        </w:rPr>
        <w:t xml:space="preserve">EP-02 — Maker–checker in one sentence:</w:t>
      </w:r>
      <w:r>
        <w:t xml:space="preserve"> </w:t>
      </w:r>
      <w:r>
        <w:t xml:space="preserve">Someone who benefits from a trade getting done should not be the only person who can declare it “done enough to count” in reporting views—our mock dramatizes that separation with two logins, not with bank-grade preventive technology.</w:t>
      </w:r>
    </w:p>
    <w:p>
      <w:pPr>
        <w:pStyle w:val="BodyText"/>
      </w:pPr>
      <w:r>
        <w:rPr>
          <w:b/>
          <w:bCs/>
        </w:rPr>
        <w:t xml:space="preserve">EP-03 — Dashboard philosophy:</w:t>
      </w:r>
      <w:r>
        <w:t xml:space="preserve"> </w:t>
      </w:r>
      <w:r>
        <w:t xml:space="preserve">Executives rarely want to see every in-flight exception on the same tile they use for “what closed.” We model that by keeping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off the dashboard per REF-2, which is pedagogically loud even if product teams might choose different UX in live tools.</w:t>
      </w:r>
    </w:p>
    <w:p>
      <w:pPr>
        <w:pStyle w:val="BodyText"/>
      </w:pPr>
      <w:r>
        <w:rPr>
          <w:b/>
          <w:bCs/>
        </w:rPr>
        <w:t xml:space="preserve">EP-04 — PoC and compliance:</w:t>
      </w:r>
      <w:r>
        <w:t xml:space="preserve"> </w:t>
      </w:r>
      <w:r>
        <w:t xml:space="preserve">Compliance officers should treat this BRD as</w:t>
      </w:r>
      <w:r>
        <w:t xml:space="preserve"> </w:t>
      </w:r>
      <w:r>
        <w:rPr>
          <w:b/>
          <w:bCs/>
        </w:rPr>
        <w:t xml:space="preserve">training scope</w:t>
      </w:r>
      <w:r>
        <w:t xml:space="preserve">, not evidence of control effectiveness. The questions in Annex F exist so audit partners know what we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claim without wasting cycles on misunderstandings.</w:t>
      </w:r>
    </w:p>
    <w:p>
      <w:pPr>
        <w:pStyle w:val="BodyText"/>
      </w:pPr>
      <w:r>
        <w:rPr>
          <w:b/>
          <w:bCs/>
        </w:rPr>
        <w:t xml:space="preserve">EP-05 — Automation as a second student:</w:t>
      </w:r>
      <w:r>
        <w:t xml:space="preserve"> </w:t>
      </w:r>
      <w:r>
        <w:t xml:space="preserve">QA automation is a parallel learner: it needs stable hooks and honest state transitions. BR-008/BR-009 exist so sponsors fund testability alongside features, avoiding brittle demos that break every Angular patch.</w:t>
      </w:r>
    </w:p>
    <w:p>
      <w:pPr>
        <w:pStyle w:val="BodyText"/>
      </w:pPr>
      <w:r>
        <w:rPr>
          <w:b/>
          <w:bCs/>
        </w:rPr>
        <w:t xml:space="preserve">EP-06 — Credential hygiene:</w:t>
      </w:r>
      <w:r>
        <w:t xml:space="preserve"> </w:t>
      </w:r>
      <w:r>
        <w:t xml:space="preserve">Lab passwords are</w:t>
      </w:r>
      <w:r>
        <w:t xml:space="preserve"> </w:t>
      </w:r>
      <w:r>
        <w:rPr>
          <w:b/>
          <w:bCs/>
        </w:rPr>
        <w:t xml:space="preserve">public within the lab</w:t>
      </w:r>
      <w:r>
        <w:t xml:space="preserve"> </w:t>
      </w:r>
      <w:r>
        <w:t xml:space="preserve">on purpose for reproducibility. The business rule is: never reuse, never imply rotation discipline matches production. Annex L narrative L-3 reinforces facilitator discipline.</w:t>
      </w:r>
    </w:p>
    <w:p>
      <w:pPr>
        <w:pStyle w:val="BodyText"/>
      </w:pPr>
      <w:r>
        <w:rPr>
          <w:b/>
          <w:bCs/>
        </w:rPr>
        <w:t xml:space="preserve">EP-07 — Backlog discipline:</w:t>
      </w:r>
      <w:r>
        <w:t xml:space="preserve"> </w:t>
      </w:r>
      <w:r>
        <w:t xml:space="preserve">Appendix B is where ambitious ideas go so they do not silently expand scope mid-sprint. Sponsors review backlog quarterly in a real program; in PoC, review monthly.</w:t>
      </w:r>
    </w:p>
    <w:p>
      <w:pPr>
        <w:pStyle w:val="BodyText"/>
      </w:pPr>
      <w:r>
        <w:rPr>
          <w:b/>
          <w:bCs/>
        </w:rPr>
        <w:t xml:space="preserve">EP-08 — Persona fairness:</w:t>
      </w:r>
      <w:r>
        <w:t xml:space="preserve"> </w:t>
      </w:r>
      <w:r>
        <w:t xml:space="preserve">Makers are not “junior” and checkers are not “senior”—they are</w:t>
      </w:r>
      <w:r>
        <w:t xml:space="preserve"> </w:t>
      </w:r>
      <w:r>
        <w:rPr>
          <w:b/>
          <w:bCs/>
        </w:rPr>
        <w:t xml:space="preserve">different responsibilities</w:t>
      </w:r>
      <w:r>
        <w:t xml:space="preserve">. Language in training should avoid hierarchy bias and focus on</w:t>
      </w:r>
      <w:r>
        <w:t xml:space="preserve"> </w:t>
      </w:r>
      <w:r>
        <w:rPr>
          <w:b/>
          <w:bCs/>
        </w:rPr>
        <w:t xml:space="preserve">segregation of duties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EP-09 — Metrics modesty:</w:t>
      </w:r>
      <w:r>
        <w:t xml:space="preserve"> </w:t>
      </w:r>
      <w:r>
        <w:t xml:space="preserve">Our KPIs in §9 are qualitative on purpose. Numeric defect SLAs belong in a production program; here we optimize for</w:t>
      </w:r>
      <w:r>
        <w:t xml:space="preserve"> </w:t>
      </w:r>
      <w:r>
        <w:rPr>
          <w:b/>
          <w:bCs/>
        </w:rPr>
        <w:t xml:space="preserve">understanding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repeatable demo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EP-10 — Cross-functional literacy:</w:t>
      </w:r>
      <w:r>
        <w:t xml:space="preserve"> </w:t>
      </w:r>
      <w:r>
        <w:t xml:space="preserve">Engineers reading this BRD should skim personas; trainers should skim BO objectives. The Annex C JIRA text bridges both by stating</w:t>
      </w:r>
      <w:r>
        <w:t xml:space="preserve"> </w:t>
      </w:r>
      <w:r>
        <w:rPr>
          <w:b/>
          <w:bCs/>
        </w:rPr>
        <w:t xml:space="preserve">business acceptance</w:t>
      </w:r>
      <w:r>
        <w:t xml:space="preserve"> </w:t>
      </w:r>
      <w:r>
        <w:t xml:space="preserve">before technical tasks exist.</w:t>
      </w:r>
    </w:p>
    <w:p>
      <w:pPr>
        <w:pStyle w:val="BodyText"/>
      </w:pPr>
      <w:r>
        <w:rPr>
          <w:b/>
          <w:bCs/>
        </w:rPr>
        <w:t xml:space="preserve">EP-11 — Vendor neutrality:</w:t>
      </w:r>
      <w:r>
        <w:t xml:space="preserve"> </w:t>
      </w:r>
      <w:r>
        <w:t xml:space="preserve">We do not endorse a specific OMS vendor. Any resemblance to commercial workflows is</w:t>
      </w:r>
      <w:r>
        <w:t xml:space="preserve"> </w:t>
      </w:r>
      <w:r>
        <w:rPr>
          <w:b/>
          <w:bCs/>
        </w:rPr>
        <w:t xml:space="preserve">archetypal</w:t>
      </w:r>
      <w:r>
        <w:t xml:space="preserve">, not competitive intelligence.</w:t>
      </w:r>
    </w:p>
    <w:p>
      <w:pPr>
        <w:pStyle w:val="BodyText"/>
      </w:pPr>
      <w:r>
        <w:rPr>
          <w:b/>
          <w:bCs/>
        </w:rPr>
        <w:t xml:space="preserve">EP-12 — Diversity of cohorts:</w:t>
      </w:r>
      <w:r>
        <w:t xml:space="preserve"> </w:t>
      </w:r>
      <w:r>
        <w:t xml:space="preserve">Annex D’s matrix reminds facilitators that one happy path is insufficient for global audiences—some regions emphasize control narratives more than others; rotate scenarios.</w:t>
      </w:r>
    </w:p>
    <w:p>
      <w:pPr>
        <w:pStyle w:val="BodyText"/>
      </w:pPr>
      <w:r>
        <w:rPr>
          <w:b/>
          <w:bCs/>
        </w:rPr>
        <w:t xml:space="preserve">EP-13 — Incident imagination:</w:t>
      </w:r>
      <w:r>
        <w:t xml:space="preserve"> </w:t>
      </w:r>
      <w:r>
        <w:t xml:space="preserve">Tabletop “what if the queue is wrong?” discussions use BR-005 and BR-003 tension—queue is operational truth for checkers; dashboard is a different lens.</w:t>
      </w:r>
    </w:p>
    <w:p>
      <w:pPr>
        <w:pStyle w:val="BodyText"/>
      </w:pPr>
      <w:r>
        <w:rPr>
          <w:b/>
          <w:bCs/>
        </w:rPr>
        <w:t xml:space="preserve">EP-14 — Sustainability:</w:t>
      </w:r>
      <w:r>
        <w:t xml:space="preserve"> </w:t>
      </w:r>
      <w:r>
        <w:t xml:space="preserve">If REF-2 drifts from code, business trust collapses. Version alignment is a</w:t>
      </w:r>
      <w:r>
        <w:t xml:space="preserve"> </w:t>
      </w:r>
      <w:r>
        <w:rPr>
          <w:b/>
          <w:bCs/>
        </w:rPr>
        <w:t xml:space="preserve">business governance</w:t>
      </w:r>
      <w:r>
        <w:t xml:space="preserve"> </w:t>
      </w:r>
      <w:r>
        <w:t xml:space="preserve">item, not only engineering trivia.</w:t>
      </w:r>
    </w:p>
    <w:p>
      <w:pPr>
        <w:pStyle w:val="BodyText"/>
      </w:pPr>
      <w:r>
        <w:rPr>
          <w:b/>
          <w:bCs/>
        </w:rPr>
        <w:t xml:space="preserve">EP-15 — Ethics of simulation:</w:t>
      </w:r>
      <w:r>
        <w:t xml:space="preserve"> </w:t>
      </w:r>
      <w:r>
        <w:t xml:space="preserve">We must never simulate client money, real counterparty names, or regulatory filings. Synthetic tickers only.</w:t>
      </w:r>
    </w:p>
    <w:p>
      <w:pPr>
        <w:pStyle w:val="BodyText"/>
      </w:pPr>
      <w:r>
        <w:rPr>
          <w:b/>
          <w:bCs/>
        </w:rPr>
        <w:t xml:space="preserve">EP-16 — Executive time:</w:t>
      </w:r>
      <w:r>
        <w:t xml:space="preserve"> </w:t>
      </w:r>
      <w:r>
        <w:t xml:space="preserve">Annex I schedules a full day; executives may join only Module M-4—give them Annex Q one-pagers EP-01–EP-05 in advance.</w:t>
      </w:r>
    </w:p>
    <w:p>
      <w:pPr>
        <w:pStyle w:val="BodyText"/>
      </w:pPr>
      <w:r>
        <w:rPr>
          <w:b/>
          <w:bCs/>
        </w:rPr>
        <w:t xml:space="preserve">EP-17 — Student assessments:</w:t>
      </w:r>
      <w:r>
        <w:t xml:space="preserve"> </w:t>
      </w:r>
      <w:r>
        <w:t xml:space="preserve">Use rubric Annex M for certification-lite programs; do not issue external CE credits without accreditation partner.</w:t>
      </w:r>
    </w:p>
    <w:p>
      <w:pPr>
        <w:pStyle w:val="BodyText"/>
      </w:pPr>
      <w:r>
        <w:rPr>
          <w:b/>
          <w:bCs/>
        </w:rPr>
        <w:t xml:space="preserve">EP-18 — Communication cadence:</w:t>
      </w:r>
      <w:r>
        <w:t xml:space="preserve"> </w:t>
      </w:r>
      <w:r>
        <w:t xml:space="preserve">Steering template Annex N should ship after every BRD minor version so stakeholders do not discover scope via rumor.</w:t>
      </w:r>
    </w:p>
    <w:p>
      <w:pPr>
        <w:pStyle w:val="BodyText"/>
      </w:pPr>
      <w:r>
        <w:rPr>
          <w:b/>
          <w:bCs/>
        </w:rPr>
        <w:t xml:space="preserve">EP-19 — Internationalization:</w:t>
      </w:r>
      <w:r>
        <w:t xml:space="preserve"> </w:t>
      </w:r>
      <w:r>
        <w:t xml:space="preserve">English-only is explicit assumption; translations require re-validation of role strings and error messages against BR-001.</w:t>
      </w:r>
    </w:p>
    <w:p>
      <w:pPr>
        <w:pStyle w:val="BodyText"/>
      </w:pPr>
      <w:r>
        <w:rPr>
          <w:b/>
          <w:bCs/>
        </w:rPr>
        <w:t xml:space="preserve">EP-20 — Sunsetting:</w:t>
      </w:r>
      <w:r>
        <w:t xml:space="preserve"> </w:t>
      </w:r>
      <w:r>
        <w:t xml:space="preserve">When PoC ends, archive Word exports with date stamp; do not leave stale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shared drives without README pointer.</w:t>
      </w:r>
    </w:p>
    <w:p>
      <w:r>
        <w:pict>
          <v:rect style="width:0;height:1.5pt" o:hralign="center" o:hrstd="t" o:hr="t"/>
        </w:pict>
      </w:r>
    </w:p>
    <w:bookmarkEnd w:id="105"/>
    <w:bookmarkStart w:id="106" w:name="X8a29f6c83c6f719434c3f4278e38592beac0217"/>
    <w:p>
      <w:pPr>
        <w:pStyle w:val="Heading2"/>
      </w:pPr>
      <w:r>
        <w:t xml:space="preserve">Annex R — Synthetic business data catalog (training-safe)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Fake issuer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Use in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SYN-A</w:t>
            </w:r>
          </w:p>
        </w:tc>
        <w:tc>
          <w:tcPr/>
          <w:p>
            <w:pPr>
              <w:pStyle w:val="Compact"/>
            </w:pPr>
            <w:r>
              <w:t xml:space="preserve">Synthetic Alpha Inc.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BUY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SYN-B</w:t>
            </w:r>
          </w:p>
        </w:tc>
        <w:tc>
          <w:tcPr/>
          <w:p>
            <w:pPr>
              <w:pStyle w:val="Compact"/>
            </w:pPr>
            <w:r>
              <w:t xml:space="preserve">Synthetic Beta LLC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SELL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SYN-C</w:t>
            </w:r>
          </w:p>
        </w:tc>
        <w:tc>
          <w:tcPr/>
          <w:p>
            <w:pPr>
              <w:pStyle w:val="Compact"/>
            </w:pPr>
            <w:r>
              <w:t xml:space="preserve">Synthetic Gamma Co.</w:t>
            </w:r>
          </w:p>
        </w:tc>
        <w:tc>
          <w:tcPr/>
          <w:p>
            <w:pPr>
              <w:pStyle w:val="Compact"/>
            </w:pPr>
            <w:r>
              <w:t xml:space="preserve">Healthcare</w:t>
            </w:r>
          </w:p>
        </w:tc>
        <w:tc>
          <w:tcPr/>
          <w:p>
            <w:pPr>
              <w:pStyle w:val="Compact"/>
            </w:pPr>
            <w:r>
              <w:t xml:space="preserve">GTC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SYN-D</w:t>
            </w:r>
          </w:p>
        </w:tc>
        <w:tc>
          <w:tcPr/>
          <w:p>
            <w:pPr>
              <w:pStyle w:val="Compact"/>
            </w:pPr>
            <w:r>
              <w:t xml:space="preserve">Synthetic Delta Ltd.</w:t>
            </w:r>
          </w:p>
        </w:tc>
        <w:tc>
          <w:tcPr/>
          <w:p>
            <w:pPr>
              <w:pStyle w:val="Compact"/>
            </w:pPr>
            <w:r>
              <w:t xml:space="preserve">Financials</w:t>
            </w:r>
          </w:p>
        </w:tc>
        <w:tc>
          <w:tcPr/>
          <w:p>
            <w:pPr>
              <w:pStyle w:val="Compact"/>
            </w:pPr>
            <w:r>
              <w:t xml:space="preserve">Matching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SYN-E</w:t>
            </w:r>
          </w:p>
        </w:tc>
        <w:tc>
          <w:tcPr/>
          <w:p>
            <w:pPr>
              <w:pStyle w:val="Compact"/>
            </w:pPr>
            <w:r>
              <w:t xml:space="preserve">Synthetic Epsilon AG</w:t>
            </w:r>
          </w:p>
        </w:tc>
        <w:tc>
          <w:tcPr/>
          <w:p>
            <w:pPr>
              <w:pStyle w:val="Compact"/>
            </w:pPr>
            <w:r>
              <w:t xml:space="preserve">Industrials</w:t>
            </w:r>
          </w:p>
        </w:tc>
        <w:tc>
          <w:tcPr/>
          <w:p>
            <w:pPr>
              <w:pStyle w:val="Compact"/>
            </w:pPr>
            <w:r>
              <w:t xml:space="preserve">Quantity edge cases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names are fabricated; no reference to live listings.</w:t>
      </w:r>
    </w:p>
    <w:p>
      <w:r>
        <w:pict>
          <v:rect style="width:0;height:1.5pt" o:hralign="center" o:hrstd="t" o:hr="t"/>
        </w:pict>
      </w:r>
    </w:p>
    <w:bookmarkEnd w:id="106"/>
    <w:bookmarkStart w:id="107" w:name="Xdc9286904ffad565b1fd53013c15ad3fdb88d25"/>
    <w:p>
      <w:pPr>
        <w:pStyle w:val="Heading2"/>
      </w:pPr>
      <w:r>
        <w:t xml:space="preserve">Annex S — Facilitator “difficult questions” 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Tough question</w:t>
            </w:r>
          </w:p>
        </w:tc>
        <w:tc>
          <w:tcPr/>
          <w:p>
            <w:pPr>
              <w:pStyle w:val="Compact"/>
            </w:pPr>
            <w:r>
              <w:t xml:space="preserve">Short answer</w:t>
            </w:r>
          </w:p>
        </w:tc>
        <w:tc>
          <w:tcPr/>
          <w:p>
            <w:pPr>
              <w:pStyle w:val="Compact"/>
            </w:pPr>
            <w:r>
              <w:t xml:space="preserve">Deep dive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this GDPR relevant?”</w:t>
            </w:r>
          </w:p>
        </w:tc>
        <w:tc>
          <w:tcPr/>
          <w:p>
            <w:pPr>
              <w:pStyle w:val="Compact"/>
            </w:pPr>
            <w:r>
              <w:t xml:space="preserve">Lab synthetic data only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“Can we run in prod VPC?”</w:t>
            </w:r>
          </w:p>
        </w:tc>
        <w:tc>
          <w:tcPr/>
          <w:p>
            <w:pPr>
              <w:pStyle w:val="Compact"/>
            </w:pPr>
            <w:r>
              <w:t xml:space="preserve">Out of scope §4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“Does AI write the BRD?”</w:t>
            </w:r>
          </w:p>
        </w:tc>
        <w:tc>
          <w:tcPr/>
          <w:p>
            <w:pPr>
              <w:pStyle w:val="Compact"/>
            </w:pPr>
            <w:r>
              <w:t xml:space="preserve">Human-authored; AI may assist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X7f4de70fe969b9defca39453bc4a02d93be758f"/>
    <w:p>
      <w:pPr>
        <w:pStyle w:val="Heading2"/>
      </w:pPr>
      <w:r>
        <w:t xml:space="preserve">Annex T — BR coverage heatmap (by workshop hour)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BR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BR-001, BR-006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BR-002, 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BR-004, 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BR-008, BR-009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BR-011, BR-012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BR-013, BR-014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BRD. Functional detail: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02-functional-requirements-specification.md</w:t>
        </w:r>
      </w:hyperlink>
      <w:r>
        <w:rPr>
          <w:i/>
          <w:iCs/>
        </w:rPr>
        <w:t xml:space="preserve">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48" Target="06-requirements-traceability-matrix.md" TargetMode="External" /><Relationship Type="http://schemas.openxmlformats.org/officeDocument/2006/relationships/hyperlink" Id="rId25" Target="08-quality-risk-defect-governance.md" TargetMode="External" /><Relationship Type="http://schemas.openxmlformats.org/officeDocument/2006/relationships/hyperlink" Id="rId11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functional-requirements-specification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48" Target="06-requirements-traceability-matrix.md" TargetMode="External" /><Relationship Type="http://schemas.openxmlformats.org/officeDocument/2006/relationships/hyperlink" Id="rId25" Target="08-quality-risk-defect-governance.md" TargetMode="External" /><Relationship Type="http://schemas.openxmlformats.org/officeDocument/2006/relationships/hyperlink" Id="rId11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2026-04-29T15:22:45Z</dcterms:created>
  <dcterms:modified xsi:type="dcterms:W3CDTF">2026-04-29T15:22:45Z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