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ow-level-design-lld"/>
    <w:p>
      <w:pPr>
        <w:pStyle w:val="Heading1"/>
      </w:pPr>
      <w:r>
        <w:t xml:space="preserve">Low Level Design (LLD)</w:t>
      </w:r>
    </w:p>
    <w:bookmarkStart w:id="12" w:name="X77d484e85cd0c9383bffc1a1500a0fe3c8bfec4"/>
    <w:p>
      <w:pPr>
        <w:pStyle w:val="Heading2"/>
      </w:pPr>
      <w:r>
        <w:t xml:space="preserve">Digital Trade Capture, Approval, Matching, and Audit Console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QAMVP-LLD-MOCKTRADING-001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Production-style source pack for mock trading SUT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HLD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lld-1.-implementation-overview"/>
    <w:p>
      <w:pPr>
        <w:pStyle w:val="Heading2"/>
      </w:pPr>
      <w:r>
        <w:t xml:space="preserve">LLD §1. Implementation Overview</w:t>
      </w:r>
    </w:p>
    <w:p>
      <w:pPr>
        <w:pStyle w:val="FirstParagraph"/>
      </w:pPr>
      <w:r>
        <w:t xml:space="preserve">The implementation is an Angular standalone-component application.</w:t>
      </w:r>
      <w:r>
        <w:t xml:space="preserve"> </w:t>
      </w:r>
      <w:r>
        <w:rPr>
          <w:rStyle w:val="VerbatimChar"/>
        </w:rPr>
        <w:t xml:space="preserve">MockApiService</w:t>
      </w:r>
      <w:r>
        <w:t xml:space="preserve"> </w:t>
      </w:r>
      <w:r>
        <w:t xml:space="preserve">owns the mock business state and persists current user, trades, counters, and audit events in browser local storage. Component templates expose stable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values so generated Playwright steps can interact with the app without relying on fragile CSS or XPath selectors.</w:t>
      </w:r>
    </w:p>
    <w:p>
      <w:r>
        <w:pict>
          <v:rect style="width:0;height:1.5pt" o:hralign="center" o:hrstd="t" o:hr="t"/>
        </w:pict>
      </w:r>
    </w:p>
    <w:bookmarkEnd w:id="13"/>
    <w:bookmarkStart w:id="14" w:name="lld-2.-route-and-component-contracts"/>
    <w:p>
      <w:pPr>
        <w:pStyle w:val="Heading2"/>
      </w:pPr>
      <w:r>
        <w:t xml:space="preserve">LLD §2. Route and Component Contracts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Primary Test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LoginComponent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login-page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login-submit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login-error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DashboardComponent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dashboard-page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dashboard-summary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dashboard-approved-notional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TradeComponent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trade-form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trade-symbol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/trades</w:t>
            </w:r>
          </w:p>
        </w:tc>
        <w:tc>
          <w:tcPr/>
          <w:p>
            <w:pPr>
              <w:pStyle w:val="Compact"/>
            </w:pPr>
            <w:r>
              <w:t xml:space="preserve">TradeListComponent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trade-list-page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trade-list-table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trade-list-cell-status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QueueComponent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queue-page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queue-table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queue-pending-count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/approvals</w:t>
            </w:r>
          </w:p>
        </w:tc>
        <w:tc>
          <w:tcPr/>
          <w:p>
            <w:pPr>
              <w:pStyle w:val="Compact"/>
            </w:pPr>
            <w:r>
              <w:t xml:space="preserve">QueueComponent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/queue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</w:pPr>
            <w:r>
              <w:t xml:space="preserve">AuditComponent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audit-table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audit-row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UserListComponent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user-list-page</w:t>
            </w:r>
            <w:r>
              <w:t xml:space="preserve"> </w:t>
            </w:r>
            <w:r>
              <w:t xml:space="preserve">where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lld-3.-service-data-contracts"/>
    <w:p>
      <w:pPr>
        <w:pStyle w:val="Heading2"/>
      </w:pPr>
      <w:r>
        <w:t xml:space="preserve">LLD §3. Service Data Contracts</w:t>
      </w:r>
    </w:p>
    <w:bookmarkStart w:id="15" w:name="lld-data-001-appuser"/>
    <w:p>
      <w:pPr>
        <w:pStyle w:val="Heading3"/>
      </w:pPr>
      <w:r>
        <w:t xml:space="preserve">LLD-DATA-001 — AppUser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Login credentials</w:t>
            </w:r>
          </w:p>
        </w:tc>
        <w:tc>
          <w:tcPr/>
          <w:p>
            <w:pPr>
              <w:pStyle w:val="Compact"/>
            </w:pPr>
            <w:r>
              <w:t xml:space="preserve">Must match configured credential key.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Credential map</w:t>
            </w:r>
          </w:p>
        </w:tc>
        <w:tc>
          <w:tcPr/>
          <w:p>
            <w:pPr>
              <w:pStyle w:val="Compact"/>
            </w:pPr>
            <w:r>
              <w:t xml:space="preserve">Controls default landing route and queue decisions.</w:t>
            </w:r>
          </w:p>
        </w:tc>
      </w:tr>
    </w:tbl>
    <w:bookmarkEnd w:id="15"/>
    <w:bookmarkStart w:id="16" w:name="lld-data-002-trade"/>
    <w:p>
      <w:pPr>
        <w:pStyle w:val="Heading3"/>
      </w:pPr>
      <w:r>
        <w:t xml:space="preserve">LLD-DATA-002 — Trade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Service-generated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TX-{counter}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BUY or SELL</w:t>
            </w:r>
          </w:p>
        </w:tc>
        <w:tc>
          <w:tcPr/>
          <w:p>
            <w:pPr>
              <w:pStyle w:val="Compact"/>
            </w:pPr>
            <w:r>
              <w:t xml:space="preserve">Trade form</w:t>
            </w:r>
          </w:p>
        </w:tc>
        <w:tc>
          <w:tcPr/>
          <w:p>
            <w:pPr>
              <w:pStyle w:val="Compact"/>
            </w:pPr>
            <w:r>
              <w:t xml:space="preserve">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Trade form</w:t>
            </w:r>
          </w:p>
        </w:tc>
        <w:tc>
          <w:tcPr/>
          <w:p>
            <w:pPr>
              <w:pStyle w:val="Compact"/>
            </w:pPr>
            <w:r>
              <w:t xml:space="preserve">Technology, Financials, or blank.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Trade form</w:t>
            </w:r>
          </w:p>
        </w:tc>
        <w:tc>
          <w:tcPr/>
          <w:p>
            <w:pPr>
              <w:pStyle w:val="Compact"/>
            </w:pPr>
            <w:r>
              <w:t xml:space="preserve">Required supported ticker.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accountType</w:t>
            </w:r>
          </w:p>
        </w:tc>
        <w:tc>
          <w:tcPr/>
          <w:p>
            <w:pPr>
              <w:pStyle w:val="Compact"/>
            </w:pPr>
            <w:r>
              <w:t xml:space="preserve">Cash or Margin</w:t>
            </w:r>
          </w:p>
        </w:tc>
        <w:tc>
          <w:tcPr/>
          <w:p>
            <w:pPr>
              <w:pStyle w:val="Compact"/>
            </w:pPr>
            <w:r>
              <w:t xml:space="preserve">Trade form</w:t>
            </w:r>
          </w:p>
        </w:tc>
        <w:tc>
          <w:tcPr/>
          <w:p>
            <w:pPr>
              <w:pStyle w:val="Compact"/>
            </w:pPr>
            <w:r>
              <w:t xml:space="preserve">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Trade form</w:t>
            </w:r>
          </w:p>
        </w:tc>
        <w:tc>
          <w:tcPr/>
          <w:p>
            <w:pPr>
              <w:pStyle w:val="Compact"/>
            </w:pPr>
            <w:r>
              <w:t xml:space="preserve">Required, minimum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timeInForce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Trade form</w:t>
            </w:r>
          </w:p>
        </w:tc>
        <w:tc>
          <w:tcPr/>
          <w:p>
            <w:pPr>
              <w:pStyle w:val="Compact"/>
            </w:pPr>
            <w:r>
              <w:t xml:space="preserve">Day Order or GTC.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settlementDate</w:t>
            </w:r>
          </w:p>
        </w:tc>
        <w:tc>
          <w:tcPr/>
          <w:p>
            <w:pPr>
              <w:pStyle w:val="Compact"/>
            </w:pPr>
            <w:r>
              <w:t xml:space="preserve">date string</w:t>
            </w:r>
          </w:p>
        </w:tc>
        <w:tc>
          <w:tcPr/>
          <w:p>
            <w:pPr>
              <w:pStyle w:val="Compact"/>
            </w:pPr>
            <w:r>
              <w:t xml:space="preserve">Trade form</w:t>
            </w:r>
          </w:p>
        </w:tc>
        <w:tc>
          <w:tcPr/>
          <w:p>
            <w:pPr>
              <w:pStyle w:val="Compact"/>
            </w:pPr>
            <w:r>
              <w:t xml:space="preserve">Required by 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expirationDate</w:t>
            </w:r>
          </w:p>
        </w:tc>
        <w:tc>
          <w:tcPr/>
          <w:p>
            <w:pPr>
              <w:pStyle w:val="Compact"/>
            </w:pPr>
            <w:r>
              <w:t xml:space="preserve">date string or null</w:t>
            </w:r>
          </w:p>
        </w:tc>
        <w:tc>
          <w:tcPr/>
          <w:p>
            <w:pPr>
              <w:pStyle w:val="Compact"/>
            </w:pPr>
            <w:r>
              <w:t xml:space="preserve">Trade form</w:t>
            </w:r>
          </w:p>
        </w:tc>
        <w:tc>
          <w:tcPr/>
          <w:p>
            <w:pPr>
              <w:pStyle w:val="Compact"/>
            </w:pPr>
            <w:r>
              <w:t xml:space="preserve">Required only when timeInForce is GTC.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Mock price service/form</w:t>
            </w:r>
          </w:p>
        </w:tc>
        <w:tc>
          <w:tcPr/>
          <w:p>
            <w:pPr>
              <w:pStyle w:val="Compact"/>
            </w:pPr>
            <w:r>
              <w:t xml:space="preserve">Required, minimum 0.01.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totalValue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quantity * currentPrice.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TradeStatus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 or legacy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matchedWith</w:t>
            </w:r>
          </w:p>
        </w:tc>
        <w:tc>
          <w:tcPr/>
          <w:p>
            <w:pPr>
              <w:pStyle w:val="Compact"/>
            </w:pPr>
            <w:r>
              <w:t xml:space="preserve">string or null</w:t>
            </w:r>
          </w:p>
        </w:tc>
        <w:tc>
          <w:tcPr/>
          <w:p>
            <w:pPr>
              <w:pStyle w:val="Compact"/>
            </w:pPr>
            <w:r>
              <w:t xml:space="preserve">Matching routine</w:t>
            </w:r>
          </w:p>
        </w:tc>
        <w:tc>
          <w:tcPr/>
          <w:p>
            <w:pPr>
              <w:pStyle w:val="Compact"/>
            </w:pPr>
            <w:r>
              <w:t xml:space="preserve">Reciprocal TX-ID when matched.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submittedByUserId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Current user</w:t>
            </w:r>
          </w:p>
        </w:tc>
        <w:tc>
          <w:tcPr/>
          <w:p>
            <w:pPr>
              <w:pStyle w:val="Compact"/>
            </w:pPr>
            <w:r>
              <w:t xml:space="preserve">Used for maker-checker separation.</w:t>
            </w:r>
          </w:p>
        </w:tc>
      </w:tr>
    </w:tbl>
    <w:bookmarkEnd w:id="16"/>
    <w:bookmarkStart w:id="17" w:name="lld-data-003-auditevent"/>
    <w:p>
      <w:pPr>
        <w:pStyle w:val="Heading3"/>
      </w:pPr>
      <w:r>
        <w:t xml:space="preserve">LLD-DATA-003 — AuditEvent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Service-generated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AUD-0001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ISO string</w:t>
            </w:r>
          </w:p>
        </w:tc>
        <w:tc>
          <w:tcPr/>
          <w:p>
            <w:pPr>
              <w:pStyle w:val="Compact"/>
            </w:pPr>
            <w:r>
              <w:t xml:space="preserve">Service-generated</w:t>
            </w:r>
          </w:p>
        </w:tc>
        <w:tc>
          <w:tcPr/>
          <w:p>
            <w:pPr>
              <w:pStyle w:val="Compact"/>
            </w:pPr>
            <w:r>
              <w:t xml:space="preserve">Created at event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Service method</w:t>
            </w:r>
          </w:p>
        </w:tc>
        <w:tc>
          <w:tcPr/>
          <w:p>
            <w:pPr>
              <w:pStyle w:val="Compact"/>
            </w:pPr>
            <w:r>
              <w:t xml:space="preserve">Current values: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; reject currently uses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Current user</w:t>
            </w:r>
          </w:p>
        </w:tc>
        <w:tc>
          <w:tcPr/>
          <w:p>
            <w:pPr>
              <w:pStyle w:val="Compact"/>
            </w:pPr>
            <w:r>
              <w:t xml:space="preserve">Username or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maker/checker</w:t>
            </w:r>
          </w:p>
        </w:tc>
        <w:tc>
          <w:tcPr/>
          <w:p>
            <w:pPr>
              <w:pStyle w:val="Compact"/>
            </w:pPr>
            <w:r>
              <w:t xml:space="preserve">Current user</w:t>
            </w:r>
          </w:p>
        </w:tc>
        <w:tc>
          <w:tcPr/>
          <w:p>
            <w:pPr>
              <w:pStyle w:val="Compact"/>
            </w:pPr>
            <w:r>
              <w:t xml:space="preserve">Role at event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txId</w:t>
            </w:r>
          </w:p>
        </w:tc>
        <w:tc>
          <w:tcPr/>
          <w:p>
            <w:pPr>
              <w:pStyle w:val="Compact"/>
            </w:pPr>
            <w:r>
              <w:t xml:space="preserve">string optional</w:t>
            </w:r>
          </w:p>
        </w:tc>
        <w:tc>
          <w:tcPr/>
          <w:p>
            <w:pPr>
              <w:pStyle w:val="Compact"/>
            </w:pPr>
            <w:r>
              <w:t xml:space="preserve">Trade action</w:t>
            </w:r>
          </w:p>
        </w:tc>
        <w:tc>
          <w:tcPr/>
          <w:p>
            <w:pPr>
              <w:pStyle w:val="Compact"/>
            </w:pPr>
            <w:r>
              <w:t xml:space="preserve">Present for submit/approve/reject.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string optional</w:t>
            </w:r>
          </w:p>
        </w:tc>
        <w:tc>
          <w:tcPr/>
          <w:p>
            <w:pPr>
              <w:pStyle w:val="Compact"/>
            </w:pPr>
            <w:r>
              <w:t xml:space="preserve">Trade action</w:t>
            </w:r>
          </w:p>
        </w:tc>
        <w:tc>
          <w:tcPr/>
          <w:p>
            <w:pPr>
              <w:pStyle w:val="Compact"/>
            </w:pPr>
            <w:r>
              <w:t xml:space="preserve">Present for submit/approve/reject.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BUY/SELL optional</w:t>
            </w:r>
          </w:p>
        </w:tc>
        <w:tc>
          <w:tcPr/>
          <w:p>
            <w:pPr>
              <w:pStyle w:val="Compact"/>
            </w:pPr>
            <w:r>
              <w:t xml:space="preserve">Trade action</w:t>
            </w:r>
          </w:p>
        </w:tc>
        <w:tc>
          <w:tcPr/>
          <w:p>
            <w:pPr>
              <w:pStyle w:val="Compact"/>
            </w:pPr>
            <w:r>
              <w:t xml:space="preserve">Present for submit/approve/reject.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Service method</w:t>
            </w:r>
          </w:p>
        </w:tc>
        <w:tc>
          <w:tcPr/>
          <w:p>
            <w:pPr>
              <w:pStyle w:val="Compact"/>
            </w:pPr>
            <w:r>
              <w:t xml:space="preserve">Human-readable evidence text.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lld-4.-component-behavior-detail"/>
    <w:p>
      <w:pPr>
        <w:pStyle w:val="Heading2"/>
      </w:pPr>
      <w:r>
        <w:t xml:space="preserve">LLD §4. Component Behavior Detail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Implementation Detail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LoginComponent</w:t>
            </w:r>
          </w:p>
        </w:tc>
        <w:tc>
          <w:tcPr/>
          <w:p>
            <w:pPr>
              <w:pStyle w:val="Compact"/>
            </w:pPr>
            <w:r>
              <w:t xml:space="preserve">Authenticates and routes users.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; maker routes to</w:t>
            </w:r>
            <w:r>
              <w:t xml:space="preserve"> </w:t>
            </w:r>
            <w:r>
              <w:rPr>
                <w:rStyle w:val="VerbatimChar"/>
              </w:rPr>
              <w:t xml:space="preserve">/trade</w:t>
            </w:r>
            <w:r>
              <w:t xml:space="preserve">, checker routes to</w:t>
            </w:r>
            <w:r>
              <w:t xml:space="preserve"> </w:t>
            </w:r>
            <w:r>
              <w:rPr>
                <w:rStyle w:val="VerbatimChar"/>
              </w:rPr>
              <w:t xml:space="preserve">/approvals</w:t>
            </w:r>
            <w:r>
              <w:t xml:space="preserve">; invalid login shows error.</w:t>
            </w:r>
          </w:p>
        </w:tc>
        <w:tc>
          <w:tcPr/>
          <w:p>
            <w:pPr>
              <w:pStyle w:val="Compact"/>
            </w:pPr>
            <w:r>
              <w:t xml:space="preserve">REQ-FR-001 to REQ-FR-004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NavbarComponent</w:t>
            </w:r>
          </w:p>
        </w:tc>
        <w:tc>
          <w:tcPr/>
          <w:p>
            <w:pPr>
              <w:pStyle w:val="Compact"/>
            </w:pPr>
            <w:r>
              <w:t xml:space="preserve">Provides click-based menus and logout.</w:t>
            </w:r>
          </w:p>
        </w:tc>
        <w:tc>
          <w:tcPr/>
          <w:p>
            <w:pPr>
              <w:pStyle w:val="Compact"/>
            </w:pPr>
            <w:r>
              <w:t xml:space="preserve">Trading menu links dashboard, new trade, trade list, approval queue, audit; Admin menu links user list.</w:t>
            </w:r>
          </w:p>
        </w:tc>
        <w:tc>
          <w:tcPr/>
          <w:p>
            <w:pPr>
              <w:pStyle w:val="Compact"/>
            </w:pPr>
            <w:r>
              <w:t xml:space="preserve">REQ-FR-005, REQ-FR-006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TradeComponent</w:t>
            </w:r>
          </w:p>
        </w:tc>
        <w:tc>
          <w:tcPr/>
          <w:p>
            <w:pPr>
              <w:pStyle w:val="Compact"/>
            </w:pPr>
            <w:r>
              <w:t xml:space="preserve">Captures and submits trades.</w:t>
            </w:r>
          </w:p>
        </w:tc>
        <w:tc>
          <w:tcPr/>
          <w:p>
            <w:pPr>
              <w:pStyle w:val="Compact"/>
            </w:pPr>
            <w:r>
              <w:t xml:space="preserve">Reactive form validators, sector-driven ticker list, async price fetch, conditional GTC expiration, total value calculation.</w:t>
            </w:r>
          </w:p>
        </w:tc>
        <w:tc>
          <w:tcPr/>
          <w:p>
            <w:pPr>
              <w:pStyle w:val="Compact"/>
            </w:pPr>
            <w:r>
              <w:t xml:space="preserve">REQ-FR-010 to REQ-FR-016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QueueComponent</w:t>
            </w:r>
          </w:p>
        </w:tc>
        <w:tc>
          <w:tcPr/>
          <w:p>
            <w:pPr>
              <w:pStyle w:val="Compact"/>
            </w:pPr>
            <w:r>
              <w:t xml:space="preserve">Displays and decides pending trades.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getQueue</w:t>
            </w:r>
            <w:r>
              <w:t xml:space="preserve">; approve/reject disabled unless current role is checker and actor is not submitter.</w:t>
            </w:r>
          </w:p>
        </w:tc>
        <w:tc>
          <w:tcPr/>
          <w:p>
            <w:pPr>
              <w:pStyle w:val="Compact"/>
            </w:pPr>
            <w:r>
              <w:t xml:space="preserve">REQ-FR-020 to REQ-FR-024, REQ-SEC-002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DashboardComponent</w:t>
            </w:r>
          </w:p>
        </w:tc>
        <w:tc>
          <w:tcPr/>
          <w:p>
            <w:pPr>
              <w:pStyle w:val="Compact"/>
            </w:pPr>
            <w:r>
              <w:t xml:space="preserve">Calculates counts and approved notional.</w:t>
            </w:r>
          </w:p>
        </w:tc>
        <w:tc>
          <w:tcPr/>
          <w:p>
            <w:pPr>
              <w:pStyle w:val="Compact"/>
            </w:pPr>
            <w:r>
              <w:t xml:space="preserve">Approved-like statuses are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Matched</w:t>
            </w:r>
            <w:r>
              <w:t xml:space="preserve">; notional uses quantity * currentPrice; rejected rows remain counted as rejected.</w:t>
            </w:r>
          </w:p>
        </w:tc>
        <w:tc>
          <w:tcPr/>
          <w:p>
            <w:pPr>
              <w:pStyle w:val="Compact"/>
            </w:pPr>
            <w:r>
              <w:t xml:space="preserve">REQ-FR-033, REQ-FR-034, REQ-FR-036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TradeListComponent</w:t>
            </w:r>
          </w:p>
        </w:tc>
        <w:tc>
          <w:tcPr/>
          <w:p>
            <w:pPr>
              <w:pStyle w:val="Compact"/>
            </w:pPr>
            <w:r>
              <w:t xml:space="preserve">Displays lifecycle rows.</w:t>
            </w:r>
          </w:p>
        </w:tc>
        <w:tc>
          <w:tcPr/>
          <w:p>
            <w:pPr>
              <w:pStyle w:val="Compact"/>
            </w:pPr>
            <w:r>
              <w:t xml:space="preserve">Shows status and matched-with for all stored trades, including approved and rejected lifecycle outcomes.</w:t>
            </w:r>
          </w:p>
        </w:tc>
        <w:tc>
          <w:tcPr/>
          <w:p>
            <w:pPr>
              <w:pStyle w:val="Compact"/>
            </w:pPr>
            <w:r>
              <w:t xml:space="preserve">REQ-FR-032, REQ-FR-035, REQ-FR-036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AuditComponent</w:t>
            </w:r>
          </w:p>
        </w:tc>
        <w:tc>
          <w:tcPr/>
          <w:p>
            <w:pPr>
              <w:pStyle w:val="Compact"/>
            </w:pPr>
            <w:r>
              <w:t xml:space="preserve">Displays audit events.</w:t>
            </w:r>
          </w:p>
        </w:tc>
        <w:tc>
          <w:tcPr/>
          <w:p>
            <w:pPr>
              <w:pStyle w:val="Compact"/>
            </w:pPr>
            <w:r>
              <w:t xml:space="preserve">Loads events newest first and renders evidence columns for controlled actions.</w:t>
            </w:r>
          </w:p>
        </w:tc>
        <w:tc>
          <w:tcPr/>
          <w:p>
            <w:pPr>
              <w:pStyle w:val="Compact"/>
            </w:pPr>
            <w:r>
              <w:t xml:space="preserve">REQ-FR-040 to REQ-FR-044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lld-5.-business-algorithms"/>
    <w:p>
      <w:pPr>
        <w:pStyle w:val="Heading2"/>
      </w:pPr>
      <w:r>
        <w:t xml:space="preserve">LLD §5. Business Algorithms</w:t>
      </w:r>
    </w:p>
    <w:bookmarkStart w:id="20" w:name="lld-alg-001-price-lookup"/>
    <w:p>
      <w:pPr>
        <w:pStyle w:val="Heading3"/>
      </w:pPr>
      <w:r>
        <w:t xml:space="preserve">LLD-ALG-001 — Price Lookup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278.90</w:t>
            </w:r>
          </w:p>
        </w:tc>
      </w:tr>
    </w:tbl>
    <w:bookmarkEnd w:id="20"/>
    <w:bookmarkStart w:id="21" w:name="lld-alg-002-matching-rule"/>
    <w:p>
      <w:pPr>
        <w:pStyle w:val="Heading3"/>
      </w:pPr>
      <w:r>
        <w:t xml:space="preserve">LLD-ALG-002 — Matching Rule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Required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trade is not same TX-ID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side</w:t>
            </w:r>
          </w:p>
        </w:tc>
        <w:tc>
          <w:tcPr/>
          <w:p>
            <w:pPr>
              <w:pStyle w:val="Compact"/>
            </w:pPr>
            <w:r>
              <w:t xml:space="preserve">Opposite of incoming 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ticker</w:t>
            </w:r>
          </w:p>
        </w:tc>
        <w:tc>
          <w:tcPr/>
          <w:p>
            <w:pPr>
              <w:pStyle w:val="Compact"/>
            </w:pPr>
            <w:r>
              <w:t xml:space="preserve">Equal to incoming ticker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currentPrice</w:t>
            </w:r>
          </w:p>
        </w:tc>
        <w:tc>
          <w:tcPr/>
          <w:p>
            <w:pPr>
              <w:pStyle w:val="Compact"/>
            </w:pPr>
            <w:r>
              <w:t xml:space="preserve">Equal to incoming currentPrice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quantity</w:t>
            </w:r>
          </w:p>
        </w:tc>
        <w:tc>
          <w:tcPr/>
          <w:p>
            <w:pPr>
              <w:pStyle w:val="Compact"/>
            </w:pPr>
            <w:r>
              <w:t xml:space="preserve">Equal to incoming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result</w:t>
            </w:r>
          </w:p>
        </w:tc>
        <w:tc>
          <w:tcPr/>
          <w:p>
            <w:pPr>
              <w:pStyle w:val="Compact"/>
            </w:pPr>
            <w:r>
              <w:t xml:space="preserve">Both trades status</w:t>
            </w:r>
            <w:r>
              <w:t xml:space="preserve"> </w:t>
            </w:r>
            <w:r>
              <w:rPr>
                <w:rStyle w:val="VerbatimChar"/>
              </w:rPr>
              <w:t xml:space="preserve">Matched</w:t>
            </w:r>
            <w:r>
              <w:t xml:space="preserve">; each</w:t>
            </w:r>
            <w:r>
              <w:t xml:space="preserve"> </w:t>
            </w:r>
            <w:r>
              <w:rPr>
                <w:rStyle w:val="VerbatimChar"/>
              </w:rPr>
              <w:t xml:space="preserve">matchedWith</w:t>
            </w:r>
            <w:r>
              <w:t xml:space="preserve"> </w:t>
            </w:r>
            <w:r>
              <w:t xml:space="preserve">references the other TX-ID</w:t>
            </w:r>
          </w:p>
        </w:tc>
      </w:tr>
    </w:tbl>
    <w:bookmarkEnd w:id="21"/>
    <w:bookmarkStart w:id="22" w:name="lld-alg-003-dashboard-aggregation"/>
    <w:p>
      <w:pPr>
        <w:pStyle w:val="Heading3"/>
      </w:pPr>
      <w:r>
        <w:t xml:space="preserve">LLD-ALG-003 — Dashboard Aggregation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trades</w:t>
            </w:r>
          </w:p>
        </w:tc>
        <w:tc>
          <w:tcPr/>
          <w:p>
            <w:pPr>
              <w:pStyle w:val="Compact"/>
            </w:pPr>
            <w:r>
              <w:t xml:space="preserve">Count all stored trades.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count</w:t>
            </w:r>
          </w:p>
        </w:tc>
        <w:tc>
          <w:tcPr/>
          <w:p>
            <w:pPr>
              <w:pStyle w:val="Compact"/>
            </w:pPr>
            <w:r>
              <w:t xml:space="preserve">Count status</w:t>
            </w:r>
            <w:r>
              <w:t xml:space="preserve"> </w:t>
            </w:r>
            <w:r>
              <w:rPr>
                <w:rStyle w:val="VerbatimChar"/>
              </w:rPr>
              <w:t xml:space="preserve">pending_approval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count</w:t>
            </w:r>
          </w:p>
        </w:tc>
        <w:tc>
          <w:tcPr/>
          <w:p>
            <w:pPr>
              <w:pStyle w:val="Compact"/>
            </w:pPr>
            <w:r>
              <w:t xml:space="preserve">Count status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Matched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count</w:t>
            </w:r>
          </w:p>
        </w:tc>
        <w:tc>
          <w:tcPr/>
          <w:p>
            <w:pPr>
              <w:pStyle w:val="Compact"/>
            </w:pPr>
            <w:r>
              <w:t xml:space="preserve">Count status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notional</w:t>
            </w:r>
          </w:p>
        </w:tc>
        <w:tc>
          <w:tcPr/>
          <w:p>
            <w:pPr>
              <w:pStyle w:val="Compact"/>
            </w:pPr>
            <w:r>
              <w:t xml:space="preserve">Sum</w:t>
            </w:r>
            <w:r>
              <w:t xml:space="preserve"> </w:t>
            </w:r>
            <w:r>
              <w:rPr>
                <w:rStyle w:val="VerbatimChar"/>
              </w:rPr>
              <w:t xml:space="preserve">quantity * currentPrice</w:t>
            </w:r>
            <w:r>
              <w:t xml:space="preserve"> </w:t>
            </w:r>
            <w:r>
              <w:t xml:space="preserve">for statuses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Matched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lld-6.-locator-contract"/>
    <w:p>
      <w:pPr>
        <w:pStyle w:val="Heading2"/>
      </w:pPr>
      <w:r>
        <w:t xml:space="preserve">LLD §6. Locator Contract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Stable Locator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login-submit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login-error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login-loading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trading-menu-trigger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nav-dashboard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nav-new-trade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nav-trade-list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nav-queue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nav-audit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nav-admin-trigger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nav-user-list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navbar-user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navbar-logout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trade-side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trade-sector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trade-symbol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trade-time-in-force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trade-settlement-date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trade-expiration-date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trade-total-value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queue-pending-count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queue-table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approval-row-{txId}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approve-trade-{txId}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reject-trade-{txId}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queue-approve-toast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dashboard-total-trades-label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dashboard-pending-count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dashboard-approved-count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dashboard-rejected-count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dashboard-approved-notional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trade-list-table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trade-list-row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trade-list-cell-status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trade-list-cell-matched-with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audit-table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audit-row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audit-cell-event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audit-cell-details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lld-7.-known-implementation-deviations"/>
    <w:p>
      <w:pPr>
        <w:pStyle w:val="Heading2"/>
      </w:pPr>
      <w:r>
        <w:t xml:space="preserve">LLD §7. Known Implementation Deviations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Deviation ID</w:t>
            </w:r>
          </w:p>
        </w:tc>
        <w:tc>
          <w:tcPr/>
          <w:p>
            <w:pPr>
              <w:pStyle w:val="Compact"/>
            </w:pPr>
            <w:r>
              <w:t xml:space="preserve">Low-Level Cause</w:t>
            </w:r>
          </w:p>
        </w:tc>
        <w:tc>
          <w:tcPr/>
          <w:p>
            <w:pPr>
              <w:pStyle w:val="Compact"/>
            </w:pPr>
            <w:r>
              <w:t xml:space="preserve">Test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rejectTrade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recordAuditEvent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eventType: 'approve'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Tests should assert rejection details text and document event-type mismatch.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approveTrade</w:t>
            </w:r>
            <w:r>
              <w:t xml:space="preserve"> </w:t>
            </w:r>
            <w:r>
              <w:t xml:space="preserve">sets 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Tests should treat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as approved-like per dashboard implementation.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DEV-003</w:t>
            </w:r>
          </w:p>
        </w:tc>
        <w:tc>
          <w:tcPr/>
          <w:p>
            <w:pPr>
              <w:pStyle w:val="Compact"/>
            </w:pPr>
            <w:r>
              <w:t xml:space="preserve">Local storage is the persistence layer.</w:t>
            </w:r>
          </w:p>
        </w:tc>
        <w:tc>
          <w:tcPr/>
          <w:p>
            <w:pPr>
              <w:pStyle w:val="Compact"/>
            </w:pPr>
            <w:r>
              <w:t xml:space="preserve">Test setup should clear</w:t>
            </w:r>
            <w:r>
              <w:t xml:space="preserve"> </w:t>
            </w:r>
            <w:r>
              <w:rPr>
                <w:rStyle w:val="VerbatimChar"/>
              </w:rPr>
              <w:t xml:space="preserve">mock_trading_*</w:t>
            </w:r>
            <w:r>
              <w:t xml:space="preserve"> </w:t>
            </w:r>
            <w:r>
              <w:t xml:space="preserve">keys before isolated scenarios.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X6beddd7ef65367b4e7f90f6232dd1bb118f4c04"/>
    <w:p>
      <w:pPr>
        <w:pStyle w:val="Heading2"/>
      </w:pPr>
      <w:r>
        <w:t xml:space="preserve">LLD §8. Annex A — Data Dictionary and State Model</w:t>
      </w:r>
    </w:p>
    <w:p>
      <w:pPr>
        <w:pStyle w:val="FirstParagraph"/>
      </w:pPr>
      <w:r>
        <w:t xml:space="preserve">This annex is part of the LLD rather than a separate data dictionary document. It is retained here because only BRD, FRS, HLD, and LLD are official source documents for ingestion.</w:t>
      </w:r>
    </w:p>
    <w:bookmarkStart w:id="26" w:name="lld-8.1-annex-a.1-entity-catalogue"/>
    <w:p>
      <w:pPr>
        <w:pStyle w:val="Heading3"/>
      </w:pPr>
      <w:r>
        <w:t xml:space="preserve">LLD §8.1 Annex A.1 — Entity Catalogue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 ID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  <w:tc>
          <w:tcPr/>
          <w:p>
            <w:pPr>
              <w:pStyle w:val="Compact"/>
            </w:pPr>
            <w:r>
              <w:t xml:space="preserve">Owning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DATA-USER-001</w:t>
            </w:r>
          </w:p>
        </w:tc>
        <w:tc>
          <w:tcPr/>
          <w:p>
            <w:pPr>
              <w:pStyle w:val="Compact"/>
            </w:pPr>
            <w:r>
              <w:t xml:space="preserve">AppUser</w:t>
            </w:r>
          </w:p>
        </w:tc>
        <w:tc>
          <w:tcPr/>
          <w:p>
            <w:pPr>
              <w:pStyle w:val="Compact"/>
            </w:pPr>
            <w:r>
              <w:t xml:space="preserve">Authenticated mock user with role context.</w:t>
            </w:r>
          </w:p>
        </w:tc>
        <w:tc>
          <w:tcPr/>
          <w:p>
            <w:pPr>
              <w:pStyle w:val="Compact"/>
            </w:pPr>
            <w:r>
              <w:t xml:space="preserve">MockApiService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DATA-TRADE-001</w:t>
            </w:r>
          </w:p>
        </w:tc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Captured trading instruction and lifecycle state.</w:t>
            </w:r>
          </w:p>
        </w:tc>
        <w:tc>
          <w:tcPr/>
          <w:p>
            <w:pPr>
              <w:pStyle w:val="Compact"/>
            </w:pPr>
            <w:r>
              <w:t xml:space="preserve">MockApiService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DATA-AUDIT-001</w:t>
            </w:r>
          </w:p>
        </w:tc>
        <w:tc>
          <w:tcPr/>
          <w:p>
            <w:pPr>
              <w:pStyle w:val="Compact"/>
            </w:pPr>
            <w:r>
              <w:t xml:space="preserve">AuditEvent</w:t>
            </w:r>
          </w:p>
        </w:tc>
        <w:tc>
          <w:tcPr/>
          <w:p>
            <w:pPr>
              <w:pStyle w:val="Compact"/>
            </w:pPr>
            <w:r>
              <w:t xml:space="preserve">Evidence record for controlled business action.</w:t>
            </w:r>
          </w:p>
        </w:tc>
        <w:tc>
          <w:tcPr/>
          <w:p>
            <w:pPr>
              <w:pStyle w:val="Compact"/>
            </w:pPr>
            <w:r>
              <w:t xml:space="preserve">MockApiService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DATA-DASH-001</w:t>
            </w:r>
          </w:p>
        </w:tc>
        <w:tc>
          <w:tcPr/>
          <w:p>
            <w:pPr>
              <w:pStyle w:val="Compact"/>
            </w:pPr>
            <w:r>
              <w:t xml:space="preserve">DashboardSummary</w:t>
            </w:r>
          </w:p>
        </w:tc>
        <w:tc>
          <w:tcPr/>
          <w:p>
            <w:pPr>
              <w:pStyle w:val="Compact"/>
            </w:pPr>
            <w:r>
              <w:t xml:space="preserve">Derived reporting view from stored trades.</w:t>
            </w:r>
          </w:p>
        </w:tc>
        <w:tc>
          <w:tcPr/>
          <w:p>
            <w:pPr>
              <w:pStyle w:val="Compact"/>
            </w:pPr>
            <w:r>
              <w:t xml:space="preserve">DashboardComponent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DATA-QUEUE-001</w:t>
            </w:r>
          </w:p>
        </w:tc>
        <w:tc>
          <w:tcPr/>
          <w:p>
            <w:pPr>
              <w:pStyle w:val="Compact"/>
            </w:pPr>
            <w:r>
              <w:t xml:space="preserve">ApprovalQueueRow</w:t>
            </w:r>
          </w:p>
        </w:tc>
        <w:tc>
          <w:tcPr/>
          <w:p>
            <w:pPr>
              <w:pStyle w:val="Compact"/>
            </w:pPr>
            <w:r>
              <w:t xml:space="preserve">Pending trade row awaiting checker decision.</w:t>
            </w:r>
          </w:p>
        </w:tc>
        <w:tc>
          <w:tcPr/>
          <w:p>
            <w:pPr>
              <w:pStyle w:val="Compact"/>
            </w:pPr>
            <w:r>
              <w:t xml:space="preserve">QueueComponent</w:t>
            </w:r>
          </w:p>
        </w:tc>
      </w:tr>
    </w:tbl>
    <w:bookmarkEnd w:id="26"/>
    <w:bookmarkStart w:id="27" w:name="X87cecadff96150b8d8e1da51147b2105f677c3f"/>
    <w:p>
      <w:pPr>
        <w:pStyle w:val="Heading3"/>
      </w:pPr>
      <w:r>
        <w:t xml:space="preserve">LLD §8.2 Annex A.2 — Trade Lifecycle State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Guard Condition</w:t>
            </w:r>
          </w:p>
        </w:tc>
        <w:tc>
          <w:tcPr/>
          <w:p>
            <w:pPr>
              <w:pStyle w:val="Compact"/>
            </w:pPr>
            <w:r>
              <w:t xml:space="preserve">Next State</w:t>
            </w:r>
          </w:p>
        </w:tc>
        <w:tc>
          <w:tcPr/>
          <w:p>
            <w:pPr>
              <w:pStyle w:val="Compact"/>
            </w:pPr>
            <w:r>
              <w:t xml:space="preserve">Audit Evidence</w:t>
            </w:r>
          </w:p>
        </w:tc>
        <w:tc>
          <w:tcPr/>
          <w:p>
            <w:pPr>
              <w:pStyle w:val="Compact"/>
            </w:pPr>
            <w:r>
              <w:t xml:space="preserve">Reporting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form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Form 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Queue count increases.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Role is checker and actor is not submitter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Approved count/notional increases.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Role is checker and actor is not submitter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Current mock event type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; details show rejected</w:t>
            </w:r>
          </w:p>
        </w:tc>
        <w:tc>
          <w:tcPr/>
          <w:p>
            <w:pPr>
              <w:pStyle w:val="Compact"/>
            </w:pPr>
            <w:r>
              <w:t xml:space="preserve">Rejected count increases.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Opposite side, same ticker, same price, same 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No distinct audit event</w:t>
            </w:r>
          </w:p>
        </w:tc>
        <w:tc>
          <w:tcPr/>
          <w:p>
            <w:pPr>
              <w:pStyle w:val="Compact"/>
            </w:pPr>
            <w:r>
              <w:t xml:space="preserve">Trade list shows matched pair.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Approved-like reporting continues.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Rejected reporting continues.</w:t>
            </w:r>
          </w:p>
        </w:tc>
      </w:tr>
    </w:tbl>
    <w:bookmarkEnd w:id="27"/>
    <w:bookmarkStart w:id="28" w:name="lld-8.3-annex-a.3-storage-keys"/>
    <w:p>
      <w:pPr>
        <w:pStyle w:val="Heading3"/>
      </w:pPr>
      <w:r>
        <w:t xml:space="preserve">LLD §8.3 Annex A.3 — Storage Keys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Storage Key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Reset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mock_trading_current_user</w:t>
            </w:r>
          </w:p>
        </w:tc>
        <w:tc>
          <w:tcPr/>
          <w:p>
            <w:pPr>
              <w:pStyle w:val="Compact"/>
            </w:pPr>
            <w:r>
              <w:t xml:space="preserve">Current authenticated user.</w:t>
            </w:r>
          </w:p>
        </w:tc>
        <w:tc>
          <w:tcPr/>
          <w:p>
            <w:pPr>
              <w:pStyle w:val="Compact"/>
            </w:pPr>
            <w:r>
              <w:t xml:space="preserve">Clear before auth and route-guard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mock_trading_trades</w:t>
            </w:r>
          </w:p>
        </w:tc>
        <w:tc>
          <w:tcPr/>
          <w:p>
            <w:pPr>
              <w:pStyle w:val="Compact"/>
            </w:pPr>
            <w:r>
              <w:t xml:space="preserve">Stored trade array.</w:t>
            </w:r>
          </w:p>
        </w:tc>
        <w:tc>
          <w:tcPr/>
          <w:p>
            <w:pPr>
              <w:pStyle w:val="Compact"/>
            </w:pPr>
            <w:r>
              <w:t xml:space="preserve">Clear before independent trade lifecycle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mock_trading_tx_counter</w:t>
            </w:r>
          </w:p>
        </w:tc>
        <w:tc>
          <w:tcPr/>
          <w:p>
            <w:pPr>
              <w:pStyle w:val="Compact"/>
            </w:pPr>
            <w:r>
              <w:t xml:space="preserve">TX-ID counter.</w:t>
            </w:r>
          </w:p>
        </w:tc>
        <w:tc>
          <w:tcPr/>
          <w:p>
            <w:pPr>
              <w:pStyle w:val="Compact"/>
            </w:pPr>
            <w:r>
              <w:t xml:space="preserve">Clear for deterministic TX-ID sequencing.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mock_trading_audit_events</w:t>
            </w:r>
          </w:p>
        </w:tc>
        <w:tc>
          <w:tcPr/>
          <w:p>
            <w:pPr>
              <w:pStyle w:val="Compact"/>
            </w:pPr>
            <w:r>
              <w:t xml:space="preserve">Stored audit events.</w:t>
            </w:r>
          </w:p>
        </w:tc>
        <w:tc>
          <w:tcPr/>
          <w:p>
            <w:pPr>
              <w:pStyle w:val="Compact"/>
            </w:pPr>
            <w:r>
              <w:t xml:space="preserve">Clear before audit evidence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mock_trading_audit_counter</w:t>
            </w:r>
          </w:p>
        </w:tc>
        <w:tc>
          <w:tcPr/>
          <w:p>
            <w:pPr>
              <w:pStyle w:val="Compact"/>
            </w:pPr>
            <w:r>
              <w:t xml:space="preserve">Audit ID counter.</w:t>
            </w:r>
          </w:p>
        </w:tc>
        <w:tc>
          <w:tcPr/>
          <w:p>
            <w:pPr>
              <w:pStyle w:val="Compact"/>
            </w:pPr>
            <w:r>
              <w:t xml:space="preserve">Clear for deterministic audit ID sequencing.</w:t>
            </w:r>
          </w:p>
        </w:tc>
      </w:tr>
    </w:tbl>
    <w:bookmarkEnd w:id="28"/>
    <w:bookmarkStart w:id="29" w:name="Xd1b29351a3d37d2724c05fe9fab84ca8de95d04"/>
    <w:p>
      <w:pPr>
        <w:pStyle w:val="Heading3"/>
      </w:pPr>
      <w:r>
        <w:t xml:space="preserve">LLD §8.4 Annex A.4 — Data Quality and Lineage Notes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Item</w:t>
            </w:r>
          </w:p>
        </w:tc>
        <w:tc>
          <w:tcPr/>
          <w:p>
            <w:pPr>
              <w:pStyle w:val="Compact"/>
            </w:pPr>
            <w:r>
              <w:t xml:space="preserve">Source of Record in Mock</w:t>
            </w:r>
          </w:p>
        </w:tc>
        <w:tc>
          <w:tcPr/>
          <w:p>
            <w:pPr>
              <w:pStyle w:val="Compact"/>
            </w:pPr>
            <w:r>
              <w:t xml:space="preserve">Downstream Consumer</w:t>
            </w:r>
          </w:p>
        </w:tc>
        <w:tc>
          <w:tcPr/>
          <w:p>
            <w:pPr>
              <w:pStyle w:val="Compact"/>
            </w:pPr>
            <w:r>
              <w:t xml:space="preserve">Quality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submittedByUserId</w:t>
            </w:r>
          </w:p>
        </w:tc>
        <w:tc>
          <w:tcPr/>
          <w:p>
            <w:pPr>
              <w:pStyle w:val="Compact"/>
            </w:pPr>
            <w:r>
              <w:t xml:space="preserve">Current user at submit time.</w:t>
            </w:r>
          </w:p>
        </w:tc>
        <w:tc>
          <w:tcPr/>
          <w:p>
            <w:pPr>
              <w:pStyle w:val="Compact"/>
            </w:pPr>
            <w:r>
              <w:t xml:space="preserve">Queue decision guard.</w:t>
            </w:r>
          </w:p>
        </w:tc>
        <w:tc>
          <w:tcPr/>
          <w:p>
            <w:pPr>
              <w:pStyle w:val="Compact"/>
            </w:pPr>
            <w:r>
              <w:t xml:space="preserve">Must be preserved across local storage reloads for segregation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Service decision/matching methods.</w:t>
            </w:r>
          </w:p>
        </w:tc>
        <w:tc>
          <w:tcPr/>
          <w:p>
            <w:pPr>
              <w:pStyle w:val="Compact"/>
            </w:pPr>
            <w:r>
              <w:t xml:space="preserve">Queue, dashboard, trade list.</w:t>
            </w:r>
          </w:p>
        </w:tc>
        <w:tc>
          <w:tcPr/>
          <w:p>
            <w:pPr>
              <w:pStyle w:val="Compact"/>
            </w:pPr>
            <w:r>
              <w:t xml:space="preserve">Vocabulary is intentionally documented as mixed because the current mock app uses mixed values.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eventType</w:t>
            </w:r>
          </w:p>
        </w:tc>
        <w:tc>
          <w:tcPr/>
          <w:p>
            <w:pPr>
              <w:pStyle w:val="Compact"/>
            </w:pPr>
            <w:r>
              <w:t xml:space="preserve">Audit event writer.</w:t>
            </w:r>
          </w:p>
        </w:tc>
        <w:tc>
          <w:tcPr/>
          <w:p>
            <w:pPr>
              <w:pStyle w:val="Compact"/>
            </w:pPr>
            <w:r>
              <w:t xml:space="preserve">Audit page and evidence checks.</w:t>
            </w:r>
          </w:p>
        </w:tc>
        <w:tc>
          <w:tcPr/>
          <w:p>
            <w:pPr>
              <w:pStyle w:val="Compact"/>
            </w:pPr>
            <w:r>
              <w:t xml:space="preserve">Reject event type is a known defect; details text carries business meaning.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totalValue</w:t>
            </w:r>
          </w:p>
        </w:tc>
        <w:tc>
          <w:tcPr/>
          <w:p>
            <w:pPr>
              <w:pStyle w:val="Compact"/>
            </w:pPr>
            <w:r>
              <w:t xml:space="preserve">Trade component calculation.</w:t>
            </w:r>
          </w:p>
        </w:tc>
        <w:tc>
          <w:tcPr/>
          <w:p>
            <w:pPr>
              <w:pStyle w:val="Compact"/>
            </w:pPr>
            <w:r>
              <w:t xml:space="preserve">Tables and toast evidence.</w:t>
            </w:r>
          </w:p>
        </w:tc>
        <w:tc>
          <w:tcPr/>
          <w:p>
            <w:pPr>
              <w:pStyle w:val="Compact"/>
            </w:pPr>
            <w:r>
              <w:t xml:space="preserve">Tests should prefer numeric comparison after formatting normalization.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matchedWith</w:t>
            </w:r>
          </w:p>
        </w:tc>
        <w:tc>
          <w:tcPr/>
          <w:p>
            <w:pPr>
              <w:pStyle w:val="Compact"/>
            </w:pPr>
            <w:r>
              <w:t xml:space="preserve">Matching routine.</w:t>
            </w:r>
          </w:p>
        </w:tc>
        <w:tc>
          <w:tcPr/>
          <w:p>
            <w:pPr>
              <w:pStyle w:val="Compact"/>
            </w:pPr>
            <w:r>
              <w:t xml:space="preserve">Trade list.</w:t>
            </w:r>
          </w:p>
        </w:tc>
        <w:tc>
          <w:tcPr/>
          <w:p>
            <w:pPr>
              <w:pStyle w:val="Compact"/>
            </w:pPr>
            <w:r>
              <w:t xml:space="preserve">Valid only when both sides of a matched pair reciprocally reference each other.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3dcb31af7c9833f39359ebabad80a53366ba612"/>
    <w:p>
      <w:pPr>
        <w:pStyle w:val="Heading2"/>
      </w:pPr>
      <w:r>
        <w:t xml:space="preserve">LLD §9. Annex B — Ingestion Metadata Expectations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Ingestion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source kinds</w:t>
            </w:r>
          </w:p>
        </w:tc>
        <w:tc>
          <w:tcPr/>
          <w:p>
            <w:pPr>
              <w:pStyle w:val="Compact"/>
            </w:pPr>
            <w:r>
              <w:t xml:space="preserve">Only BRD, FRS, HLD, and LLD shall be treated as source document kinds for release ingestion.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row chunks</w:t>
            </w:r>
          </w:p>
        </w:tc>
        <w:tc>
          <w:tcPr/>
          <w:p>
            <w:pPr>
              <w:pStyle w:val="Compact"/>
            </w:pPr>
            <w:r>
              <w:t xml:space="preserve">DOCX tables shall emit row-level chunks with</w:t>
            </w:r>
            <w:r>
              <w:t xml:space="preserve"> </w:t>
            </w:r>
            <w:r>
              <w:rPr>
                <w:rStyle w:val="VerbatimChar"/>
              </w:rPr>
              <w:t xml:space="preserve">block_type: table_row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table_index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row_index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identifiers</w:t>
            </w:r>
          </w:p>
        </w:tc>
        <w:tc>
          <w:tcPr/>
          <w:p>
            <w:pPr>
              <w:pStyle w:val="Compact"/>
            </w:pPr>
            <w:r>
              <w:t xml:space="preserve">Ingestion shall recognize nested and control identifiers such as</w:t>
            </w:r>
            <w:r>
              <w:t xml:space="preserve"> </w:t>
            </w:r>
            <w:r>
              <w:rPr>
                <w:rStyle w:val="VerbatimChar"/>
              </w:rPr>
              <w:t xml:space="preserve">REQ-FR-014.1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CTRL-PKG-001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DATA-TRADE-001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SCN-MATCH-001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BEP-LOGIN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ADR-MOCK-001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RR-001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use</w:t>
            </w:r>
          </w:p>
        </w:tc>
        <w:tc>
          <w:tcPr/>
          <w:p>
            <w:pPr>
              <w:pStyle w:val="Compact"/>
            </w:pPr>
            <w:r>
              <w:t xml:space="preserve">pgvector shall retrieve semantically relevant chunks from the four official source documents; generated test artifacts are not required release source documents.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3-high-level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3-high-level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2026-06-29T22:49:03Z</dcterms:created>
  <dcterms:modified xsi:type="dcterms:W3CDTF">2026-06-29T22:49:03Z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