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AF767" w14:textId="77777777" w:rsidR="00F46E6D" w:rsidRDefault="00F46E6D" w:rsidP="007A5648">
      <w:pPr>
        <w:pStyle w:val="Title"/>
        <w:jc w:val="center"/>
        <w:rPr>
          <w:b/>
          <w:bCs/>
          <w:color w:val="FF3300"/>
        </w:rPr>
      </w:pPr>
    </w:p>
    <w:p w14:paraId="617553E3" w14:textId="0C8AE474" w:rsidR="00166B8E" w:rsidRPr="00E8388F" w:rsidRDefault="007A5648" w:rsidP="007A5648">
      <w:pPr>
        <w:pStyle w:val="Title"/>
        <w:jc w:val="center"/>
        <w:rPr>
          <w:b/>
          <w:bCs/>
          <w:color w:val="FF3300"/>
        </w:rPr>
      </w:pPr>
      <w:r w:rsidRPr="00E8388F">
        <w:rPr>
          <w:b/>
          <w:bCs/>
          <w:color w:val="FF3300"/>
        </w:rPr>
        <w:t xml:space="preserve">ASSIGNMENT </w:t>
      </w:r>
    </w:p>
    <w:p w14:paraId="135D8AF8" w14:textId="3FE8E4F7" w:rsidR="007A5648" w:rsidRPr="00E8388F" w:rsidRDefault="00F67ABA" w:rsidP="00245EB5">
      <w:pPr>
        <w:pStyle w:val="Title"/>
        <w:jc w:val="center"/>
        <w:rPr>
          <w:b/>
          <w:bCs/>
          <w:color w:val="FF3300"/>
          <w:sz w:val="48"/>
          <w:szCs w:val="48"/>
        </w:rPr>
      </w:pPr>
      <w:r w:rsidRPr="00E8388F">
        <w:rPr>
          <w:b/>
          <w:bCs/>
          <w:color w:val="FF3300"/>
          <w:sz w:val="48"/>
          <w:szCs w:val="48"/>
        </w:rPr>
        <w:t>FINANCIAL ANALYSIS</w:t>
      </w:r>
    </w:p>
    <w:p w14:paraId="42B40BEB" w14:textId="4A912D76" w:rsidR="00D43C75" w:rsidRPr="00E8388F" w:rsidRDefault="00954301" w:rsidP="00954301">
      <w:pPr>
        <w:pStyle w:val="Title"/>
        <w:rPr>
          <w:b/>
          <w:bCs/>
          <w:sz w:val="40"/>
          <w:szCs w:val="40"/>
        </w:rPr>
      </w:pPr>
      <w:r w:rsidRPr="00E8388F">
        <w:rPr>
          <w:b/>
          <w:bCs/>
          <w:color w:val="1F3864" w:themeColor="accent1" w:themeShade="80"/>
          <w:sz w:val="40"/>
          <w:szCs w:val="40"/>
        </w:rPr>
        <w:t>TITLE:</w:t>
      </w:r>
      <w:r w:rsidR="006600EA" w:rsidRPr="00E8388F">
        <w:rPr>
          <w:b/>
          <w:bCs/>
          <w:color w:val="1F3864" w:themeColor="accent1" w:themeShade="80"/>
          <w:sz w:val="40"/>
          <w:szCs w:val="40"/>
        </w:rPr>
        <w:t xml:space="preserve"> A</w:t>
      </w:r>
      <w:r w:rsidRPr="00E8388F">
        <w:rPr>
          <w:b/>
          <w:bCs/>
          <w:color w:val="1F3864" w:themeColor="accent1" w:themeShade="80"/>
          <w:sz w:val="40"/>
          <w:szCs w:val="40"/>
        </w:rPr>
        <w:t xml:space="preserve">nalysing competitive advantage of </w:t>
      </w:r>
      <w:r w:rsidR="00A600D4" w:rsidRPr="00E8388F">
        <w:rPr>
          <w:b/>
          <w:bCs/>
          <w:color w:val="1F3864" w:themeColor="accent1" w:themeShade="80"/>
          <w:sz w:val="40"/>
          <w:szCs w:val="40"/>
        </w:rPr>
        <w:t>competitive</w:t>
      </w:r>
      <w:r w:rsidRPr="00E8388F">
        <w:rPr>
          <w:b/>
          <w:bCs/>
          <w:color w:val="1F3864" w:themeColor="accent1" w:themeShade="80"/>
          <w:sz w:val="40"/>
          <w:szCs w:val="40"/>
        </w:rPr>
        <w:t xml:space="preserve"> companies </w:t>
      </w:r>
    </w:p>
    <w:p w14:paraId="3443D90E" w14:textId="77777777" w:rsidR="00F62A55" w:rsidRPr="00F62A55" w:rsidRDefault="00F62A55" w:rsidP="00F62A55"/>
    <w:p w14:paraId="154119F3" w14:textId="64607CBE" w:rsidR="00D72F27" w:rsidRPr="000342B4" w:rsidRDefault="00F62A55" w:rsidP="00F62A55">
      <w:pPr>
        <w:rPr>
          <w:b/>
          <w:bCs/>
          <w:sz w:val="36"/>
          <w:szCs w:val="36"/>
        </w:rPr>
      </w:pPr>
      <w:r>
        <w:rPr>
          <w:sz w:val="32"/>
          <w:szCs w:val="32"/>
        </w:rPr>
        <w:t xml:space="preserve">         </w:t>
      </w:r>
      <w:r w:rsidRPr="00A51668">
        <w:rPr>
          <w:color w:val="FF0000"/>
          <w:sz w:val="32"/>
          <w:szCs w:val="32"/>
        </w:rPr>
        <w:t xml:space="preserve"> </w:t>
      </w:r>
      <w:r w:rsidR="003830FE" w:rsidRPr="00A51668">
        <w:rPr>
          <w:b/>
          <w:bCs/>
          <w:color w:val="FF0000"/>
          <w:sz w:val="36"/>
          <w:szCs w:val="36"/>
        </w:rPr>
        <w:t>CONTENTS</w:t>
      </w:r>
      <w:r w:rsidR="003830FE" w:rsidRPr="000342B4">
        <w:rPr>
          <w:b/>
          <w:bCs/>
          <w:sz w:val="36"/>
          <w:szCs w:val="36"/>
        </w:rPr>
        <w:t xml:space="preserve"> </w:t>
      </w:r>
    </w:p>
    <w:p w14:paraId="1B387B83" w14:textId="185172FF" w:rsidR="003830FE" w:rsidRDefault="004E61BA" w:rsidP="00F62A55">
      <w:pPr>
        <w:pStyle w:val="ListParagraph"/>
        <w:numPr>
          <w:ilvl w:val="0"/>
          <w:numId w:val="1"/>
        </w:numPr>
        <w:rPr>
          <w:sz w:val="32"/>
          <w:szCs w:val="32"/>
        </w:rPr>
      </w:pPr>
      <w:r>
        <w:rPr>
          <w:sz w:val="32"/>
          <w:szCs w:val="32"/>
        </w:rPr>
        <w:t xml:space="preserve">Introduction </w:t>
      </w:r>
    </w:p>
    <w:p w14:paraId="522F30CB" w14:textId="306B128B" w:rsidR="004E61BA" w:rsidRDefault="000A1FDF" w:rsidP="00F62A55">
      <w:pPr>
        <w:pStyle w:val="ListParagraph"/>
        <w:numPr>
          <w:ilvl w:val="0"/>
          <w:numId w:val="1"/>
        </w:numPr>
        <w:rPr>
          <w:sz w:val="32"/>
          <w:szCs w:val="32"/>
        </w:rPr>
      </w:pPr>
      <w:r>
        <w:rPr>
          <w:sz w:val="32"/>
          <w:szCs w:val="32"/>
        </w:rPr>
        <w:t>Background</w:t>
      </w:r>
    </w:p>
    <w:p w14:paraId="0D048A25" w14:textId="53CCC06D" w:rsidR="000A1FDF" w:rsidRDefault="002D0B3B" w:rsidP="00F62A55">
      <w:pPr>
        <w:pStyle w:val="ListParagraph"/>
        <w:numPr>
          <w:ilvl w:val="0"/>
          <w:numId w:val="1"/>
        </w:numPr>
        <w:rPr>
          <w:sz w:val="32"/>
          <w:szCs w:val="32"/>
        </w:rPr>
      </w:pPr>
      <w:r>
        <w:rPr>
          <w:sz w:val="32"/>
          <w:szCs w:val="32"/>
        </w:rPr>
        <w:t xml:space="preserve">Competitive advantage </w:t>
      </w:r>
    </w:p>
    <w:p w14:paraId="7FF224D2" w14:textId="48B2577F" w:rsidR="002D0B3B" w:rsidRDefault="006876AE" w:rsidP="00F62A55">
      <w:pPr>
        <w:pStyle w:val="ListParagraph"/>
        <w:numPr>
          <w:ilvl w:val="0"/>
          <w:numId w:val="1"/>
        </w:numPr>
        <w:rPr>
          <w:sz w:val="32"/>
          <w:szCs w:val="32"/>
        </w:rPr>
      </w:pPr>
      <w:r>
        <w:rPr>
          <w:sz w:val="32"/>
          <w:szCs w:val="32"/>
        </w:rPr>
        <w:t xml:space="preserve">Financial </w:t>
      </w:r>
      <w:r w:rsidR="00DE0623">
        <w:rPr>
          <w:sz w:val="32"/>
          <w:szCs w:val="32"/>
        </w:rPr>
        <w:t>performance</w:t>
      </w:r>
      <w:r w:rsidR="005B6E46">
        <w:rPr>
          <w:sz w:val="32"/>
          <w:szCs w:val="32"/>
        </w:rPr>
        <w:t xml:space="preserve"> evaluation </w:t>
      </w:r>
    </w:p>
    <w:p w14:paraId="3C8BB2FD" w14:textId="3C073CBA" w:rsidR="005B6E46" w:rsidRDefault="00B41F43" w:rsidP="00F62A55">
      <w:pPr>
        <w:pStyle w:val="ListParagraph"/>
        <w:numPr>
          <w:ilvl w:val="0"/>
          <w:numId w:val="1"/>
        </w:numPr>
        <w:rPr>
          <w:sz w:val="32"/>
          <w:szCs w:val="32"/>
        </w:rPr>
      </w:pPr>
      <w:r>
        <w:rPr>
          <w:sz w:val="32"/>
          <w:szCs w:val="32"/>
        </w:rPr>
        <w:t xml:space="preserve">Comparative analysis </w:t>
      </w:r>
    </w:p>
    <w:p w14:paraId="3E63E0D4" w14:textId="4C5F3E4C" w:rsidR="00B41F43" w:rsidRDefault="00BC31B1" w:rsidP="00F62A55">
      <w:pPr>
        <w:pStyle w:val="ListParagraph"/>
        <w:numPr>
          <w:ilvl w:val="0"/>
          <w:numId w:val="1"/>
        </w:numPr>
        <w:rPr>
          <w:sz w:val="32"/>
          <w:szCs w:val="32"/>
        </w:rPr>
      </w:pPr>
      <w:r>
        <w:rPr>
          <w:sz w:val="32"/>
          <w:szCs w:val="32"/>
        </w:rPr>
        <w:t xml:space="preserve">Assessment </w:t>
      </w:r>
      <w:r w:rsidR="0079549D">
        <w:rPr>
          <w:sz w:val="32"/>
          <w:szCs w:val="32"/>
        </w:rPr>
        <w:t xml:space="preserve">of sustainability </w:t>
      </w:r>
    </w:p>
    <w:p w14:paraId="1684D912" w14:textId="3E8F9C5F" w:rsidR="0079549D" w:rsidRDefault="00DE0623" w:rsidP="00F62A55">
      <w:pPr>
        <w:pStyle w:val="ListParagraph"/>
        <w:numPr>
          <w:ilvl w:val="0"/>
          <w:numId w:val="1"/>
        </w:numPr>
        <w:rPr>
          <w:sz w:val="32"/>
          <w:szCs w:val="32"/>
        </w:rPr>
      </w:pPr>
      <w:r>
        <w:rPr>
          <w:sz w:val="32"/>
          <w:szCs w:val="32"/>
        </w:rPr>
        <w:t xml:space="preserve">Conclusion </w:t>
      </w:r>
    </w:p>
    <w:p w14:paraId="6E111C9C" w14:textId="77777777" w:rsidR="00B76AA7" w:rsidRDefault="00B76AA7" w:rsidP="00B76AA7">
      <w:pPr>
        <w:pStyle w:val="ListParagraph"/>
        <w:rPr>
          <w:sz w:val="32"/>
          <w:szCs w:val="32"/>
        </w:rPr>
      </w:pPr>
    </w:p>
    <w:p w14:paraId="051A2C42" w14:textId="05ECC22E" w:rsidR="005D7B39" w:rsidRPr="00340AE8" w:rsidRDefault="00F2410D" w:rsidP="00340AE8">
      <w:pPr>
        <w:rPr>
          <w:sz w:val="32"/>
          <w:szCs w:val="32"/>
        </w:rPr>
      </w:pPr>
      <w:r w:rsidRPr="00340AE8">
        <w:rPr>
          <w:sz w:val="32"/>
          <w:szCs w:val="32"/>
        </w:rPr>
        <w:t xml:space="preserve">In this task </w:t>
      </w:r>
      <w:r w:rsidR="00AF6795" w:rsidRPr="00340AE8">
        <w:rPr>
          <w:sz w:val="32"/>
          <w:szCs w:val="32"/>
        </w:rPr>
        <w:t xml:space="preserve">I am analysing </w:t>
      </w:r>
      <w:r w:rsidR="00EC6178" w:rsidRPr="00340AE8">
        <w:rPr>
          <w:sz w:val="32"/>
          <w:szCs w:val="32"/>
        </w:rPr>
        <w:t xml:space="preserve">the competitive advantage of two real companies </w:t>
      </w:r>
      <w:r w:rsidR="00170358" w:rsidRPr="00340AE8">
        <w:rPr>
          <w:sz w:val="32"/>
          <w:szCs w:val="32"/>
        </w:rPr>
        <w:t xml:space="preserve">operating in two different </w:t>
      </w:r>
      <w:r w:rsidR="00F07577" w:rsidRPr="00340AE8">
        <w:rPr>
          <w:sz w:val="32"/>
          <w:szCs w:val="32"/>
        </w:rPr>
        <w:t xml:space="preserve">industries. They are </w:t>
      </w:r>
    </w:p>
    <w:p w14:paraId="2EB41937" w14:textId="31053FC8" w:rsidR="008A7DEC" w:rsidRPr="00B8410F" w:rsidRDefault="00B8410F" w:rsidP="00B8410F">
      <w:pPr>
        <w:pStyle w:val="ListParagraph"/>
        <w:numPr>
          <w:ilvl w:val="0"/>
          <w:numId w:val="3"/>
        </w:numPr>
        <w:rPr>
          <w:sz w:val="32"/>
          <w:szCs w:val="32"/>
        </w:rPr>
      </w:pPr>
      <w:r>
        <w:rPr>
          <w:sz w:val="32"/>
          <w:szCs w:val="32"/>
        </w:rPr>
        <w:t>SAUDI</w:t>
      </w:r>
      <w:r w:rsidR="00E7278B">
        <w:rPr>
          <w:sz w:val="32"/>
          <w:szCs w:val="32"/>
        </w:rPr>
        <w:t xml:space="preserve"> ARABIAN OIL GROUP</w:t>
      </w:r>
      <w:r w:rsidR="00365691">
        <w:rPr>
          <w:sz w:val="32"/>
          <w:szCs w:val="32"/>
        </w:rPr>
        <w:t xml:space="preserve"> (</w:t>
      </w:r>
      <w:r w:rsidR="00304ADC">
        <w:rPr>
          <w:sz w:val="32"/>
          <w:szCs w:val="32"/>
        </w:rPr>
        <w:t xml:space="preserve">a </w:t>
      </w:r>
      <w:r w:rsidR="00365691">
        <w:rPr>
          <w:sz w:val="32"/>
          <w:szCs w:val="32"/>
        </w:rPr>
        <w:t>petrol</w:t>
      </w:r>
      <w:r w:rsidR="00A55BB6">
        <w:rPr>
          <w:sz w:val="32"/>
          <w:szCs w:val="32"/>
        </w:rPr>
        <w:t>eum and gas sector</w:t>
      </w:r>
      <w:r w:rsidR="00304ADC">
        <w:rPr>
          <w:sz w:val="32"/>
          <w:szCs w:val="32"/>
        </w:rPr>
        <w:t xml:space="preserve"> company</w:t>
      </w:r>
      <w:r w:rsidR="00A55BB6">
        <w:rPr>
          <w:sz w:val="32"/>
          <w:szCs w:val="32"/>
        </w:rPr>
        <w:t>)</w:t>
      </w:r>
    </w:p>
    <w:p w14:paraId="67BA2631" w14:textId="46051F4A" w:rsidR="00796CFE" w:rsidRDefault="00B8410F" w:rsidP="002D34EC">
      <w:pPr>
        <w:pStyle w:val="ListParagraph"/>
        <w:numPr>
          <w:ilvl w:val="0"/>
          <w:numId w:val="3"/>
        </w:numPr>
        <w:rPr>
          <w:sz w:val="32"/>
          <w:szCs w:val="32"/>
        </w:rPr>
      </w:pPr>
      <w:r>
        <w:rPr>
          <w:sz w:val="32"/>
          <w:szCs w:val="32"/>
        </w:rPr>
        <w:t xml:space="preserve">ELI </w:t>
      </w:r>
      <w:r w:rsidR="00365691">
        <w:rPr>
          <w:sz w:val="32"/>
          <w:szCs w:val="32"/>
        </w:rPr>
        <w:t>LIL</w:t>
      </w:r>
      <w:r w:rsidR="00AF095E">
        <w:rPr>
          <w:sz w:val="32"/>
          <w:szCs w:val="32"/>
        </w:rPr>
        <w:t>L</w:t>
      </w:r>
      <w:r w:rsidR="00365691">
        <w:rPr>
          <w:sz w:val="32"/>
          <w:szCs w:val="32"/>
        </w:rPr>
        <w:t>Y (</w:t>
      </w:r>
      <w:r w:rsidR="00304ADC">
        <w:rPr>
          <w:sz w:val="32"/>
          <w:szCs w:val="32"/>
        </w:rPr>
        <w:t xml:space="preserve">a </w:t>
      </w:r>
      <w:r w:rsidR="00A55BB6">
        <w:rPr>
          <w:sz w:val="32"/>
          <w:szCs w:val="32"/>
        </w:rPr>
        <w:t>pharmaceutical</w:t>
      </w:r>
      <w:r w:rsidR="00365691">
        <w:rPr>
          <w:sz w:val="32"/>
          <w:szCs w:val="32"/>
        </w:rPr>
        <w:t xml:space="preserve"> sector</w:t>
      </w:r>
      <w:r w:rsidR="00304ADC">
        <w:rPr>
          <w:sz w:val="32"/>
          <w:szCs w:val="32"/>
        </w:rPr>
        <w:t xml:space="preserve"> </w:t>
      </w:r>
      <w:r w:rsidR="002D34EC">
        <w:rPr>
          <w:sz w:val="32"/>
          <w:szCs w:val="32"/>
        </w:rPr>
        <w:t>company)</w:t>
      </w:r>
    </w:p>
    <w:p w14:paraId="7845FF93" w14:textId="77777777" w:rsidR="002D34EC" w:rsidRDefault="002D34EC" w:rsidP="002D34EC">
      <w:pPr>
        <w:ind w:left="1080"/>
        <w:rPr>
          <w:sz w:val="32"/>
          <w:szCs w:val="32"/>
        </w:rPr>
      </w:pPr>
    </w:p>
    <w:p w14:paraId="542FC7B0" w14:textId="77777777" w:rsidR="001B6D4B" w:rsidRDefault="001B6D4B" w:rsidP="002D34EC">
      <w:pPr>
        <w:ind w:left="1080"/>
        <w:rPr>
          <w:sz w:val="32"/>
          <w:szCs w:val="32"/>
        </w:rPr>
      </w:pPr>
    </w:p>
    <w:p w14:paraId="23FDF014" w14:textId="77777777" w:rsidR="001B6D4B" w:rsidRDefault="001B6D4B" w:rsidP="002D34EC">
      <w:pPr>
        <w:ind w:left="1080"/>
        <w:rPr>
          <w:sz w:val="32"/>
          <w:szCs w:val="32"/>
        </w:rPr>
      </w:pPr>
    </w:p>
    <w:p w14:paraId="135B67DC" w14:textId="77777777" w:rsidR="001B6D4B" w:rsidRDefault="001B6D4B" w:rsidP="002D34EC">
      <w:pPr>
        <w:ind w:left="1080"/>
        <w:rPr>
          <w:sz w:val="32"/>
          <w:szCs w:val="32"/>
        </w:rPr>
      </w:pPr>
    </w:p>
    <w:p w14:paraId="4914F687" w14:textId="77777777" w:rsidR="001B6D4B" w:rsidRDefault="001B6D4B" w:rsidP="002D34EC">
      <w:pPr>
        <w:ind w:left="1080"/>
        <w:rPr>
          <w:sz w:val="32"/>
          <w:szCs w:val="32"/>
        </w:rPr>
      </w:pPr>
    </w:p>
    <w:p w14:paraId="452CAF0A" w14:textId="77777777" w:rsidR="001B6D4B" w:rsidRDefault="001B6D4B" w:rsidP="002D34EC">
      <w:pPr>
        <w:ind w:left="1080"/>
        <w:rPr>
          <w:sz w:val="32"/>
          <w:szCs w:val="32"/>
        </w:rPr>
      </w:pPr>
    </w:p>
    <w:p w14:paraId="6F3E0AD7" w14:textId="77777777" w:rsidR="001B6D4B" w:rsidRDefault="001B6D4B" w:rsidP="002D34EC">
      <w:pPr>
        <w:ind w:left="1080"/>
        <w:rPr>
          <w:sz w:val="32"/>
          <w:szCs w:val="32"/>
        </w:rPr>
      </w:pPr>
    </w:p>
    <w:p w14:paraId="12E594D1" w14:textId="547C4441" w:rsidR="00F46E6D" w:rsidRDefault="00F46E6D" w:rsidP="007221CC">
      <w:pPr>
        <w:pStyle w:val="Title"/>
        <w:jc w:val="center"/>
        <w:rPr>
          <w:b/>
          <w:bCs/>
          <w:color w:val="FF0000"/>
        </w:rPr>
      </w:pPr>
      <w:r w:rsidRPr="007221CC">
        <w:rPr>
          <w:b/>
          <w:bCs/>
          <w:color w:val="FF0000"/>
        </w:rPr>
        <w:t>INTRODUCTION</w:t>
      </w:r>
    </w:p>
    <w:p w14:paraId="78EDFF47" w14:textId="4BDCCD00" w:rsidR="00CB20B7" w:rsidRPr="00860AFC" w:rsidRDefault="00CB20B7" w:rsidP="00CB20B7">
      <w:pPr>
        <w:rPr>
          <w:sz w:val="36"/>
          <w:szCs w:val="36"/>
        </w:rPr>
      </w:pPr>
      <w:r w:rsidRPr="00860AFC">
        <w:rPr>
          <w:sz w:val="36"/>
          <w:szCs w:val="36"/>
        </w:rPr>
        <w:t xml:space="preserve">SAUDI </w:t>
      </w:r>
      <w:r w:rsidR="002429B9" w:rsidRPr="00860AFC">
        <w:rPr>
          <w:sz w:val="36"/>
          <w:szCs w:val="36"/>
        </w:rPr>
        <w:t>AR</w:t>
      </w:r>
      <w:r w:rsidR="0054694A" w:rsidRPr="00860AFC">
        <w:rPr>
          <w:sz w:val="36"/>
          <w:szCs w:val="36"/>
        </w:rPr>
        <w:t>ABIAN OIL GROUP</w:t>
      </w:r>
      <w:r w:rsidR="002429B9" w:rsidRPr="00860AFC">
        <w:rPr>
          <w:sz w:val="36"/>
          <w:szCs w:val="36"/>
        </w:rPr>
        <w:t>:</w:t>
      </w:r>
      <w:r w:rsidR="00340AE8" w:rsidRPr="00860AFC">
        <w:rPr>
          <w:sz w:val="36"/>
          <w:szCs w:val="36"/>
        </w:rPr>
        <w:t xml:space="preserve"> A </w:t>
      </w:r>
      <w:r w:rsidR="002429B9" w:rsidRPr="00860AFC">
        <w:rPr>
          <w:sz w:val="36"/>
          <w:szCs w:val="36"/>
        </w:rPr>
        <w:t xml:space="preserve">petroleum and gas sector company </w:t>
      </w:r>
      <w:r w:rsidR="00607D03">
        <w:rPr>
          <w:noProof/>
        </w:rPr>
        <w:drawing>
          <wp:inline distT="0" distB="0" distL="0" distR="0" wp14:anchorId="45B48DDE" wp14:editId="7B6320F2">
            <wp:extent cx="5274310" cy="1485900"/>
            <wp:effectExtent l="0" t="0" r="2540" b="0"/>
            <wp:docPr id="496383442" name="Picture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defin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485900"/>
                    </a:xfrm>
                    <a:prstGeom prst="rect">
                      <a:avLst/>
                    </a:prstGeom>
                    <a:noFill/>
                    <a:ln>
                      <a:noFill/>
                    </a:ln>
                  </pic:spPr>
                </pic:pic>
              </a:graphicData>
            </a:graphic>
          </wp:inline>
        </w:drawing>
      </w:r>
    </w:p>
    <w:p w14:paraId="001D6324" w14:textId="05364FFC" w:rsidR="0054694A" w:rsidRPr="00933BD3" w:rsidRDefault="00860AFC" w:rsidP="00CB20B7">
      <w:pPr>
        <w:rPr>
          <w:sz w:val="28"/>
          <w:szCs w:val="28"/>
        </w:rPr>
      </w:pPr>
      <w:r w:rsidRPr="00933BD3">
        <w:rPr>
          <w:sz w:val="28"/>
          <w:szCs w:val="28"/>
        </w:rPr>
        <w:t xml:space="preserve">Informally </w:t>
      </w:r>
      <w:r w:rsidR="00832447" w:rsidRPr="00933BD3">
        <w:rPr>
          <w:b/>
          <w:bCs/>
          <w:sz w:val="28"/>
          <w:szCs w:val="28"/>
        </w:rPr>
        <w:t>Saudi Armanco</w:t>
      </w:r>
      <w:r w:rsidR="00AF5F42" w:rsidRPr="00933BD3">
        <w:rPr>
          <w:sz w:val="28"/>
          <w:szCs w:val="28"/>
        </w:rPr>
        <w:t xml:space="preserve"> </w:t>
      </w:r>
      <w:r w:rsidR="00AF5F42" w:rsidRPr="00933BD3">
        <w:rPr>
          <w:rFonts w:cstheme="minorHAnsi"/>
          <w:color w:val="202122"/>
          <w:sz w:val="28"/>
          <w:szCs w:val="28"/>
          <w:shd w:val="clear" w:color="auto" w:fill="FFFFFF"/>
        </w:rPr>
        <w:t>formerly </w:t>
      </w:r>
      <w:r w:rsidR="00AF5F42" w:rsidRPr="00933BD3">
        <w:rPr>
          <w:rFonts w:cstheme="minorHAnsi"/>
          <w:b/>
          <w:bCs/>
          <w:color w:val="202122"/>
          <w:sz w:val="28"/>
          <w:szCs w:val="28"/>
          <w:shd w:val="clear" w:color="auto" w:fill="FFFFFF"/>
        </w:rPr>
        <w:t>Arabian-American Oil Company</w:t>
      </w:r>
      <w:r w:rsidR="00832447" w:rsidRPr="00933BD3">
        <w:rPr>
          <w:rFonts w:cstheme="minorHAnsi"/>
          <w:sz w:val="28"/>
          <w:szCs w:val="28"/>
        </w:rPr>
        <w:t xml:space="preserve"> is a </w:t>
      </w:r>
      <w:r w:rsidR="00427D92" w:rsidRPr="00933BD3">
        <w:rPr>
          <w:sz w:val="28"/>
          <w:szCs w:val="28"/>
        </w:rPr>
        <w:t xml:space="preserve">petroleum and natural gas company that is a national oil </w:t>
      </w:r>
      <w:r w:rsidR="00D04F4E" w:rsidRPr="00933BD3">
        <w:rPr>
          <w:sz w:val="28"/>
          <w:szCs w:val="28"/>
        </w:rPr>
        <w:t>company</w:t>
      </w:r>
      <w:r w:rsidR="00427D92" w:rsidRPr="00933BD3">
        <w:rPr>
          <w:sz w:val="28"/>
          <w:szCs w:val="28"/>
        </w:rPr>
        <w:t xml:space="preserve"> of </w:t>
      </w:r>
      <w:r w:rsidR="00D04F4E" w:rsidRPr="00933BD3">
        <w:rPr>
          <w:sz w:val="28"/>
          <w:szCs w:val="28"/>
        </w:rPr>
        <w:t>Saudi</w:t>
      </w:r>
      <w:r w:rsidR="00427D92" w:rsidRPr="00933BD3">
        <w:rPr>
          <w:sz w:val="28"/>
          <w:szCs w:val="28"/>
        </w:rPr>
        <w:t xml:space="preserve"> </w:t>
      </w:r>
      <w:r w:rsidR="00D04F4E" w:rsidRPr="00933BD3">
        <w:rPr>
          <w:sz w:val="28"/>
          <w:szCs w:val="28"/>
        </w:rPr>
        <w:t xml:space="preserve">Arabia </w:t>
      </w:r>
    </w:p>
    <w:p w14:paraId="18B9320B" w14:textId="36A5A670" w:rsidR="00521150" w:rsidRPr="00933BD3" w:rsidRDefault="00521150" w:rsidP="00CB20B7">
      <w:pPr>
        <w:rPr>
          <w:rFonts w:cstheme="minorHAnsi"/>
          <w:sz w:val="28"/>
          <w:szCs w:val="28"/>
        </w:rPr>
      </w:pPr>
      <w:r w:rsidRPr="00933BD3">
        <w:rPr>
          <w:rFonts w:cstheme="minorHAnsi"/>
          <w:color w:val="202122"/>
          <w:sz w:val="28"/>
          <w:szCs w:val="28"/>
          <w:shd w:val="clear" w:color="auto" w:fill="FFFFFF"/>
        </w:rPr>
        <w:t xml:space="preserve">Saudi Aramco operates the world's largest single hydrocarbon network, the Master Gas System. In 2013, its crude oil production total was 3.4 billion barrels (540 million cubic metres), and it manages over one hundred oil and gas fields in </w:t>
      </w:r>
      <w:r w:rsidRPr="00933BD3">
        <w:rPr>
          <w:rFonts w:cstheme="minorHAnsi"/>
          <w:sz w:val="28"/>
          <w:szCs w:val="28"/>
          <w:shd w:val="clear" w:color="auto" w:fill="FFFFFF"/>
        </w:rPr>
        <w:t>Saudi Arabia, including 288.4 </w:t>
      </w:r>
      <w:hyperlink r:id="rId7" w:tooltip="10^12" w:history="1">
        <w:r w:rsidRPr="00933BD3">
          <w:rPr>
            <w:rStyle w:val="Hyperlink"/>
            <w:rFonts w:cstheme="minorHAnsi"/>
            <w:color w:val="auto"/>
            <w:sz w:val="28"/>
            <w:szCs w:val="28"/>
            <w:u w:val="none"/>
            <w:shd w:val="clear" w:color="auto" w:fill="FFFFFF"/>
          </w:rPr>
          <w:t>trillion</w:t>
        </w:r>
      </w:hyperlink>
      <w:r w:rsidRPr="00933BD3">
        <w:rPr>
          <w:rFonts w:cstheme="minorHAnsi"/>
          <w:sz w:val="28"/>
          <w:szCs w:val="28"/>
          <w:shd w:val="clear" w:color="auto" w:fill="FFFFFF"/>
        </w:rPr>
        <w:t> of </w:t>
      </w:r>
      <w:hyperlink r:id="rId8" w:tooltip="Natural gas" w:history="1">
        <w:r w:rsidRPr="00933BD3">
          <w:rPr>
            <w:rStyle w:val="Hyperlink"/>
            <w:rFonts w:cstheme="minorHAnsi"/>
            <w:color w:val="auto"/>
            <w:sz w:val="28"/>
            <w:szCs w:val="28"/>
            <w:u w:val="none"/>
            <w:shd w:val="clear" w:color="auto" w:fill="FFFFFF"/>
          </w:rPr>
          <w:t>natural gas</w:t>
        </w:r>
      </w:hyperlink>
      <w:r w:rsidRPr="00933BD3">
        <w:rPr>
          <w:rFonts w:cstheme="minorHAnsi"/>
          <w:sz w:val="28"/>
          <w:szCs w:val="28"/>
          <w:shd w:val="clear" w:color="auto" w:fill="FFFFFF"/>
        </w:rPr>
        <w:t> reserves. Along the </w:t>
      </w:r>
      <w:hyperlink r:id="rId9" w:tooltip="Eastern Province, Saudi Arabia" w:history="1">
        <w:r w:rsidRPr="00933BD3">
          <w:rPr>
            <w:rStyle w:val="Hyperlink"/>
            <w:rFonts w:cstheme="minorHAnsi"/>
            <w:color w:val="auto"/>
            <w:sz w:val="28"/>
            <w:szCs w:val="28"/>
            <w:u w:val="none"/>
            <w:shd w:val="clear" w:color="auto" w:fill="FFFFFF"/>
          </w:rPr>
          <w:t>Eastern Province</w:t>
        </w:r>
      </w:hyperlink>
      <w:r w:rsidRPr="00933BD3">
        <w:rPr>
          <w:rFonts w:cstheme="minorHAnsi"/>
          <w:sz w:val="28"/>
          <w:szCs w:val="28"/>
          <w:shd w:val="clear" w:color="auto" w:fill="FFFFFF"/>
        </w:rPr>
        <w:t>, Saudi Aramco most notably operates the </w:t>
      </w:r>
      <w:hyperlink r:id="rId10" w:tooltip="Ghawar Field" w:history="1">
        <w:r w:rsidRPr="00933BD3">
          <w:rPr>
            <w:rStyle w:val="Hyperlink"/>
            <w:rFonts w:cstheme="minorHAnsi"/>
            <w:color w:val="auto"/>
            <w:sz w:val="28"/>
            <w:szCs w:val="28"/>
            <w:u w:val="none"/>
            <w:shd w:val="clear" w:color="auto" w:fill="FFFFFF"/>
          </w:rPr>
          <w:t>Ghawar Field</w:t>
        </w:r>
      </w:hyperlink>
      <w:r w:rsidRPr="00933BD3">
        <w:rPr>
          <w:rFonts w:cstheme="minorHAnsi"/>
          <w:sz w:val="28"/>
          <w:szCs w:val="28"/>
          <w:shd w:val="clear" w:color="auto" w:fill="FFFFFF"/>
        </w:rPr>
        <w:t> (the world's largest </w:t>
      </w:r>
      <w:hyperlink r:id="rId11" w:tooltip="Onshore (hydrocarbons)" w:history="1">
        <w:r w:rsidRPr="00933BD3">
          <w:rPr>
            <w:rStyle w:val="Hyperlink"/>
            <w:rFonts w:cstheme="minorHAnsi"/>
            <w:color w:val="auto"/>
            <w:sz w:val="28"/>
            <w:szCs w:val="28"/>
            <w:u w:val="none"/>
            <w:shd w:val="clear" w:color="auto" w:fill="FFFFFF"/>
          </w:rPr>
          <w:t>onshore oil field</w:t>
        </w:r>
      </w:hyperlink>
      <w:r w:rsidRPr="00933BD3">
        <w:rPr>
          <w:rFonts w:cstheme="minorHAnsi"/>
          <w:sz w:val="28"/>
          <w:szCs w:val="28"/>
          <w:shd w:val="clear" w:color="auto" w:fill="FFFFFF"/>
        </w:rPr>
        <w:t>) and the </w:t>
      </w:r>
      <w:hyperlink r:id="rId12" w:tooltip="Safaniya Field" w:history="1">
        <w:r w:rsidRPr="00933BD3">
          <w:rPr>
            <w:rStyle w:val="Hyperlink"/>
            <w:rFonts w:cstheme="minorHAnsi"/>
            <w:color w:val="auto"/>
            <w:sz w:val="28"/>
            <w:szCs w:val="28"/>
            <w:u w:val="none"/>
            <w:shd w:val="clear" w:color="auto" w:fill="FFFFFF"/>
          </w:rPr>
          <w:t>Safaniya Field</w:t>
        </w:r>
      </w:hyperlink>
      <w:r w:rsidRPr="00933BD3">
        <w:rPr>
          <w:rFonts w:cstheme="minorHAnsi"/>
          <w:sz w:val="28"/>
          <w:szCs w:val="28"/>
          <w:shd w:val="clear" w:color="auto" w:fill="FFFFFF"/>
        </w:rPr>
        <w:t> (the world's largest </w:t>
      </w:r>
      <w:hyperlink r:id="rId13" w:tooltip="Offshore drilling" w:history="1">
        <w:r w:rsidRPr="00933BD3">
          <w:rPr>
            <w:rStyle w:val="Hyperlink"/>
            <w:rFonts w:cstheme="minorHAnsi"/>
            <w:color w:val="auto"/>
            <w:sz w:val="28"/>
            <w:szCs w:val="28"/>
            <w:u w:val="none"/>
            <w:shd w:val="clear" w:color="auto" w:fill="FFFFFF"/>
          </w:rPr>
          <w:t>offshore oil field</w:t>
        </w:r>
      </w:hyperlink>
      <w:r w:rsidRPr="00933BD3">
        <w:rPr>
          <w:rFonts w:cstheme="minorHAnsi"/>
          <w:sz w:val="28"/>
          <w:szCs w:val="28"/>
          <w:shd w:val="clear" w:color="auto" w:fill="FFFFFF"/>
        </w:rPr>
        <w:t>).</w:t>
      </w:r>
      <w:r w:rsidR="00A06EB5" w:rsidRPr="00933BD3">
        <w:rPr>
          <w:rFonts w:cstheme="minorHAnsi"/>
          <w:sz w:val="28"/>
          <w:szCs w:val="28"/>
        </w:rPr>
        <w:t xml:space="preserve"> </w:t>
      </w:r>
    </w:p>
    <w:p w14:paraId="09214A0C" w14:textId="65739D8C" w:rsidR="0095485A" w:rsidRPr="00933BD3" w:rsidRDefault="0095485A" w:rsidP="00CB20B7">
      <w:pPr>
        <w:rPr>
          <w:rFonts w:cstheme="minorHAnsi"/>
          <w:sz w:val="28"/>
          <w:szCs w:val="28"/>
        </w:rPr>
      </w:pPr>
      <w:r w:rsidRPr="00933BD3">
        <w:rPr>
          <w:rFonts w:cstheme="minorHAnsi"/>
          <w:sz w:val="28"/>
          <w:szCs w:val="28"/>
          <w:shd w:val="clear" w:color="auto" w:fill="FFFFFF"/>
        </w:rPr>
        <w:t>On 11 December 2019, the company's shares commenced trading on the </w:t>
      </w:r>
      <w:hyperlink r:id="rId14" w:tooltip="Tadawul" w:history="1">
        <w:r w:rsidRPr="00933BD3">
          <w:rPr>
            <w:rStyle w:val="Hyperlink"/>
            <w:rFonts w:cstheme="minorHAnsi"/>
            <w:color w:val="auto"/>
            <w:sz w:val="28"/>
            <w:szCs w:val="28"/>
            <w:u w:val="none"/>
            <w:shd w:val="clear" w:color="auto" w:fill="FFFFFF"/>
          </w:rPr>
          <w:t>Tadawul stock exchange</w:t>
        </w:r>
      </w:hyperlink>
      <w:r w:rsidRPr="00933BD3">
        <w:rPr>
          <w:rFonts w:cstheme="minorHAnsi"/>
          <w:sz w:val="28"/>
          <w:szCs w:val="28"/>
          <w:shd w:val="clear" w:color="auto" w:fill="FFFFFF"/>
        </w:rPr>
        <w:t>. The shares rose to 35.2 </w:t>
      </w:r>
      <w:hyperlink r:id="rId15" w:tooltip="Saudi riyal" w:history="1">
        <w:r w:rsidRPr="00933BD3">
          <w:rPr>
            <w:rStyle w:val="Hyperlink"/>
            <w:rFonts w:cstheme="minorHAnsi"/>
            <w:color w:val="auto"/>
            <w:sz w:val="28"/>
            <w:szCs w:val="28"/>
            <w:u w:val="none"/>
            <w:shd w:val="clear" w:color="auto" w:fill="FFFFFF"/>
          </w:rPr>
          <w:t>Saudi riyals</w:t>
        </w:r>
      </w:hyperlink>
      <w:r w:rsidRPr="00933BD3">
        <w:rPr>
          <w:rFonts w:cstheme="minorHAnsi"/>
          <w:sz w:val="28"/>
          <w:szCs w:val="28"/>
          <w:shd w:val="clear" w:color="auto" w:fill="FFFFFF"/>
        </w:rPr>
        <w:t>, giving it a market capitalization of about </w:t>
      </w:r>
      <w:hyperlink r:id="rId16" w:tooltip="US$" w:history="1">
        <w:r w:rsidRPr="00933BD3">
          <w:rPr>
            <w:rStyle w:val="Hyperlink"/>
            <w:rFonts w:cstheme="minorHAnsi"/>
            <w:color w:val="auto"/>
            <w:sz w:val="28"/>
            <w:szCs w:val="28"/>
            <w:u w:val="none"/>
            <w:shd w:val="clear" w:color="auto" w:fill="FFFFFF"/>
          </w:rPr>
          <w:t>US$</w:t>
        </w:r>
      </w:hyperlink>
      <w:r w:rsidRPr="00933BD3">
        <w:rPr>
          <w:rFonts w:cstheme="minorHAnsi"/>
          <w:sz w:val="28"/>
          <w:szCs w:val="28"/>
          <w:shd w:val="clear" w:color="auto" w:fill="FFFFFF"/>
        </w:rPr>
        <w:t>1.88 trillion, and surpassed the US$2 trillion mark on the second day of trading. In the 2023 </w:t>
      </w:r>
      <w:hyperlink r:id="rId17" w:tooltip="Forbes Global 2000" w:history="1">
        <w:r w:rsidRPr="00933BD3">
          <w:rPr>
            <w:rStyle w:val="Hyperlink"/>
            <w:rFonts w:cstheme="minorHAnsi"/>
            <w:color w:val="auto"/>
            <w:sz w:val="28"/>
            <w:szCs w:val="28"/>
            <w:u w:val="none"/>
            <w:shd w:val="clear" w:color="auto" w:fill="FFFFFF"/>
          </w:rPr>
          <w:t>Forbes Global 2000</w:t>
        </w:r>
      </w:hyperlink>
      <w:r w:rsidRPr="00933BD3">
        <w:rPr>
          <w:rFonts w:cstheme="minorHAnsi"/>
          <w:sz w:val="28"/>
          <w:szCs w:val="28"/>
          <w:shd w:val="clear" w:color="auto" w:fill="FFFFFF"/>
        </w:rPr>
        <w:t>, Saudi Aramco was ranked as the second-</w:t>
      </w:r>
      <w:hyperlink r:id="rId18" w:tooltip="List of public corporations by market capitalization" w:history="1">
        <w:r w:rsidRPr="00933BD3">
          <w:rPr>
            <w:rStyle w:val="Hyperlink"/>
            <w:rFonts w:cstheme="minorHAnsi"/>
            <w:color w:val="auto"/>
            <w:sz w:val="28"/>
            <w:szCs w:val="28"/>
            <w:u w:val="none"/>
            <w:shd w:val="clear" w:color="auto" w:fill="FFFFFF"/>
          </w:rPr>
          <w:t>largest public company in the world</w:t>
        </w:r>
      </w:hyperlink>
    </w:p>
    <w:p w14:paraId="53C07031" w14:textId="079868BE" w:rsidR="002429B9" w:rsidRDefault="00366EB6" w:rsidP="00CB20B7">
      <w:pPr>
        <w:rPr>
          <w:rFonts w:cstheme="minorHAnsi"/>
          <w:sz w:val="32"/>
          <w:szCs w:val="32"/>
          <w:shd w:val="clear" w:color="auto" w:fill="FFFFFF"/>
        </w:rPr>
      </w:pPr>
      <w:r w:rsidRPr="00933BD3">
        <w:rPr>
          <w:rFonts w:ascii="Arial" w:hAnsi="Arial" w:cs="Arial"/>
          <w:color w:val="202122"/>
          <w:sz w:val="28"/>
          <w:szCs w:val="28"/>
          <w:shd w:val="clear" w:color="auto" w:fill="FFFFFF"/>
        </w:rPr>
        <w:t> </w:t>
      </w:r>
      <w:r w:rsidRPr="00933BD3">
        <w:rPr>
          <w:rFonts w:cstheme="minorHAnsi"/>
          <w:sz w:val="28"/>
          <w:szCs w:val="28"/>
          <w:shd w:val="clear" w:color="auto" w:fill="FFFFFF"/>
        </w:rPr>
        <w:t>As of 2022, it is the second-</w:t>
      </w:r>
      <w:hyperlink r:id="rId19" w:tooltip="List of largest companies by revenue" w:history="1">
        <w:r w:rsidRPr="00933BD3">
          <w:rPr>
            <w:rStyle w:val="Hyperlink"/>
            <w:rFonts w:cstheme="minorHAnsi"/>
            <w:color w:val="auto"/>
            <w:sz w:val="28"/>
            <w:szCs w:val="28"/>
            <w:u w:val="none"/>
            <w:shd w:val="clear" w:color="auto" w:fill="FFFFFF"/>
          </w:rPr>
          <w:t>largest company in the world by revenue</w:t>
        </w:r>
      </w:hyperlink>
      <w:r w:rsidRPr="00933BD3">
        <w:rPr>
          <w:rFonts w:cstheme="minorHAnsi"/>
          <w:sz w:val="28"/>
          <w:szCs w:val="28"/>
          <w:shd w:val="clear" w:color="auto" w:fill="FFFFFF"/>
        </w:rPr>
        <w:t> and is headquartered in </w:t>
      </w:r>
      <w:hyperlink r:id="rId20" w:tooltip="Dhahran" w:history="1">
        <w:r w:rsidRPr="00933BD3">
          <w:rPr>
            <w:rStyle w:val="Hyperlink"/>
            <w:rFonts w:cstheme="minorHAnsi"/>
            <w:color w:val="auto"/>
            <w:sz w:val="28"/>
            <w:szCs w:val="28"/>
            <w:u w:val="none"/>
            <w:shd w:val="clear" w:color="auto" w:fill="FFFFFF"/>
          </w:rPr>
          <w:t>Dhahran</w:t>
        </w:r>
      </w:hyperlink>
      <w:r w:rsidRPr="00933BD3">
        <w:rPr>
          <w:rFonts w:cstheme="minorHAnsi"/>
          <w:sz w:val="28"/>
          <w:szCs w:val="28"/>
          <w:shd w:val="clear" w:color="auto" w:fill="FFFFFF"/>
        </w:rPr>
        <w:t>. It has repeatedly achieved the </w:t>
      </w:r>
      <w:hyperlink r:id="rId21" w:tooltip="List of largest corporate profits and losses" w:history="1">
        <w:r w:rsidRPr="00933BD3">
          <w:rPr>
            <w:rStyle w:val="Hyperlink"/>
            <w:rFonts w:cstheme="minorHAnsi"/>
            <w:color w:val="auto"/>
            <w:sz w:val="28"/>
            <w:szCs w:val="28"/>
            <w:u w:val="none"/>
            <w:shd w:val="clear" w:color="auto" w:fill="FFFFFF"/>
          </w:rPr>
          <w:t>largest annual profits</w:t>
        </w:r>
      </w:hyperlink>
      <w:r w:rsidRPr="00933BD3">
        <w:rPr>
          <w:rFonts w:cstheme="minorHAnsi"/>
          <w:sz w:val="28"/>
          <w:szCs w:val="28"/>
          <w:shd w:val="clear" w:color="auto" w:fill="FFFFFF"/>
        </w:rPr>
        <w:t> in global </w:t>
      </w:r>
      <w:hyperlink r:id="rId22" w:tooltip="Corporate history" w:history="1">
        <w:r w:rsidRPr="00933BD3">
          <w:rPr>
            <w:rStyle w:val="Hyperlink"/>
            <w:rFonts w:cstheme="minorHAnsi"/>
            <w:color w:val="auto"/>
            <w:sz w:val="28"/>
            <w:szCs w:val="28"/>
            <w:u w:val="none"/>
            <w:shd w:val="clear" w:color="auto" w:fill="FFFFFF"/>
          </w:rPr>
          <w:t>corporate history</w:t>
        </w:r>
      </w:hyperlink>
      <w:r w:rsidRPr="00933BD3">
        <w:rPr>
          <w:rFonts w:cstheme="minorHAnsi"/>
          <w:sz w:val="28"/>
          <w:szCs w:val="28"/>
          <w:shd w:val="clear" w:color="auto" w:fill="FFFFFF"/>
        </w:rPr>
        <w:t>. Saudi Aramco at more than 270 </w:t>
      </w:r>
      <w:hyperlink r:id="rId23" w:anchor="Oil_barrel" w:tooltip="Barrel (unit)" w:history="1">
        <w:r w:rsidRPr="00933BD3">
          <w:rPr>
            <w:rStyle w:val="Hyperlink"/>
            <w:rFonts w:cstheme="minorHAnsi"/>
            <w:color w:val="auto"/>
            <w:sz w:val="28"/>
            <w:szCs w:val="28"/>
            <w:u w:val="none"/>
            <w:shd w:val="clear" w:color="auto" w:fill="FFFFFF"/>
          </w:rPr>
          <w:t>billion barrels</w:t>
        </w:r>
      </w:hyperlink>
      <w:r w:rsidRPr="00933BD3">
        <w:rPr>
          <w:rFonts w:cstheme="minorHAnsi"/>
          <w:sz w:val="28"/>
          <w:szCs w:val="28"/>
          <w:shd w:val="clear" w:color="auto" w:fill="FFFFFF"/>
        </w:rPr>
        <w:t> (43 billion cubic metres), and largest daily oil production of all oil-producing companies</w:t>
      </w:r>
    </w:p>
    <w:p w14:paraId="3E2D9242" w14:textId="77777777" w:rsidR="00366EB6" w:rsidRDefault="00366EB6" w:rsidP="00CB20B7">
      <w:pPr>
        <w:rPr>
          <w:rFonts w:cstheme="minorHAnsi"/>
          <w:sz w:val="32"/>
          <w:szCs w:val="32"/>
          <w:shd w:val="clear" w:color="auto" w:fill="FFFFFF"/>
        </w:rPr>
      </w:pPr>
    </w:p>
    <w:p w14:paraId="36A41362" w14:textId="77777777" w:rsidR="00366EB6" w:rsidRDefault="00366EB6" w:rsidP="00CB20B7">
      <w:pPr>
        <w:rPr>
          <w:rFonts w:cstheme="minorHAnsi"/>
          <w:sz w:val="32"/>
          <w:szCs w:val="32"/>
          <w:shd w:val="clear" w:color="auto" w:fill="FFFFFF"/>
        </w:rPr>
      </w:pPr>
    </w:p>
    <w:p w14:paraId="401AB30D" w14:textId="11FEFF99" w:rsidR="00366EB6" w:rsidRPr="00FB5F5D" w:rsidRDefault="00944892" w:rsidP="00944892">
      <w:pPr>
        <w:jc w:val="center"/>
        <w:rPr>
          <w:rFonts w:cstheme="minorHAnsi"/>
          <w:sz w:val="36"/>
          <w:szCs w:val="36"/>
        </w:rPr>
      </w:pPr>
      <w:r w:rsidRPr="00FB5F5D">
        <w:rPr>
          <w:rFonts w:cstheme="minorHAnsi"/>
          <w:sz w:val="36"/>
          <w:szCs w:val="36"/>
          <w:shd w:val="clear" w:color="auto" w:fill="FFFFFF"/>
        </w:rPr>
        <w:t>ELI LIL</w:t>
      </w:r>
      <w:r w:rsidR="00AF095E">
        <w:rPr>
          <w:rFonts w:cstheme="minorHAnsi"/>
          <w:sz w:val="36"/>
          <w:szCs w:val="36"/>
          <w:shd w:val="clear" w:color="auto" w:fill="FFFFFF"/>
        </w:rPr>
        <w:t>L</w:t>
      </w:r>
      <w:r w:rsidRPr="00FB5F5D">
        <w:rPr>
          <w:rFonts w:cstheme="minorHAnsi"/>
          <w:sz w:val="36"/>
          <w:szCs w:val="36"/>
          <w:shd w:val="clear" w:color="auto" w:fill="FFFFFF"/>
        </w:rPr>
        <w:t xml:space="preserve">Y: A </w:t>
      </w:r>
      <w:r w:rsidR="00FB5F5D" w:rsidRPr="00FB5F5D">
        <w:rPr>
          <w:rFonts w:cstheme="minorHAnsi"/>
          <w:sz w:val="36"/>
          <w:szCs w:val="36"/>
          <w:shd w:val="clear" w:color="auto" w:fill="FFFFFF"/>
        </w:rPr>
        <w:t>pharmaceutical</w:t>
      </w:r>
      <w:r w:rsidRPr="00FB5F5D">
        <w:rPr>
          <w:rFonts w:cstheme="minorHAnsi"/>
          <w:sz w:val="36"/>
          <w:szCs w:val="36"/>
          <w:shd w:val="clear" w:color="auto" w:fill="FFFFFF"/>
        </w:rPr>
        <w:t xml:space="preserve"> sec</w:t>
      </w:r>
      <w:r w:rsidR="00FB5F5D" w:rsidRPr="00FB5F5D">
        <w:rPr>
          <w:rFonts w:cstheme="minorHAnsi"/>
          <w:sz w:val="36"/>
          <w:szCs w:val="36"/>
          <w:shd w:val="clear" w:color="auto" w:fill="FFFFFF"/>
        </w:rPr>
        <w:t xml:space="preserve">tor company </w:t>
      </w:r>
      <w:r w:rsidR="00785D97">
        <w:rPr>
          <w:noProof/>
        </w:rPr>
        <w:drawing>
          <wp:inline distT="0" distB="0" distL="0" distR="0" wp14:anchorId="135759D1" wp14:editId="22D27AB0">
            <wp:extent cx="5274310" cy="2990850"/>
            <wp:effectExtent l="0" t="0" r="0" b="0"/>
            <wp:docPr id="1902453975"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2990850"/>
                    </a:xfrm>
                    <a:prstGeom prst="rect">
                      <a:avLst/>
                    </a:prstGeom>
                    <a:noFill/>
                    <a:ln>
                      <a:noFill/>
                    </a:ln>
                  </pic:spPr>
                </pic:pic>
              </a:graphicData>
            </a:graphic>
          </wp:inline>
        </w:drawing>
      </w:r>
    </w:p>
    <w:p w14:paraId="05AE3188" w14:textId="5FF6C5EC" w:rsidR="000A7702" w:rsidRPr="00D54E54" w:rsidRDefault="000A7702" w:rsidP="002479D9">
      <w:pPr>
        <w:pStyle w:val="NormalWeb"/>
        <w:shd w:val="clear" w:color="auto" w:fill="FFFFFF"/>
        <w:spacing w:before="120" w:beforeAutospacing="0" w:after="0" w:afterAutospacing="0"/>
        <w:rPr>
          <w:rFonts w:asciiTheme="minorHAnsi" w:hAnsiTheme="minorHAnsi" w:cstheme="minorHAnsi"/>
          <w:b/>
          <w:bCs/>
          <w:sz w:val="28"/>
          <w:szCs w:val="28"/>
        </w:rPr>
      </w:pPr>
      <w:r w:rsidRPr="00D54E54">
        <w:rPr>
          <w:rFonts w:asciiTheme="minorHAnsi" w:hAnsiTheme="minorHAnsi" w:cstheme="minorHAnsi"/>
          <w:sz w:val="28"/>
          <w:szCs w:val="28"/>
          <w:shd w:val="clear" w:color="auto" w:fill="FFFFFF"/>
        </w:rPr>
        <w:t>Lilly is a full member of the </w:t>
      </w:r>
      <w:hyperlink r:id="rId25" w:tooltip="Pharmaceutical Research and Manufacturers of America" w:history="1">
        <w:r w:rsidRPr="00D54E54">
          <w:rPr>
            <w:rStyle w:val="Hyperlink"/>
            <w:rFonts w:asciiTheme="minorHAnsi" w:eastAsiaTheme="majorEastAsia" w:hAnsiTheme="minorHAnsi" w:cstheme="minorHAnsi"/>
            <w:color w:val="auto"/>
            <w:sz w:val="28"/>
            <w:szCs w:val="28"/>
            <w:u w:val="none"/>
            <w:shd w:val="clear" w:color="auto" w:fill="FFFFFF"/>
          </w:rPr>
          <w:t>Pharmaceutical Research and Manufacturers of America</w:t>
        </w:r>
      </w:hyperlink>
      <w:r w:rsidRPr="00D54E54">
        <w:rPr>
          <w:rFonts w:asciiTheme="minorHAnsi" w:hAnsiTheme="minorHAnsi" w:cstheme="minorHAnsi"/>
          <w:sz w:val="28"/>
          <w:szCs w:val="28"/>
          <w:shd w:val="clear" w:color="auto" w:fill="FFFFFF"/>
        </w:rPr>
        <w:t> and the </w:t>
      </w:r>
      <w:hyperlink r:id="rId26" w:tooltip="European Federation of Pharmaceutical Industries and Associations" w:history="1">
        <w:r w:rsidRPr="00D54E54">
          <w:rPr>
            <w:rStyle w:val="Hyperlink"/>
            <w:rFonts w:asciiTheme="minorHAnsi" w:eastAsiaTheme="majorEastAsia" w:hAnsiTheme="minorHAnsi" w:cstheme="minorHAnsi"/>
            <w:color w:val="auto"/>
            <w:sz w:val="28"/>
            <w:szCs w:val="28"/>
            <w:u w:val="none"/>
            <w:shd w:val="clear" w:color="auto" w:fill="FFFFFF"/>
          </w:rPr>
          <w:t>European Federation of Pharmaceutical Industries and Associations</w:t>
        </w:r>
      </w:hyperlink>
    </w:p>
    <w:p w14:paraId="51A3FD98" w14:textId="552BA037" w:rsidR="002479D9" w:rsidRPr="00D54E54" w:rsidRDefault="002479D9" w:rsidP="002479D9">
      <w:pPr>
        <w:pStyle w:val="NormalWeb"/>
        <w:shd w:val="clear" w:color="auto" w:fill="FFFFFF"/>
        <w:spacing w:before="120" w:beforeAutospacing="0" w:after="0" w:afterAutospacing="0"/>
        <w:rPr>
          <w:rFonts w:asciiTheme="minorHAnsi" w:hAnsiTheme="minorHAnsi" w:cstheme="minorHAnsi"/>
          <w:sz w:val="28"/>
          <w:szCs w:val="28"/>
        </w:rPr>
      </w:pPr>
      <w:r w:rsidRPr="00D54E54">
        <w:rPr>
          <w:rFonts w:asciiTheme="minorHAnsi" w:hAnsiTheme="minorHAnsi" w:cstheme="minorHAnsi"/>
          <w:b/>
          <w:bCs/>
          <w:sz w:val="28"/>
          <w:szCs w:val="28"/>
        </w:rPr>
        <w:t>Eli Lilly and Company</w:t>
      </w:r>
      <w:r w:rsidRPr="00D54E54">
        <w:rPr>
          <w:rFonts w:asciiTheme="minorHAnsi" w:hAnsiTheme="minorHAnsi" w:cstheme="minorHAnsi"/>
          <w:sz w:val="28"/>
          <w:szCs w:val="28"/>
        </w:rPr>
        <w:t> is an American </w:t>
      </w:r>
      <w:hyperlink r:id="rId27" w:tooltip="Pharmaceutical" w:history="1">
        <w:r w:rsidRPr="00D54E54">
          <w:rPr>
            <w:rStyle w:val="Hyperlink"/>
            <w:rFonts w:asciiTheme="minorHAnsi" w:eastAsiaTheme="majorEastAsia" w:hAnsiTheme="minorHAnsi" w:cstheme="minorHAnsi"/>
            <w:color w:val="auto"/>
            <w:sz w:val="28"/>
            <w:szCs w:val="28"/>
            <w:u w:val="none"/>
          </w:rPr>
          <w:t>pharmaceutical</w:t>
        </w:r>
      </w:hyperlink>
      <w:r w:rsidRPr="00D54E54">
        <w:rPr>
          <w:rFonts w:asciiTheme="minorHAnsi" w:hAnsiTheme="minorHAnsi" w:cstheme="minorHAnsi"/>
          <w:sz w:val="28"/>
          <w:szCs w:val="28"/>
        </w:rPr>
        <w:t> company headquartered in </w:t>
      </w:r>
      <w:hyperlink r:id="rId28" w:tooltip="Indianapolis" w:history="1">
        <w:r w:rsidRPr="00D54E54">
          <w:rPr>
            <w:rStyle w:val="Hyperlink"/>
            <w:rFonts w:asciiTheme="minorHAnsi" w:eastAsiaTheme="majorEastAsia" w:hAnsiTheme="minorHAnsi" w:cstheme="minorHAnsi"/>
            <w:color w:val="auto"/>
            <w:sz w:val="28"/>
            <w:szCs w:val="28"/>
            <w:u w:val="none"/>
          </w:rPr>
          <w:t>Indianapolis</w:t>
        </w:r>
      </w:hyperlink>
      <w:r w:rsidRPr="00D54E54">
        <w:rPr>
          <w:rFonts w:asciiTheme="minorHAnsi" w:hAnsiTheme="minorHAnsi" w:cstheme="minorHAnsi"/>
          <w:sz w:val="28"/>
          <w:szCs w:val="28"/>
        </w:rPr>
        <w:t>, </w:t>
      </w:r>
      <w:hyperlink r:id="rId29" w:tooltip="Indiana" w:history="1">
        <w:r w:rsidRPr="00D54E54">
          <w:rPr>
            <w:rStyle w:val="Hyperlink"/>
            <w:rFonts w:asciiTheme="minorHAnsi" w:eastAsiaTheme="majorEastAsia" w:hAnsiTheme="minorHAnsi" w:cstheme="minorHAnsi"/>
            <w:color w:val="auto"/>
            <w:sz w:val="28"/>
            <w:szCs w:val="28"/>
            <w:u w:val="none"/>
          </w:rPr>
          <w:t>Indiana</w:t>
        </w:r>
      </w:hyperlink>
      <w:r w:rsidRPr="00D54E54">
        <w:rPr>
          <w:rFonts w:asciiTheme="minorHAnsi" w:hAnsiTheme="minorHAnsi" w:cstheme="minorHAnsi"/>
          <w:sz w:val="28"/>
          <w:szCs w:val="28"/>
        </w:rPr>
        <w:t>, with offices in 18 countries. Its products are sold in approximately 125 countries. The company was founded in 1876 by, and named after, Colonel </w:t>
      </w:r>
      <w:hyperlink r:id="rId30" w:tooltip="Eli Lilly" w:history="1">
        <w:r w:rsidRPr="00D54E54">
          <w:rPr>
            <w:rStyle w:val="Hyperlink"/>
            <w:rFonts w:asciiTheme="minorHAnsi" w:eastAsiaTheme="majorEastAsia" w:hAnsiTheme="minorHAnsi" w:cstheme="minorHAnsi"/>
            <w:color w:val="auto"/>
            <w:sz w:val="28"/>
            <w:szCs w:val="28"/>
            <w:u w:val="none"/>
          </w:rPr>
          <w:t>Eli Lilly</w:t>
        </w:r>
      </w:hyperlink>
      <w:r w:rsidRPr="00D54E54">
        <w:rPr>
          <w:rFonts w:asciiTheme="minorHAnsi" w:hAnsiTheme="minorHAnsi" w:cstheme="minorHAnsi"/>
          <w:sz w:val="28"/>
          <w:szCs w:val="28"/>
        </w:rPr>
        <w:t>, a pharmaceutical </w:t>
      </w:r>
      <w:hyperlink r:id="rId31" w:tooltip="Chemist" w:history="1">
        <w:r w:rsidRPr="00D54E54">
          <w:rPr>
            <w:rStyle w:val="Hyperlink"/>
            <w:rFonts w:asciiTheme="minorHAnsi" w:eastAsiaTheme="majorEastAsia" w:hAnsiTheme="minorHAnsi" w:cstheme="minorHAnsi"/>
            <w:color w:val="auto"/>
            <w:sz w:val="28"/>
            <w:szCs w:val="28"/>
            <w:u w:val="none"/>
          </w:rPr>
          <w:t>chemist</w:t>
        </w:r>
      </w:hyperlink>
      <w:r w:rsidRPr="00D54E54">
        <w:rPr>
          <w:rFonts w:asciiTheme="minorHAnsi" w:hAnsiTheme="minorHAnsi" w:cstheme="minorHAnsi"/>
          <w:sz w:val="28"/>
          <w:szCs w:val="28"/>
        </w:rPr>
        <w:t> and a </w:t>
      </w:r>
      <w:hyperlink r:id="rId32" w:tooltip="Union Army" w:history="1">
        <w:r w:rsidRPr="00D54E54">
          <w:rPr>
            <w:rStyle w:val="Hyperlink"/>
            <w:rFonts w:asciiTheme="minorHAnsi" w:eastAsiaTheme="majorEastAsia" w:hAnsiTheme="minorHAnsi" w:cstheme="minorHAnsi"/>
            <w:color w:val="auto"/>
            <w:sz w:val="28"/>
            <w:szCs w:val="28"/>
            <w:u w:val="none"/>
          </w:rPr>
          <w:t>Union Army</w:t>
        </w:r>
      </w:hyperlink>
      <w:r w:rsidRPr="00D54E54">
        <w:rPr>
          <w:rFonts w:asciiTheme="minorHAnsi" w:hAnsiTheme="minorHAnsi" w:cstheme="minorHAnsi"/>
          <w:sz w:val="28"/>
          <w:szCs w:val="28"/>
        </w:rPr>
        <w:t> veteran of the </w:t>
      </w:r>
      <w:hyperlink r:id="rId33" w:tooltip="American Civil War" w:history="1">
        <w:r w:rsidRPr="00D54E54">
          <w:rPr>
            <w:rStyle w:val="Hyperlink"/>
            <w:rFonts w:asciiTheme="minorHAnsi" w:eastAsiaTheme="majorEastAsia" w:hAnsiTheme="minorHAnsi" w:cstheme="minorHAnsi"/>
            <w:color w:val="auto"/>
            <w:sz w:val="28"/>
            <w:szCs w:val="28"/>
            <w:u w:val="none"/>
          </w:rPr>
          <w:t>American Civil War</w:t>
        </w:r>
      </w:hyperlink>
      <w:r w:rsidRPr="00D54E54">
        <w:rPr>
          <w:rFonts w:asciiTheme="minorHAnsi" w:hAnsiTheme="minorHAnsi" w:cstheme="minorHAnsi"/>
          <w:sz w:val="28"/>
          <w:szCs w:val="28"/>
        </w:rPr>
        <w:t>.</w:t>
      </w:r>
      <w:r w:rsidR="000D0D02" w:rsidRPr="00D54E54">
        <w:rPr>
          <w:rFonts w:asciiTheme="minorHAnsi" w:hAnsiTheme="minorHAnsi" w:cstheme="minorHAnsi"/>
          <w:sz w:val="28"/>
          <w:szCs w:val="28"/>
        </w:rPr>
        <w:t xml:space="preserve"> </w:t>
      </w:r>
    </w:p>
    <w:p w14:paraId="1B449FA4" w14:textId="3348654E" w:rsidR="002479D9" w:rsidRPr="00D54E54" w:rsidRDefault="002479D9" w:rsidP="002479D9">
      <w:pPr>
        <w:pStyle w:val="NormalWeb"/>
        <w:shd w:val="clear" w:color="auto" w:fill="FFFFFF"/>
        <w:spacing w:before="120" w:beforeAutospacing="0" w:after="0" w:afterAutospacing="0"/>
        <w:rPr>
          <w:rFonts w:asciiTheme="minorHAnsi" w:hAnsiTheme="minorHAnsi" w:cstheme="minorHAnsi"/>
          <w:sz w:val="28"/>
          <w:szCs w:val="28"/>
        </w:rPr>
      </w:pPr>
      <w:r w:rsidRPr="00D54E54">
        <w:rPr>
          <w:rFonts w:asciiTheme="minorHAnsi" w:hAnsiTheme="minorHAnsi" w:cstheme="minorHAnsi"/>
          <w:sz w:val="28"/>
          <w:szCs w:val="28"/>
        </w:rPr>
        <w:t>It was one of the first </w:t>
      </w:r>
      <w:hyperlink r:id="rId34" w:tooltip="Pharmaceutical" w:history="1">
        <w:r w:rsidRPr="00D54E54">
          <w:rPr>
            <w:rStyle w:val="Hyperlink"/>
            <w:rFonts w:asciiTheme="minorHAnsi" w:eastAsiaTheme="majorEastAsia" w:hAnsiTheme="minorHAnsi" w:cstheme="minorHAnsi"/>
            <w:color w:val="auto"/>
            <w:sz w:val="28"/>
            <w:szCs w:val="28"/>
            <w:u w:val="none"/>
          </w:rPr>
          <w:t>pharmaceutical</w:t>
        </w:r>
      </w:hyperlink>
      <w:r w:rsidRPr="00D54E54">
        <w:rPr>
          <w:rFonts w:asciiTheme="minorHAnsi" w:hAnsiTheme="minorHAnsi" w:cstheme="minorHAnsi"/>
          <w:sz w:val="28"/>
          <w:szCs w:val="28"/>
        </w:rPr>
        <w:t> companies to produce human </w:t>
      </w:r>
      <w:hyperlink r:id="rId35" w:tooltip="Insulin" w:history="1">
        <w:r w:rsidRPr="00D54E54">
          <w:rPr>
            <w:rStyle w:val="Hyperlink"/>
            <w:rFonts w:asciiTheme="minorHAnsi" w:eastAsiaTheme="majorEastAsia" w:hAnsiTheme="minorHAnsi" w:cstheme="minorHAnsi"/>
            <w:color w:val="auto"/>
            <w:sz w:val="28"/>
            <w:szCs w:val="28"/>
            <w:u w:val="none"/>
          </w:rPr>
          <w:t>insulin</w:t>
        </w:r>
      </w:hyperlink>
      <w:r w:rsidRPr="00D54E54">
        <w:rPr>
          <w:rFonts w:asciiTheme="minorHAnsi" w:hAnsiTheme="minorHAnsi" w:cstheme="minorHAnsi"/>
          <w:sz w:val="28"/>
          <w:szCs w:val="28"/>
        </w:rPr>
        <w:t> using </w:t>
      </w:r>
      <w:hyperlink r:id="rId36" w:tooltip="Recombinant DNA" w:history="1">
        <w:r w:rsidRPr="00D54E54">
          <w:rPr>
            <w:rStyle w:val="Hyperlink"/>
            <w:rFonts w:asciiTheme="minorHAnsi" w:eastAsiaTheme="majorEastAsia" w:hAnsiTheme="minorHAnsi" w:cstheme="minorHAnsi"/>
            <w:color w:val="auto"/>
            <w:sz w:val="28"/>
            <w:szCs w:val="28"/>
            <w:u w:val="none"/>
          </w:rPr>
          <w:t>recombinant DNA</w:t>
        </w:r>
      </w:hyperlink>
      <w:r w:rsidRPr="00D54E54">
        <w:rPr>
          <w:rFonts w:asciiTheme="minorHAnsi" w:hAnsiTheme="minorHAnsi" w:cstheme="minorHAnsi"/>
          <w:sz w:val="28"/>
          <w:szCs w:val="28"/>
        </w:rPr>
        <w:t> including Humulin (</w:t>
      </w:r>
      <w:hyperlink r:id="rId37" w:tooltip="Insulin (medication)" w:history="1">
        <w:r w:rsidRPr="00D54E54">
          <w:rPr>
            <w:rStyle w:val="Hyperlink"/>
            <w:rFonts w:asciiTheme="minorHAnsi" w:eastAsiaTheme="majorEastAsia" w:hAnsiTheme="minorHAnsi" w:cstheme="minorHAnsi"/>
            <w:color w:val="auto"/>
            <w:sz w:val="28"/>
            <w:szCs w:val="28"/>
            <w:u w:val="none"/>
          </w:rPr>
          <w:t>insulin medication</w:t>
        </w:r>
      </w:hyperlink>
      <w:r w:rsidR="000D0D02" w:rsidRPr="00D54E54">
        <w:rPr>
          <w:rFonts w:asciiTheme="minorHAnsi" w:hAnsiTheme="minorHAnsi" w:cstheme="minorHAnsi"/>
          <w:sz w:val="28"/>
          <w:szCs w:val="28"/>
        </w:rPr>
        <w:t xml:space="preserve"> </w:t>
      </w:r>
    </w:p>
    <w:p w14:paraId="32AD0DE0" w14:textId="2E78B20C" w:rsidR="002479D9" w:rsidRPr="00D54E54" w:rsidRDefault="002479D9" w:rsidP="002479D9">
      <w:pPr>
        <w:pStyle w:val="NormalWeb"/>
        <w:shd w:val="clear" w:color="auto" w:fill="FFFFFF"/>
        <w:spacing w:before="120" w:beforeAutospacing="0" w:after="0" w:afterAutospacing="0"/>
        <w:rPr>
          <w:rFonts w:asciiTheme="minorHAnsi" w:hAnsiTheme="minorHAnsi" w:cstheme="minorHAnsi"/>
          <w:sz w:val="28"/>
          <w:szCs w:val="28"/>
        </w:rPr>
      </w:pPr>
      <w:r w:rsidRPr="00D54E54">
        <w:rPr>
          <w:rFonts w:asciiTheme="minorHAnsi" w:hAnsiTheme="minorHAnsi" w:cstheme="minorHAnsi"/>
          <w:sz w:val="28"/>
          <w:szCs w:val="28"/>
        </w:rPr>
        <w:t xml:space="preserve">As of 1997, it was the largest corporation and the largest charitable benefactor in </w:t>
      </w:r>
      <w:r w:rsidR="00D008C5" w:rsidRPr="00D54E54">
        <w:rPr>
          <w:rFonts w:asciiTheme="minorHAnsi" w:hAnsiTheme="minorHAnsi" w:cstheme="minorHAnsi"/>
          <w:sz w:val="28"/>
          <w:szCs w:val="28"/>
        </w:rPr>
        <w:t>Indiana</w:t>
      </w:r>
      <w:r w:rsidR="00D008C5">
        <w:rPr>
          <w:rFonts w:asciiTheme="minorHAnsi" w:hAnsiTheme="minorHAnsi" w:cstheme="minorHAnsi"/>
          <w:sz w:val="28"/>
          <w:szCs w:val="28"/>
        </w:rPr>
        <w:t>, the</w:t>
      </w:r>
      <w:r w:rsidRPr="00D54E54">
        <w:rPr>
          <w:rFonts w:asciiTheme="minorHAnsi" w:hAnsiTheme="minorHAnsi" w:cstheme="minorHAnsi"/>
          <w:sz w:val="28"/>
          <w:szCs w:val="28"/>
        </w:rPr>
        <w:t xml:space="preserve"> largest ever in a healthcare case and the largest criminal fine for an individual corporation ever imposed in a U.S. criminal prosecution of any kind at the time.</w:t>
      </w:r>
      <w:r w:rsidR="000D0D02" w:rsidRPr="00D54E54">
        <w:rPr>
          <w:rFonts w:asciiTheme="minorHAnsi" w:hAnsiTheme="minorHAnsi" w:cstheme="minorHAnsi"/>
          <w:sz w:val="28"/>
          <w:szCs w:val="28"/>
        </w:rPr>
        <w:t xml:space="preserve"> </w:t>
      </w:r>
    </w:p>
    <w:p w14:paraId="33FA262A" w14:textId="77777777" w:rsidR="002479D9" w:rsidRDefault="002479D9" w:rsidP="002479D9">
      <w:pPr>
        <w:pStyle w:val="NormalWeb"/>
        <w:shd w:val="clear" w:color="auto" w:fill="FFFFFF"/>
        <w:spacing w:before="120" w:beforeAutospacing="0" w:after="0" w:afterAutospacing="0"/>
        <w:rPr>
          <w:rFonts w:asciiTheme="minorHAnsi" w:hAnsiTheme="minorHAnsi" w:cstheme="minorHAnsi"/>
          <w:sz w:val="32"/>
          <w:szCs w:val="32"/>
        </w:rPr>
      </w:pPr>
      <w:r w:rsidRPr="00D54E54">
        <w:rPr>
          <w:rFonts w:asciiTheme="minorHAnsi" w:hAnsiTheme="minorHAnsi" w:cstheme="minorHAnsi"/>
          <w:sz w:val="28"/>
          <w:szCs w:val="28"/>
        </w:rPr>
        <w:t>As of 2019, the company was ranked 123rd on the </w:t>
      </w:r>
      <w:hyperlink r:id="rId38" w:tooltip="Fortune 500" w:history="1">
        <w:r w:rsidRPr="00D54E54">
          <w:rPr>
            <w:rStyle w:val="Hyperlink"/>
            <w:rFonts w:asciiTheme="minorHAnsi" w:eastAsiaTheme="majorEastAsia" w:hAnsiTheme="minorHAnsi" w:cstheme="minorHAnsi"/>
            <w:color w:val="auto"/>
            <w:sz w:val="28"/>
            <w:szCs w:val="28"/>
            <w:u w:val="none"/>
          </w:rPr>
          <w:t>Fortune 500</w:t>
        </w:r>
      </w:hyperlink>
    </w:p>
    <w:p w14:paraId="53F77B25" w14:textId="77777777" w:rsidR="00B45F56" w:rsidRDefault="00B45F56" w:rsidP="002479D9">
      <w:pPr>
        <w:pStyle w:val="NormalWeb"/>
        <w:shd w:val="clear" w:color="auto" w:fill="FFFFFF"/>
        <w:spacing w:before="120" w:beforeAutospacing="0" w:after="0" w:afterAutospacing="0"/>
        <w:rPr>
          <w:rFonts w:asciiTheme="minorHAnsi" w:hAnsiTheme="minorHAnsi" w:cstheme="minorHAnsi"/>
          <w:sz w:val="32"/>
          <w:szCs w:val="32"/>
        </w:rPr>
      </w:pPr>
    </w:p>
    <w:p w14:paraId="12956ED5" w14:textId="77777777" w:rsidR="00B45F56" w:rsidRDefault="00B45F56" w:rsidP="002479D9">
      <w:pPr>
        <w:pStyle w:val="NormalWeb"/>
        <w:shd w:val="clear" w:color="auto" w:fill="FFFFFF"/>
        <w:spacing w:before="120" w:beforeAutospacing="0" w:after="0" w:afterAutospacing="0"/>
        <w:rPr>
          <w:rFonts w:asciiTheme="minorHAnsi" w:hAnsiTheme="minorHAnsi" w:cstheme="minorHAnsi"/>
          <w:sz w:val="32"/>
          <w:szCs w:val="32"/>
        </w:rPr>
      </w:pPr>
    </w:p>
    <w:p w14:paraId="17F5897D" w14:textId="77777777" w:rsidR="00B45F56" w:rsidRPr="000D0D02" w:rsidRDefault="00B45F56" w:rsidP="002479D9">
      <w:pPr>
        <w:pStyle w:val="NormalWeb"/>
        <w:shd w:val="clear" w:color="auto" w:fill="FFFFFF"/>
        <w:spacing w:before="120" w:beforeAutospacing="0" w:after="0" w:afterAutospacing="0"/>
        <w:rPr>
          <w:rFonts w:asciiTheme="minorHAnsi" w:hAnsiTheme="minorHAnsi" w:cstheme="minorHAnsi"/>
          <w:sz w:val="32"/>
          <w:szCs w:val="32"/>
        </w:rPr>
      </w:pPr>
    </w:p>
    <w:p w14:paraId="2825CEA6" w14:textId="02E253B4" w:rsidR="00265EA7" w:rsidRDefault="00265EA7" w:rsidP="00CB20B7">
      <w:pPr>
        <w:rPr>
          <w:sz w:val="32"/>
          <w:szCs w:val="32"/>
        </w:rPr>
      </w:pPr>
    </w:p>
    <w:p w14:paraId="0F05E0C9" w14:textId="3E1569AE" w:rsidR="00446163" w:rsidRDefault="00446163" w:rsidP="0078600B">
      <w:pPr>
        <w:jc w:val="center"/>
        <w:rPr>
          <w:rFonts w:asciiTheme="majorHAnsi" w:hAnsiTheme="majorHAnsi" w:cstheme="majorHAnsi"/>
          <w:b/>
          <w:bCs/>
          <w:color w:val="FF0000"/>
          <w:sz w:val="56"/>
          <w:szCs w:val="56"/>
        </w:rPr>
      </w:pPr>
      <w:r w:rsidRPr="0078600B">
        <w:rPr>
          <w:rFonts w:asciiTheme="majorHAnsi" w:hAnsiTheme="majorHAnsi" w:cstheme="majorHAnsi"/>
          <w:b/>
          <w:bCs/>
          <w:color w:val="FF0000"/>
          <w:sz w:val="56"/>
          <w:szCs w:val="56"/>
        </w:rPr>
        <w:t>BACKGROU</w:t>
      </w:r>
      <w:r w:rsidR="0078600B">
        <w:rPr>
          <w:rFonts w:asciiTheme="majorHAnsi" w:hAnsiTheme="majorHAnsi" w:cstheme="majorHAnsi"/>
          <w:b/>
          <w:bCs/>
          <w:color w:val="FF0000"/>
          <w:sz w:val="56"/>
          <w:szCs w:val="56"/>
        </w:rPr>
        <w:t>ND</w:t>
      </w:r>
    </w:p>
    <w:p w14:paraId="0E0BA498" w14:textId="365BB477" w:rsidR="009000C8" w:rsidRPr="00D008C5" w:rsidRDefault="009000C8" w:rsidP="009000C8">
      <w:pPr>
        <w:rPr>
          <w:rFonts w:cstheme="minorHAnsi"/>
          <w:color w:val="2E74B5" w:themeColor="accent5" w:themeShade="BF"/>
          <w:sz w:val="32"/>
          <w:szCs w:val="32"/>
        </w:rPr>
      </w:pPr>
      <w:r w:rsidRPr="00D008C5">
        <w:rPr>
          <w:rFonts w:cstheme="minorHAnsi"/>
          <w:color w:val="2E74B5" w:themeColor="accent5" w:themeShade="BF"/>
          <w:sz w:val="32"/>
          <w:szCs w:val="32"/>
        </w:rPr>
        <w:t>C</w:t>
      </w:r>
      <w:r w:rsidR="00393994" w:rsidRPr="00D008C5">
        <w:rPr>
          <w:rFonts w:cstheme="minorHAnsi"/>
          <w:color w:val="2E74B5" w:themeColor="accent5" w:themeShade="BF"/>
          <w:sz w:val="32"/>
          <w:szCs w:val="32"/>
        </w:rPr>
        <w:t xml:space="preserve">OMPANY </w:t>
      </w:r>
      <w:r w:rsidRPr="00D008C5">
        <w:rPr>
          <w:rFonts w:cstheme="minorHAnsi"/>
          <w:color w:val="2E74B5" w:themeColor="accent5" w:themeShade="BF"/>
          <w:sz w:val="32"/>
          <w:szCs w:val="32"/>
        </w:rPr>
        <w:t>NAME:</w:t>
      </w:r>
      <w:r w:rsidR="00393994" w:rsidRPr="00D008C5">
        <w:rPr>
          <w:rFonts w:cstheme="minorHAnsi"/>
          <w:color w:val="2E74B5" w:themeColor="accent5" w:themeShade="BF"/>
          <w:sz w:val="32"/>
          <w:szCs w:val="32"/>
        </w:rPr>
        <w:t xml:space="preserve"> SAUDI </w:t>
      </w:r>
      <w:r w:rsidR="00607298" w:rsidRPr="00D008C5">
        <w:rPr>
          <w:rFonts w:cstheme="minorHAnsi"/>
          <w:color w:val="2E74B5" w:themeColor="accent5" w:themeShade="BF"/>
          <w:sz w:val="32"/>
          <w:szCs w:val="32"/>
        </w:rPr>
        <w:t xml:space="preserve">ARABIAN OIL GROUP </w:t>
      </w:r>
    </w:p>
    <w:p w14:paraId="7328D687" w14:textId="5CAB877B" w:rsidR="002E79CB" w:rsidRDefault="006266FD" w:rsidP="002E79CB">
      <w:pPr>
        <w:rPr>
          <w:rFonts w:cstheme="minorHAnsi"/>
          <w:sz w:val="28"/>
          <w:szCs w:val="28"/>
        </w:rPr>
      </w:pPr>
      <w:r w:rsidRPr="006266FD">
        <w:rPr>
          <w:rFonts w:cstheme="minorHAnsi"/>
          <w:sz w:val="28"/>
          <w:szCs w:val="28"/>
        </w:rPr>
        <w:t>Saudi Aramco's origins trace to the oil shortages of </w:t>
      </w:r>
      <w:hyperlink r:id="rId39" w:tooltip="World War I" w:history="1">
        <w:r w:rsidRPr="006266FD">
          <w:rPr>
            <w:rStyle w:val="Hyperlink"/>
            <w:rFonts w:cstheme="minorHAnsi"/>
            <w:color w:val="auto"/>
            <w:sz w:val="28"/>
            <w:szCs w:val="28"/>
            <w:u w:val="none"/>
          </w:rPr>
          <w:t>World War I</w:t>
        </w:r>
      </w:hyperlink>
      <w:r w:rsidRPr="006266FD">
        <w:rPr>
          <w:rFonts w:cstheme="minorHAnsi"/>
          <w:sz w:val="28"/>
          <w:szCs w:val="28"/>
        </w:rPr>
        <w:t> and the exclusion of American companies from </w:t>
      </w:r>
      <w:hyperlink r:id="rId40" w:tooltip="Mandatory Mesopotamia" w:history="1">
        <w:r w:rsidRPr="006266FD">
          <w:rPr>
            <w:rStyle w:val="Hyperlink"/>
            <w:rFonts w:cstheme="minorHAnsi"/>
            <w:color w:val="auto"/>
            <w:sz w:val="28"/>
            <w:szCs w:val="28"/>
            <w:u w:val="none"/>
          </w:rPr>
          <w:t>Mesopotamia</w:t>
        </w:r>
      </w:hyperlink>
      <w:r w:rsidRPr="006266FD">
        <w:rPr>
          <w:rFonts w:cstheme="minorHAnsi"/>
          <w:sz w:val="28"/>
          <w:szCs w:val="28"/>
        </w:rPr>
        <w:t> by the United Kingdom and France under the </w:t>
      </w:r>
      <w:hyperlink r:id="rId41" w:tooltip="San Remo conference" w:history="1">
        <w:r w:rsidRPr="006266FD">
          <w:rPr>
            <w:rStyle w:val="Hyperlink"/>
            <w:rFonts w:cstheme="minorHAnsi"/>
            <w:color w:val="auto"/>
            <w:sz w:val="28"/>
            <w:szCs w:val="28"/>
            <w:u w:val="none"/>
          </w:rPr>
          <w:t>San Remo Petroleum Agreement</w:t>
        </w:r>
      </w:hyperlink>
      <w:r w:rsidRPr="006266FD">
        <w:rPr>
          <w:rFonts w:cstheme="minorHAnsi"/>
          <w:sz w:val="28"/>
          <w:szCs w:val="28"/>
        </w:rPr>
        <w:t> of 1920. </w:t>
      </w:r>
      <w:r w:rsidR="009000C8" w:rsidRPr="006266FD">
        <w:rPr>
          <w:rFonts w:cstheme="minorHAnsi"/>
          <w:sz w:val="28"/>
          <w:szCs w:val="28"/>
        </w:rPr>
        <w:t xml:space="preserve"> </w:t>
      </w:r>
    </w:p>
    <w:p w14:paraId="2BBF18B4" w14:textId="2D2EB029" w:rsidR="002E79CB" w:rsidRDefault="006266FD" w:rsidP="002E79CB">
      <w:pPr>
        <w:rPr>
          <w:rFonts w:cstheme="minorHAnsi"/>
          <w:sz w:val="28"/>
          <w:szCs w:val="28"/>
        </w:rPr>
      </w:pPr>
      <w:r w:rsidRPr="006266FD">
        <w:rPr>
          <w:rFonts w:cstheme="minorHAnsi"/>
          <w:sz w:val="28"/>
          <w:szCs w:val="28"/>
        </w:rPr>
        <w:t>Through its subsidiary company, the </w:t>
      </w:r>
      <w:hyperlink r:id="rId42" w:tooltip="Bahrain Petroleum Company" w:history="1">
        <w:r w:rsidRPr="006266FD">
          <w:rPr>
            <w:rStyle w:val="Hyperlink"/>
            <w:rFonts w:cstheme="minorHAnsi"/>
            <w:color w:val="auto"/>
            <w:sz w:val="28"/>
            <w:szCs w:val="28"/>
            <w:u w:val="none"/>
          </w:rPr>
          <w:t>Bahrain Petroleum Co.</w:t>
        </w:r>
      </w:hyperlink>
      <w:r w:rsidRPr="006266FD">
        <w:rPr>
          <w:rFonts w:cstheme="minorHAnsi"/>
          <w:sz w:val="28"/>
          <w:szCs w:val="28"/>
        </w:rPr>
        <w:t> (BAPCO), SoCal struck oil in </w:t>
      </w:r>
      <w:hyperlink r:id="rId43" w:tooltip="Bahrain" w:history="1">
        <w:r w:rsidRPr="006266FD">
          <w:rPr>
            <w:rStyle w:val="Hyperlink"/>
            <w:rFonts w:cstheme="minorHAnsi"/>
            <w:color w:val="auto"/>
            <w:sz w:val="28"/>
            <w:szCs w:val="28"/>
            <w:u w:val="none"/>
          </w:rPr>
          <w:t>Bahrain</w:t>
        </w:r>
      </w:hyperlink>
      <w:r w:rsidRPr="006266FD">
        <w:rPr>
          <w:rFonts w:cstheme="minorHAnsi"/>
          <w:sz w:val="28"/>
          <w:szCs w:val="28"/>
        </w:rPr>
        <w:t> on May 30, 1932. This event heightened interest in the oil prospects of the Arabian mainland. On 29 May 1933, the Saudi Arabian government granted a concession to SoCal in preference to a rival bid from the </w:t>
      </w:r>
      <w:r w:rsidR="009000C8" w:rsidRPr="006266FD">
        <w:rPr>
          <w:rFonts w:cstheme="minorHAnsi"/>
          <w:sz w:val="28"/>
          <w:szCs w:val="28"/>
        </w:rPr>
        <w:t>Co.</w:t>
      </w:r>
    </w:p>
    <w:p w14:paraId="19AA5067" w14:textId="32BA2F8E" w:rsidR="006266FD" w:rsidRDefault="009000C8" w:rsidP="006266FD">
      <w:pPr>
        <w:pStyle w:val="NormalWeb"/>
        <w:shd w:val="clear" w:color="auto" w:fill="FFFFFF"/>
        <w:spacing w:before="120" w:beforeAutospacing="0" w:after="0" w:afterAutospacing="0"/>
        <w:rPr>
          <w:rFonts w:asciiTheme="minorHAnsi" w:hAnsiTheme="minorHAnsi" w:cstheme="minorHAnsi"/>
          <w:sz w:val="28"/>
          <w:szCs w:val="28"/>
        </w:rPr>
      </w:pPr>
      <w:r w:rsidRPr="006266FD">
        <w:rPr>
          <w:rFonts w:asciiTheme="minorHAnsi" w:hAnsiTheme="minorHAnsi" w:cstheme="minorHAnsi"/>
          <w:sz w:val="28"/>
          <w:szCs w:val="28"/>
        </w:rPr>
        <w:t xml:space="preserve"> The</w:t>
      </w:r>
      <w:r w:rsidR="006266FD" w:rsidRPr="006266FD">
        <w:rPr>
          <w:rFonts w:asciiTheme="minorHAnsi" w:hAnsiTheme="minorHAnsi" w:cstheme="minorHAnsi"/>
          <w:sz w:val="28"/>
          <w:szCs w:val="28"/>
        </w:rPr>
        <w:t xml:space="preserve"> concession allowed SoCal to explore for oil in Saudi Arabia. SoCal assigned this concession to a wholly owned </w:t>
      </w:r>
      <w:hyperlink r:id="rId44" w:tooltip="Subsidiary" w:history="1">
        <w:r w:rsidR="006266FD" w:rsidRPr="006266FD">
          <w:rPr>
            <w:rStyle w:val="Hyperlink"/>
            <w:rFonts w:asciiTheme="minorHAnsi" w:eastAsiaTheme="majorEastAsia" w:hAnsiTheme="minorHAnsi" w:cstheme="minorHAnsi"/>
            <w:color w:val="auto"/>
            <w:sz w:val="28"/>
            <w:szCs w:val="28"/>
            <w:u w:val="none"/>
          </w:rPr>
          <w:t>subsidiary</w:t>
        </w:r>
      </w:hyperlink>
      <w:r w:rsidR="006266FD" w:rsidRPr="006266FD">
        <w:rPr>
          <w:rFonts w:asciiTheme="minorHAnsi" w:hAnsiTheme="minorHAnsi" w:cstheme="minorHAnsi"/>
          <w:sz w:val="28"/>
          <w:szCs w:val="28"/>
        </w:rPr>
        <w:t>, California-Arabian Standard Oil (CASOC). In 1936, with the company having had no success at locating oil, the </w:t>
      </w:r>
      <w:hyperlink r:id="rId45" w:history="1">
        <w:r w:rsidR="006266FD" w:rsidRPr="006266FD">
          <w:rPr>
            <w:rStyle w:val="Hyperlink"/>
            <w:rFonts w:asciiTheme="minorHAnsi" w:eastAsiaTheme="majorEastAsia" w:hAnsiTheme="minorHAnsi" w:cstheme="minorHAnsi"/>
            <w:color w:val="auto"/>
            <w:sz w:val="28"/>
            <w:szCs w:val="28"/>
            <w:u w:val="none"/>
          </w:rPr>
          <w:t>Texas Company</w:t>
        </w:r>
      </w:hyperlink>
    </w:p>
    <w:p w14:paraId="5838A437" w14:textId="64487A20" w:rsidR="00D008C5" w:rsidRPr="00D008C5" w:rsidRDefault="00A62F18" w:rsidP="00060269">
      <w:pPr>
        <w:pStyle w:val="NormalWeb"/>
        <w:shd w:val="clear" w:color="auto" w:fill="FFFFFF"/>
        <w:spacing w:before="120" w:beforeAutospacing="0" w:after="0" w:afterAutospacing="0"/>
        <w:rPr>
          <w:rFonts w:asciiTheme="minorHAnsi" w:hAnsiTheme="minorHAnsi" w:cstheme="minorHAnsi"/>
          <w:color w:val="2E74B5" w:themeColor="accent5" w:themeShade="BF"/>
          <w:sz w:val="32"/>
          <w:szCs w:val="32"/>
        </w:rPr>
      </w:pPr>
      <w:r w:rsidRPr="00D008C5">
        <w:rPr>
          <w:rFonts w:asciiTheme="minorHAnsi" w:hAnsiTheme="minorHAnsi" w:cstheme="minorHAnsi"/>
          <w:color w:val="2E74B5" w:themeColor="accent5" w:themeShade="BF"/>
          <w:sz w:val="32"/>
          <w:szCs w:val="32"/>
        </w:rPr>
        <w:t xml:space="preserve">COMPANY </w:t>
      </w:r>
      <w:r w:rsidR="00060269" w:rsidRPr="00D008C5">
        <w:rPr>
          <w:rFonts w:asciiTheme="minorHAnsi" w:hAnsiTheme="minorHAnsi" w:cstheme="minorHAnsi"/>
          <w:color w:val="2E74B5" w:themeColor="accent5" w:themeShade="BF"/>
          <w:sz w:val="32"/>
          <w:szCs w:val="32"/>
        </w:rPr>
        <w:t xml:space="preserve">NAME: ELI LILLY </w:t>
      </w:r>
    </w:p>
    <w:p w14:paraId="63776B95" w14:textId="0A1477D5" w:rsidR="00D4188F" w:rsidRPr="00D4188F" w:rsidRDefault="00D4188F" w:rsidP="00D4188F">
      <w:pPr>
        <w:pStyle w:val="NormalWeb"/>
        <w:shd w:val="clear" w:color="auto" w:fill="FFFFFF"/>
        <w:spacing w:before="120" w:beforeAutospacing="0" w:after="0" w:afterAutospacing="0"/>
        <w:rPr>
          <w:rFonts w:asciiTheme="minorHAnsi" w:hAnsiTheme="minorHAnsi" w:cstheme="minorHAnsi"/>
          <w:sz w:val="28"/>
          <w:szCs w:val="28"/>
        </w:rPr>
      </w:pPr>
      <w:r w:rsidRPr="00D4188F">
        <w:rPr>
          <w:rFonts w:asciiTheme="minorHAnsi" w:hAnsiTheme="minorHAnsi" w:cstheme="minorHAnsi"/>
          <w:sz w:val="28"/>
          <w:szCs w:val="28"/>
        </w:rPr>
        <w:t>The company's founder was Colonel </w:t>
      </w:r>
      <w:hyperlink r:id="rId46" w:tooltip="Eli Lilly" w:history="1">
        <w:r w:rsidRPr="00D4188F">
          <w:rPr>
            <w:rStyle w:val="Hyperlink"/>
            <w:rFonts w:asciiTheme="minorHAnsi" w:eastAsiaTheme="majorEastAsia" w:hAnsiTheme="minorHAnsi" w:cstheme="minorHAnsi"/>
            <w:color w:val="auto"/>
            <w:sz w:val="28"/>
            <w:szCs w:val="28"/>
            <w:u w:val="none"/>
          </w:rPr>
          <w:t>Eli Lilly</w:t>
        </w:r>
      </w:hyperlink>
      <w:r w:rsidRPr="00D4188F">
        <w:rPr>
          <w:rFonts w:asciiTheme="minorHAnsi" w:hAnsiTheme="minorHAnsi" w:cstheme="minorHAnsi"/>
          <w:sz w:val="28"/>
          <w:szCs w:val="28"/>
        </w:rPr>
        <w:t>, a </w:t>
      </w:r>
      <w:hyperlink r:id="rId47" w:tooltip="Pharmacist" w:history="1">
        <w:r w:rsidRPr="00D4188F">
          <w:rPr>
            <w:rStyle w:val="Hyperlink"/>
            <w:rFonts w:asciiTheme="minorHAnsi" w:eastAsiaTheme="majorEastAsia" w:hAnsiTheme="minorHAnsi" w:cstheme="minorHAnsi"/>
            <w:color w:val="auto"/>
            <w:sz w:val="28"/>
            <w:szCs w:val="28"/>
            <w:u w:val="none"/>
          </w:rPr>
          <w:t>pharmaceutical chemist</w:t>
        </w:r>
      </w:hyperlink>
      <w:r w:rsidRPr="00D4188F">
        <w:rPr>
          <w:rFonts w:asciiTheme="minorHAnsi" w:hAnsiTheme="minorHAnsi" w:cstheme="minorHAnsi"/>
          <w:sz w:val="28"/>
          <w:szCs w:val="28"/>
        </w:rPr>
        <w:t> and </w:t>
      </w:r>
      <w:hyperlink r:id="rId48" w:tooltip="Union Army" w:history="1">
        <w:r w:rsidRPr="00D4188F">
          <w:rPr>
            <w:rStyle w:val="Hyperlink"/>
            <w:rFonts w:asciiTheme="minorHAnsi" w:eastAsiaTheme="majorEastAsia" w:hAnsiTheme="minorHAnsi" w:cstheme="minorHAnsi"/>
            <w:color w:val="auto"/>
            <w:sz w:val="28"/>
            <w:szCs w:val="28"/>
            <w:u w:val="none"/>
          </w:rPr>
          <w:t>Union army</w:t>
        </w:r>
      </w:hyperlink>
      <w:r w:rsidRPr="00D4188F">
        <w:rPr>
          <w:rFonts w:asciiTheme="minorHAnsi" w:hAnsiTheme="minorHAnsi" w:cstheme="minorHAnsi"/>
          <w:sz w:val="28"/>
          <w:szCs w:val="28"/>
        </w:rPr>
        <w:t> veteran of the </w:t>
      </w:r>
      <w:hyperlink r:id="rId49" w:tooltip="American Civil War" w:history="1">
        <w:r w:rsidRPr="00D4188F">
          <w:rPr>
            <w:rStyle w:val="Hyperlink"/>
            <w:rFonts w:asciiTheme="minorHAnsi" w:eastAsiaTheme="majorEastAsia" w:hAnsiTheme="minorHAnsi" w:cstheme="minorHAnsi"/>
            <w:color w:val="auto"/>
            <w:sz w:val="28"/>
            <w:szCs w:val="28"/>
            <w:u w:val="none"/>
          </w:rPr>
          <w:t>American Civil War</w:t>
        </w:r>
      </w:hyperlink>
      <w:r w:rsidRPr="00D4188F">
        <w:rPr>
          <w:rFonts w:asciiTheme="minorHAnsi" w:hAnsiTheme="minorHAnsi" w:cstheme="minorHAnsi"/>
          <w:sz w:val="28"/>
          <w:szCs w:val="28"/>
        </w:rPr>
        <w:t xml:space="preserve">. Lilly served as the company president until his death in 1898. </w:t>
      </w:r>
    </w:p>
    <w:p w14:paraId="77672E4F" w14:textId="64133401" w:rsidR="00D4188F" w:rsidRDefault="00D4188F" w:rsidP="00D4188F">
      <w:pPr>
        <w:pStyle w:val="NormalWeb"/>
        <w:shd w:val="clear" w:color="auto" w:fill="FFFFFF"/>
        <w:spacing w:before="120" w:beforeAutospacing="0" w:after="0" w:afterAutospacing="0"/>
        <w:rPr>
          <w:rFonts w:asciiTheme="minorHAnsi" w:hAnsiTheme="minorHAnsi" w:cstheme="minorHAnsi"/>
          <w:sz w:val="28"/>
          <w:szCs w:val="28"/>
        </w:rPr>
      </w:pPr>
      <w:r w:rsidRPr="00D4188F">
        <w:rPr>
          <w:rFonts w:asciiTheme="minorHAnsi" w:hAnsiTheme="minorHAnsi" w:cstheme="minorHAnsi"/>
          <w:sz w:val="28"/>
          <w:szCs w:val="28"/>
        </w:rPr>
        <w:t>In 1869, after working for drugstores in Indiana, Lilly became a partner in a </w:t>
      </w:r>
      <w:hyperlink r:id="rId50" w:tooltip="Paris, Illinois" w:history="1">
        <w:r w:rsidRPr="00D4188F">
          <w:rPr>
            <w:rStyle w:val="Hyperlink"/>
            <w:rFonts w:asciiTheme="minorHAnsi" w:eastAsiaTheme="majorEastAsia" w:hAnsiTheme="minorHAnsi" w:cstheme="minorHAnsi"/>
            <w:color w:val="auto"/>
            <w:sz w:val="28"/>
            <w:szCs w:val="28"/>
            <w:u w:val="none"/>
          </w:rPr>
          <w:t>Paris, Illinois</w:t>
        </w:r>
      </w:hyperlink>
      <w:r w:rsidRPr="00D4188F">
        <w:rPr>
          <w:rFonts w:asciiTheme="minorHAnsi" w:hAnsiTheme="minorHAnsi" w:cstheme="minorHAnsi"/>
          <w:sz w:val="28"/>
          <w:szCs w:val="28"/>
        </w:rPr>
        <w:t>, drugstore with James W. Binford. In 1873, Lilly left the partnership with Binford and returned to Indianapolis. In 1874, Lilly partnered with John F. Johnston and opened a drug manufacturing operation called Johnston and Lilly, but dissolved the partnership in 1876. Lilly used his share of the assets to open his own pharmaceutical manufacturing business in Indianapolis in May 1876. His new business venture became Eli Lilly and Company.</w:t>
      </w:r>
    </w:p>
    <w:p w14:paraId="715F158F" w14:textId="4CD27592" w:rsidR="004852CE" w:rsidRPr="006B3C65" w:rsidRDefault="004852CE" w:rsidP="00D4188F">
      <w:pPr>
        <w:pStyle w:val="NormalWeb"/>
        <w:shd w:val="clear" w:color="auto" w:fill="FFFFFF"/>
        <w:spacing w:before="120" w:beforeAutospacing="0" w:after="0" w:afterAutospacing="0"/>
        <w:rPr>
          <w:rFonts w:asciiTheme="minorHAnsi" w:hAnsiTheme="minorHAnsi" w:cstheme="minorHAnsi"/>
          <w:color w:val="202122"/>
          <w:sz w:val="28"/>
          <w:szCs w:val="28"/>
        </w:rPr>
      </w:pPr>
      <w:r w:rsidRPr="006B3C65">
        <w:rPr>
          <w:rFonts w:asciiTheme="minorHAnsi" w:hAnsiTheme="minorHAnsi" w:cstheme="minorHAnsi"/>
          <w:sz w:val="28"/>
          <w:szCs w:val="28"/>
          <w:shd w:val="clear" w:color="auto" w:fill="FFFFFF"/>
        </w:rPr>
        <w:t>On 9 January 2023, Eli Lilly and TRexBio announced a collaboration and license agreement for three assets to treat </w:t>
      </w:r>
      <w:hyperlink r:id="rId51" w:tooltip="Immune-mediated disease" w:history="1">
        <w:r w:rsidRPr="006B3C65">
          <w:rPr>
            <w:rStyle w:val="Hyperlink"/>
            <w:rFonts w:asciiTheme="minorHAnsi" w:eastAsiaTheme="majorEastAsia" w:hAnsiTheme="minorHAnsi" w:cstheme="minorHAnsi"/>
            <w:color w:val="auto"/>
            <w:sz w:val="28"/>
            <w:szCs w:val="28"/>
            <w:u w:val="none"/>
            <w:shd w:val="clear" w:color="auto" w:fill="FFFFFF"/>
          </w:rPr>
          <w:t>immune-mediated diseases</w:t>
        </w:r>
      </w:hyperlink>
      <w:r w:rsidRPr="006B3C65">
        <w:rPr>
          <w:rFonts w:asciiTheme="minorHAnsi" w:hAnsiTheme="minorHAnsi" w:cstheme="minorHAnsi"/>
          <w:sz w:val="28"/>
          <w:szCs w:val="28"/>
          <w:shd w:val="clear" w:color="auto" w:fill="FFFFFF"/>
        </w:rPr>
        <w:t>.</w:t>
      </w:r>
      <w:hyperlink r:id="rId52" w:anchor="cite_note-140" w:history="1">
        <w:r w:rsidRPr="006B3C65">
          <w:rPr>
            <w:rStyle w:val="Hyperlink"/>
            <w:rFonts w:asciiTheme="minorHAnsi" w:eastAsiaTheme="majorEastAsia" w:hAnsiTheme="minorHAnsi" w:cstheme="minorHAnsi"/>
            <w:color w:val="auto"/>
            <w:sz w:val="28"/>
            <w:szCs w:val="28"/>
            <w:u w:val="none"/>
            <w:shd w:val="clear" w:color="auto" w:fill="FFFFFF"/>
            <w:vertAlign w:val="superscript"/>
          </w:rPr>
          <w:t>[140]</w:t>
        </w:r>
      </w:hyperlink>
      <w:r w:rsidRPr="006B3C65">
        <w:rPr>
          <w:rFonts w:asciiTheme="minorHAnsi" w:hAnsiTheme="minorHAnsi" w:cstheme="minorHAnsi"/>
          <w:sz w:val="28"/>
          <w:szCs w:val="28"/>
          <w:shd w:val="clear" w:color="auto" w:fill="FFFFFF"/>
        </w:rPr>
        <w:t> TRexBio received an upfront payment of $55 million as part of this deal.</w:t>
      </w:r>
      <w:r w:rsidRPr="006B3C65">
        <w:rPr>
          <w:rFonts w:asciiTheme="minorHAnsi" w:hAnsiTheme="minorHAnsi" w:cstheme="minorHAnsi"/>
          <w:color w:val="202122"/>
          <w:sz w:val="28"/>
          <w:szCs w:val="28"/>
        </w:rPr>
        <w:t xml:space="preserve"> </w:t>
      </w:r>
    </w:p>
    <w:p w14:paraId="254B4110" w14:textId="77777777" w:rsidR="00060269" w:rsidRDefault="00060269" w:rsidP="00060269">
      <w:pPr>
        <w:pStyle w:val="NormalWeb"/>
        <w:shd w:val="clear" w:color="auto" w:fill="FFFFFF"/>
        <w:spacing w:before="120" w:beforeAutospacing="0" w:after="0" w:afterAutospacing="0"/>
        <w:rPr>
          <w:rFonts w:asciiTheme="minorHAnsi" w:hAnsiTheme="minorHAnsi" w:cstheme="minorHAnsi"/>
          <w:sz w:val="28"/>
          <w:szCs w:val="28"/>
        </w:rPr>
      </w:pPr>
    </w:p>
    <w:p w14:paraId="4202CAEC" w14:textId="2AF14823" w:rsidR="00172543" w:rsidRDefault="00DB51C5" w:rsidP="00865B77">
      <w:pPr>
        <w:pStyle w:val="Title"/>
        <w:jc w:val="center"/>
        <w:rPr>
          <w:b/>
          <w:bCs/>
          <w:color w:val="FF0000"/>
        </w:rPr>
      </w:pPr>
      <w:r w:rsidRPr="00DB51C5">
        <w:rPr>
          <w:b/>
          <w:bCs/>
          <w:color w:val="FF0000"/>
        </w:rPr>
        <w:lastRenderedPageBreak/>
        <w:t>COMPET</w:t>
      </w:r>
      <w:r w:rsidR="00462C83">
        <w:rPr>
          <w:b/>
          <w:bCs/>
          <w:color w:val="FF0000"/>
        </w:rPr>
        <w:t>I</w:t>
      </w:r>
      <w:r w:rsidRPr="00DB51C5">
        <w:rPr>
          <w:b/>
          <w:bCs/>
          <w:color w:val="FF0000"/>
        </w:rPr>
        <w:t>TIVE ADVANTAGE</w:t>
      </w:r>
    </w:p>
    <w:p w14:paraId="4F59DABF" w14:textId="541AF15D" w:rsidR="002E4A65" w:rsidRDefault="00172B78" w:rsidP="002E4A65">
      <w:pPr>
        <w:rPr>
          <w:sz w:val="28"/>
          <w:szCs w:val="28"/>
        </w:rPr>
      </w:pPr>
      <w:r>
        <w:rPr>
          <w:sz w:val="28"/>
          <w:szCs w:val="28"/>
        </w:rPr>
        <w:t xml:space="preserve">Now we are comparing the </w:t>
      </w:r>
      <w:r w:rsidR="00113B19">
        <w:rPr>
          <w:sz w:val="28"/>
          <w:szCs w:val="28"/>
        </w:rPr>
        <w:t xml:space="preserve">advantages </w:t>
      </w:r>
      <w:r w:rsidR="00731F83">
        <w:rPr>
          <w:sz w:val="28"/>
          <w:szCs w:val="28"/>
        </w:rPr>
        <w:t xml:space="preserve">of both the companies </w:t>
      </w:r>
    </w:p>
    <w:tbl>
      <w:tblPr>
        <w:tblStyle w:val="TableGrid"/>
        <w:tblW w:w="0" w:type="auto"/>
        <w:tblLook w:val="04A0" w:firstRow="1" w:lastRow="0" w:firstColumn="1" w:lastColumn="0" w:noHBand="0" w:noVBand="1"/>
      </w:tblPr>
      <w:tblGrid>
        <w:gridCol w:w="2765"/>
        <w:gridCol w:w="2765"/>
        <w:gridCol w:w="2766"/>
      </w:tblGrid>
      <w:tr w:rsidR="00DF3DF1" w14:paraId="09DD27D7" w14:textId="77777777" w:rsidTr="00DF3DF1">
        <w:tc>
          <w:tcPr>
            <w:tcW w:w="2765" w:type="dxa"/>
          </w:tcPr>
          <w:p w14:paraId="7295AE4A" w14:textId="359630C7" w:rsidR="00DF3DF1" w:rsidRDefault="00DF3DF1" w:rsidP="002E4A65">
            <w:pPr>
              <w:rPr>
                <w:sz w:val="28"/>
                <w:szCs w:val="28"/>
              </w:rPr>
            </w:pPr>
            <w:r>
              <w:rPr>
                <w:sz w:val="28"/>
                <w:szCs w:val="28"/>
              </w:rPr>
              <w:t xml:space="preserve">COMPANY NAME </w:t>
            </w:r>
          </w:p>
        </w:tc>
        <w:tc>
          <w:tcPr>
            <w:tcW w:w="2765" w:type="dxa"/>
          </w:tcPr>
          <w:p w14:paraId="734C3D7F" w14:textId="1C314DAA" w:rsidR="00DF3DF1" w:rsidRDefault="008E05CA" w:rsidP="002E4A65">
            <w:pPr>
              <w:rPr>
                <w:sz w:val="28"/>
                <w:szCs w:val="28"/>
              </w:rPr>
            </w:pPr>
            <w:r>
              <w:rPr>
                <w:sz w:val="28"/>
                <w:szCs w:val="28"/>
              </w:rPr>
              <w:t>SAUDI ARMANCO</w:t>
            </w:r>
          </w:p>
        </w:tc>
        <w:tc>
          <w:tcPr>
            <w:tcW w:w="2766" w:type="dxa"/>
          </w:tcPr>
          <w:p w14:paraId="4EE031A3" w14:textId="7BCC8036" w:rsidR="00DF3DF1" w:rsidRDefault="008E05CA" w:rsidP="002E4A65">
            <w:pPr>
              <w:rPr>
                <w:sz w:val="28"/>
                <w:szCs w:val="28"/>
              </w:rPr>
            </w:pPr>
            <w:r>
              <w:rPr>
                <w:sz w:val="28"/>
                <w:szCs w:val="28"/>
              </w:rPr>
              <w:t>ELI LILLY</w:t>
            </w:r>
          </w:p>
        </w:tc>
      </w:tr>
      <w:tr w:rsidR="00DF3DF1" w14:paraId="4F81698B" w14:textId="77777777" w:rsidTr="00DF3DF1">
        <w:tc>
          <w:tcPr>
            <w:tcW w:w="2765" w:type="dxa"/>
          </w:tcPr>
          <w:p w14:paraId="044E0C9F" w14:textId="439A56EC" w:rsidR="00DF3DF1" w:rsidRDefault="00240F11" w:rsidP="002E4A65">
            <w:pPr>
              <w:rPr>
                <w:sz w:val="28"/>
                <w:szCs w:val="28"/>
              </w:rPr>
            </w:pPr>
            <w:r>
              <w:rPr>
                <w:sz w:val="28"/>
                <w:szCs w:val="28"/>
              </w:rPr>
              <w:t>Diversified product portfolio</w:t>
            </w:r>
          </w:p>
        </w:tc>
        <w:tc>
          <w:tcPr>
            <w:tcW w:w="2765" w:type="dxa"/>
          </w:tcPr>
          <w:p w14:paraId="6C4790AA" w14:textId="7255A938" w:rsidR="00DF3DF1" w:rsidRDefault="004A5F44" w:rsidP="002E4A65">
            <w:pPr>
              <w:rPr>
                <w:sz w:val="28"/>
                <w:szCs w:val="28"/>
              </w:rPr>
            </w:pPr>
            <w:r>
              <w:rPr>
                <w:sz w:val="28"/>
                <w:szCs w:val="28"/>
              </w:rPr>
              <w:t xml:space="preserve">It has a wide range of </w:t>
            </w:r>
            <w:r w:rsidR="00741782">
              <w:rPr>
                <w:sz w:val="28"/>
                <w:szCs w:val="28"/>
              </w:rPr>
              <w:t>products:</w:t>
            </w:r>
          </w:p>
          <w:p w14:paraId="7CDAA86A" w14:textId="77777777" w:rsidR="004A5F44" w:rsidRDefault="004A5F44" w:rsidP="002E4A65">
            <w:pPr>
              <w:rPr>
                <w:sz w:val="28"/>
                <w:szCs w:val="28"/>
              </w:rPr>
            </w:pPr>
            <w:r>
              <w:rPr>
                <w:sz w:val="28"/>
                <w:szCs w:val="28"/>
              </w:rPr>
              <w:t xml:space="preserve">Gasoline </w:t>
            </w:r>
          </w:p>
          <w:p w14:paraId="64C424A1" w14:textId="12BB3624" w:rsidR="00870262" w:rsidRDefault="00241B33" w:rsidP="002E4A65">
            <w:pPr>
              <w:rPr>
                <w:sz w:val="28"/>
                <w:szCs w:val="28"/>
              </w:rPr>
            </w:pPr>
            <w:r>
              <w:rPr>
                <w:sz w:val="28"/>
                <w:szCs w:val="28"/>
              </w:rPr>
              <w:t>Sulphur</w:t>
            </w:r>
            <w:r w:rsidR="00870262">
              <w:rPr>
                <w:sz w:val="28"/>
                <w:szCs w:val="28"/>
              </w:rPr>
              <w:t xml:space="preserve"> </w:t>
            </w:r>
          </w:p>
          <w:p w14:paraId="77FAF3A9" w14:textId="77777777" w:rsidR="00870262" w:rsidRDefault="00870262" w:rsidP="002E4A65">
            <w:pPr>
              <w:rPr>
                <w:sz w:val="28"/>
                <w:szCs w:val="28"/>
              </w:rPr>
            </w:pPr>
            <w:r>
              <w:rPr>
                <w:sz w:val="28"/>
                <w:szCs w:val="28"/>
              </w:rPr>
              <w:t xml:space="preserve">Butane </w:t>
            </w:r>
          </w:p>
          <w:p w14:paraId="24366888" w14:textId="77777777" w:rsidR="00870262" w:rsidRDefault="00870262" w:rsidP="002E4A65">
            <w:pPr>
              <w:rPr>
                <w:sz w:val="28"/>
                <w:szCs w:val="28"/>
              </w:rPr>
            </w:pPr>
            <w:r>
              <w:rPr>
                <w:sz w:val="28"/>
                <w:szCs w:val="28"/>
              </w:rPr>
              <w:t xml:space="preserve">Propane </w:t>
            </w:r>
          </w:p>
          <w:p w14:paraId="4A82444B" w14:textId="77777777" w:rsidR="00870262" w:rsidRDefault="00870262" w:rsidP="002E4A65">
            <w:pPr>
              <w:rPr>
                <w:sz w:val="28"/>
                <w:szCs w:val="28"/>
              </w:rPr>
            </w:pPr>
            <w:r>
              <w:rPr>
                <w:sz w:val="28"/>
                <w:szCs w:val="28"/>
              </w:rPr>
              <w:t xml:space="preserve">Crude oil </w:t>
            </w:r>
          </w:p>
          <w:p w14:paraId="0C1981C4" w14:textId="77777777" w:rsidR="00870262" w:rsidRDefault="00870262" w:rsidP="002E4A65">
            <w:pPr>
              <w:rPr>
                <w:sz w:val="28"/>
                <w:szCs w:val="28"/>
              </w:rPr>
            </w:pPr>
            <w:r>
              <w:rPr>
                <w:sz w:val="28"/>
                <w:szCs w:val="28"/>
              </w:rPr>
              <w:t xml:space="preserve">Natural gasoline </w:t>
            </w:r>
          </w:p>
          <w:p w14:paraId="3A65078A" w14:textId="095FC135" w:rsidR="00870262" w:rsidRDefault="00241B33" w:rsidP="002E4A65">
            <w:pPr>
              <w:rPr>
                <w:sz w:val="28"/>
                <w:szCs w:val="28"/>
              </w:rPr>
            </w:pPr>
            <w:r>
              <w:rPr>
                <w:sz w:val="28"/>
                <w:szCs w:val="28"/>
              </w:rPr>
              <w:t xml:space="preserve">Deisel </w:t>
            </w:r>
          </w:p>
          <w:p w14:paraId="3AC1B2A7" w14:textId="77777777" w:rsidR="00241B33" w:rsidRDefault="00241B33" w:rsidP="002E4A65">
            <w:pPr>
              <w:rPr>
                <w:sz w:val="28"/>
                <w:szCs w:val="28"/>
              </w:rPr>
            </w:pPr>
            <w:r>
              <w:rPr>
                <w:sz w:val="28"/>
                <w:szCs w:val="28"/>
              </w:rPr>
              <w:t xml:space="preserve">Ethane </w:t>
            </w:r>
          </w:p>
          <w:p w14:paraId="4146D500" w14:textId="5DED365C" w:rsidR="00241B33" w:rsidRDefault="00241B33" w:rsidP="002E4A65">
            <w:pPr>
              <w:rPr>
                <w:sz w:val="28"/>
                <w:szCs w:val="28"/>
              </w:rPr>
            </w:pPr>
            <w:r>
              <w:rPr>
                <w:sz w:val="28"/>
                <w:szCs w:val="28"/>
              </w:rPr>
              <w:t>Jet A-1</w:t>
            </w:r>
          </w:p>
        </w:tc>
        <w:tc>
          <w:tcPr>
            <w:tcW w:w="2766" w:type="dxa"/>
          </w:tcPr>
          <w:p w14:paraId="78637A8B" w14:textId="77777777" w:rsidR="00C06A29" w:rsidRDefault="007D5516" w:rsidP="002E4A65">
            <w:pPr>
              <w:rPr>
                <w:rFonts w:ascii="Helvetica" w:hAnsi="Helvetica"/>
                <w:color w:val="1D2228"/>
                <w:sz w:val="28"/>
                <w:szCs w:val="28"/>
                <w:shd w:val="clear" w:color="auto" w:fill="FFFFFF"/>
              </w:rPr>
            </w:pPr>
            <w:r w:rsidRPr="00C06A29">
              <w:rPr>
                <w:rFonts w:ascii="Helvetica" w:hAnsi="Helvetica"/>
                <w:color w:val="1D2228"/>
                <w:sz w:val="28"/>
                <w:szCs w:val="28"/>
                <w:shd w:val="clear" w:color="auto" w:fill="FFFFFF"/>
              </w:rPr>
              <w:t>focusing on neuroscience cardiometabolic, cancer</w:t>
            </w:r>
          </w:p>
          <w:p w14:paraId="7D7FB40C" w14:textId="77777777" w:rsidR="004337D3" w:rsidRDefault="007D5516" w:rsidP="002E4A65">
            <w:pPr>
              <w:rPr>
                <w:rFonts w:ascii="Helvetica" w:hAnsi="Helvetica"/>
                <w:color w:val="1D2228"/>
                <w:sz w:val="28"/>
                <w:szCs w:val="28"/>
                <w:shd w:val="clear" w:color="auto" w:fill="FFFFFF"/>
              </w:rPr>
            </w:pPr>
            <w:r w:rsidRPr="00C06A29">
              <w:rPr>
                <w:rFonts w:ascii="Helvetica" w:hAnsi="Helvetica"/>
                <w:color w:val="1D2228"/>
                <w:sz w:val="28"/>
                <w:szCs w:val="28"/>
                <w:shd w:val="clear" w:color="auto" w:fill="FFFFFF"/>
              </w:rPr>
              <w:t xml:space="preserve">immunology, is a significant strength. </w:t>
            </w:r>
          </w:p>
          <w:p w14:paraId="55664567" w14:textId="7E2F73F0" w:rsidR="00DF3DF1" w:rsidRPr="00C06A29" w:rsidRDefault="007D5516" w:rsidP="002E4A65">
            <w:pPr>
              <w:rPr>
                <w:rFonts w:ascii="Helvetica" w:hAnsi="Helvetica"/>
                <w:color w:val="1D2228"/>
                <w:sz w:val="28"/>
                <w:szCs w:val="28"/>
                <w:shd w:val="clear" w:color="auto" w:fill="FFFFFF"/>
              </w:rPr>
            </w:pPr>
            <w:r w:rsidRPr="00C06A29">
              <w:rPr>
                <w:rFonts w:ascii="Helvetica" w:hAnsi="Helvetica"/>
                <w:color w:val="1D2228"/>
                <w:sz w:val="28"/>
                <w:szCs w:val="28"/>
                <w:shd w:val="clear" w:color="auto" w:fill="FFFFFF"/>
              </w:rPr>
              <w:t>This diversity allows the company to cater to a wide range of medical needs</w:t>
            </w:r>
          </w:p>
        </w:tc>
      </w:tr>
      <w:tr w:rsidR="00B67C08" w14:paraId="3C9701C9" w14:textId="77777777" w:rsidTr="00DF3DF1">
        <w:tc>
          <w:tcPr>
            <w:tcW w:w="2765" w:type="dxa"/>
          </w:tcPr>
          <w:p w14:paraId="4A272A67" w14:textId="24268F0C" w:rsidR="00B67C08" w:rsidRDefault="00B67C08" w:rsidP="002E4A65">
            <w:pPr>
              <w:rPr>
                <w:sz w:val="28"/>
                <w:szCs w:val="28"/>
              </w:rPr>
            </w:pPr>
            <w:r>
              <w:rPr>
                <w:sz w:val="28"/>
                <w:szCs w:val="28"/>
              </w:rPr>
              <w:t xml:space="preserve">STRONG FINANCIAL PERFORMANCE </w:t>
            </w:r>
          </w:p>
        </w:tc>
        <w:tc>
          <w:tcPr>
            <w:tcW w:w="2765" w:type="dxa"/>
          </w:tcPr>
          <w:p w14:paraId="5B9285B6" w14:textId="553002D9" w:rsidR="00B67C08" w:rsidRPr="00F07E05" w:rsidRDefault="00545A80" w:rsidP="002E4A65">
            <w:pPr>
              <w:rPr>
                <w:rFonts w:cstheme="minorHAnsi"/>
                <w:sz w:val="28"/>
                <w:szCs w:val="28"/>
              </w:rPr>
            </w:pPr>
            <w:r w:rsidRPr="00F07E05">
              <w:rPr>
                <w:rFonts w:cstheme="minorHAnsi"/>
                <w:color w:val="1F1F1F"/>
                <w:sz w:val="28"/>
                <w:szCs w:val="28"/>
                <w:shd w:val="clear" w:color="auto" w:fill="FFFFFF"/>
              </w:rPr>
              <w:t xml:space="preserve">For the full year, the company </w:t>
            </w:r>
            <w:r w:rsidRPr="00F07E05">
              <w:rPr>
                <w:rFonts w:cstheme="minorHAnsi"/>
                <w:color w:val="1F1F1F"/>
                <w:sz w:val="28"/>
                <w:szCs w:val="28"/>
              </w:rPr>
              <w:t>reported </w:t>
            </w:r>
            <w:r w:rsidRPr="00F07E05">
              <w:rPr>
                <w:rFonts w:cstheme="minorHAnsi"/>
                <w:color w:val="040C28"/>
                <w:sz w:val="28"/>
                <w:szCs w:val="28"/>
              </w:rPr>
              <w:t>sales was SAR 1,856,373 million compared to SAR 2,266,373 million a year ago</w:t>
            </w:r>
            <w:r w:rsidRPr="00F07E05">
              <w:rPr>
                <w:rFonts w:cstheme="minorHAnsi"/>
                <w:color w:val="1F1F1F"/>
                <w:sz w:val="28"/>
                <w:szCs w:val="28"/>
                <w:shd w:val="clear" w:color="auto" w:fill="FFFFFF"/>
              </w:rPr>
              <w:t>. Revenue was SAR 1,856,373 million compared to SAR 2,266,373 million a year ago.</w:t>
            </w:r>
          </w:p>
        </w:tc>
        <w:tc>
          <w:tcPr>
            <w:tcW w:w="2766" w:type="dxa"/>
          </w:tcPr>
          <w:p w14:paraId="1F207E39" w14:textId="667E0A7B" w:rsidR="00B67C08" w:rsidRPr="00865B77" w:rsidRDefault="00CE6C52" w:rsidP="002E4A65">
            <w:pPr>
              <w:rPr>
                <w:rFonts w:cstheme="minorHAnsi"/>
                <w:color w:val="1D2228"/>
                <w:sz w:val="28"/>
                <w:szCs w:val="28"/>
                <w:shd w:val="clear" w:color="auto" w:fill="FFFFFF"/>
              </w:rPr>
            </w:pPr>
            <w:r w:rsidRPr="00865B77">
              <w:rPr>
                <w:rFonts w:cstheme="minorHAnsi"/>
                <w:color w:val="1D2228"/>
                <w:sz w:val="28"/>
                <w:szCs w:val="28"/>
                <w:shd w:val="clear" w:color="auto" w:fill="FFFFFF"/>
              </w:rPr>
              <w:t xml:space="preserve">as evidenced in its 10-Q filing, underscores its operational efficiency and effective business strategies. This financial stability enables Eli Lilly to invest in research and development, acquisitions, and market expansion, </w:t>
            </w:r>
            <w:r w:rsidR="00F07E05" w:rsidRPr="00865B77">
              <w:rPr>
                <w:rFonts w:cstheme="minorHAnsi"/>
                <w:color w:val="1D2228"/>
                <w:sz w:val="28"/>
                <w:szCs w:val="28"/>
                <w:shd w:val="clear" w:color="auto" w:fill="FFFFFF"/>
              </w:rPr>
              <w:t>fuelling</w:t>
            </w:r>
            <w:r w:rsidRPr="00865B77">
              <w:rPr>
                <w:rFonts w:cstheme="minorHAnsi"/>
                <w:color w:val="1D2228"/>
                <w:sz w:val="28"/>
                <w:szCs w:val="28"/>
                <w:shd w:val="clear" w:color="auto" w:fill="FFFFFF"/>
              </w:rPr>
              <w:t xml:space="preserve"> its growth trajectory</w:t>
            </w:r>
          </w:p>
        </w:tc>
      </w:tr>
      <w:tr w:rsidR="00A51217" w14:paraId="35E8BD1F" w14:textId="77777777" w:rsidTr="00DF3DF1">
        <w:tc>
          <w:tcPr>
            <w:tcW w:w="2765" w:type="dxa"/>
          </w:tcPr>
          <w:p w14:paraId="6B9912F7" w14:textId="721F1AE8" w:rsidR="00A51217" w:rsidRDefault="00330E93" w:rsidP="002E4A65">
            <w:pPr>
              <w:rPr>
                <w:sz w:val="28"/>
                <w:szCs w:val="28"/>
              </w:rPr>
            </w:pPr>
            <w:r>
              <w:rPr>
                <w:sz w:val="28"/>
                <w:szCs w:val="28"/>
              </w:rPr>
              <w:t>LARGE PRODUCTION CAPACITY</w:t>
            </w:r>
          </w:p>
        </w:tc>
        <w:tc>
          <w:tcPr>
            <w:tcW w:w="2765" w:type="dxa"/>
          </w:tcPr>
          <w:p w14:paraId="6A797E45" w14:textId="188CECEB" w:rsidR="00A51217" w:rsidRPr="00865B77" w:rsidRDefault="0093125F" w:rsidP="002E4A65">
            <w:pPr>
              <w:rPr>
                <w:rFonts w:cstheme="minorHAnsi"/>
                <w:color w:val="1F1F1F"/>
                <w:sz w:val="28"/>
                <w:szCs w:val="28"/>
                <w:shd w:val="clear" w:color="auto" w:fill="FFFFFF"/>
              </w:rPr>
            </w:pPr>
            <w:r w:rsidRPr="00865B77">
              <w:rPr>
                <w:rFonts w:cstheme="minorHAnsi"/>
                <w:color w:val="1F1F1F"/>
                <w:sz w:val="28"/>
                <w:szCs w:val="28"/>
                <w:shd w:val="clear" w:color="auto" w:fill="FFFFFF"/>
              </w:rPr>
              <w:t xml:space="preserve">It </w:t>
            </w:r>
            <w:r w:rsidRPr="00865B77">
              <w:rPr>
                <w:rFonts w:cstheme="minorHAnsi"/>
                <w:color w:val="222222"/>
                <w:spacing w:val="-5"/>
                <w:sz w:val="28"/>
                <w:szCs w:val="28"/>
                <w:shd w:val="clear" w:color="auto" w:fill="FFFFFF"/>
              </w:rPr>
              <w:t>has a large capacity for production and refining its materials. This helps the company to serve a large audience in the market with its products.</w:t>
            </w:r>
          </w:p>
        </w:tc>
        <w:tc>
          <w:tcPr>
            <w:tcW w:w="2766" w:type="dxa"/>
          </w:tcPr>
          <w:p w14:paraId="51EE16AD" w14:textId="327FA413" w:rsidR="00A51217" w:rsidRPr="00702814" w:rsidRDefault="00702814" w:rsidP="002E4A65">
            <w:pPr>
              <w:rPr>
                <w:rFonts w:cstheme="minorHAnsi"/>
                <w:color w:val="1D2228"/>
                <w:sz w:val="28"/>
                <w:szCs w:val="28"/>
                <w:shd w:val="clear" w:color="auto" w:fill="FFFFFF"/>
              </w:rPr>
            </w:pPr>
            <w:r>
              <w:rPr>
                <w:rFonts w:cstheme="minorHAnsi"/>
                <w:color w:val="1D2228"/>
                <w:sz w:val="28"/>
                <w:szCs w:val="28"/>
                <w:shd w:val="clear" w:color="auto" w:fill="FFFFFF"/>
              </w:rPr>
              <w:t xml:space="preserve">It has </w:t>
            </w:r>
            <w:r w:rsidR="00D34BFF">
              <w:rPr>
                <w:rFonts w:cstheme="minorHAnsi"/>
                <w:color w:val="1D2228"/>
                <w:sz w:val="28"/>
                <w:szCs w:val="28"/>
                <w:shd w:val="clear" w:color="auto" w:fill="FFFFFF"/>
              </w:rPr>
              <w:t xml:space="preserve">a wide range of drugs nearly 51 varieties </w:t>
            </w:r>
            <w:r w:rsidR="00456519">
              <w:rPr>
                <w:rFonts w:cstheme="minorHAnsi"/>
                <w:color w:val="1D2228"/>
                <w:sz w:val="28"/>
                <w:szCs w:val="28"/>
                <w:shd w:val="clear" w:color="auto" w:fill="FFFFFF"/>
              </w:rPr>
              <w:t xml:space="preserve">but produced on demand basis </w:t>
            </w:r>
          </w:p>
        </w:tc>
      </w:tr>
    </w:tbl>
    <w:p w14:paraId="2AAD1F95" w14:textId="77777777" w:rsidR="00731F83" w:rsidRDefault="00731F83" w:rsidP="002E4A65">
      <w:pPr>
        <w:rPr>
          <w:sz w:val="28"/>
          <w:szCs w:val="28"/>
        </w:rPr>
      </w:pPr>
    </w:p>
    <w:p w14:paraId="7F5C7BEB" w14:textId="77777777" w:rsidR="0000278E" w:rsidRDefault="0000278E" w:rsidP="002E4A65">
      <w:pPr>
        <w:rPr>
          <w:sz w:val="28"/>
          <w:szCs w:val="28"/>
        </w:rPr>
      </w:pPr>
    </w:p>
    <w:tbl>
      <w:tblPr>
        <w:tblStyle w:val="TableGrid"/>
        <w:tblW w:w="0" w:type="auto"/>
        <w:tblLook w:val="04A0" w:firstRow="1" w:lastRow="0" w:firstColumn="1" w:lastColumn="0" w:noHBand="0" w:noVBand="1"/>
      </w:tblPr>
      <w:tblGrid>
        <w:gridCol w:w="2765"/>
        <w:gridCol w:w="2765"/>
        <w:gridCol w:w="2766"/>
      </w:tblGrid>
      <w:tr w:rsidR="00AE7F36" w14:paraId="27E19A37" w14:textId="77777777" w:rsidTr="00AE7F36">
        <w:tc>
          <w:tcPr>
            <w:tcW w:w="2765" w:type="dxa"/>
          </w:tcPr>
          <w:p w14:paraId="0153E31C" w14:textId="106B08BB" w:rsidR="00AE7F36" w:rsidRDefault="00D27189" w:rsidP="002E4A65">
            <w:pPr>
              <w:rPr>
                <w:sz w:val="28"/>
                <w:szCs w:val="28"/>
              </w:rPr>
            </w:pPr>
            <w:r>
              <w:rPr>
                <w:sz w:val="28"/>
                <w:szCs w:val="28"/>
              </w:rPr>
              <w:lastRenderedPageBreak/>
              <w:t>ADVANCEMENT OF TECHNOOGY</w:t>
            </w:r>
          </w:p>
        </w:tc>
        <w:tc>
          <w:tcPr>
            <w:tcW w:w="2765" w:type="dxa"/>
          </w:tcPr>
          <w:p w14:paraId="0A3C63D8" w14:textId="2E192BEB" w:rsidR="00AE7F36" w:rsidRPr="00D27189" w:rsidRDefault="00D27189" w:rsidP="002E4A65">
            <w:pPr>
              <w:rPr>
                <w:rFonts w:cstheme="minorHAnsi"/>
                <w:sz w:val="28"/>
                <w:szCs w:val="28"/>
              </w:rPr>
            </w:pPr>
            <w:r w:rsidRPr="00D27189">
              <w:rPr>
                <w:rFonts w:cstheme="minorHAnsi"/>
                <w:color w:val="222222"/>
                <w:spacing w:val="-5"/>
                <w:sz w:val="28"/>
                <w:szCs w:val="28"/>
                <w:shd w:val="clear" w:color="auto" w:fill="FFFFFF"/>
              </w:rPr>
              <w:t>Saudi Aramco uses the latest technology in the production and management of its products. This helps it to be efficient in its process and in return get more production.</w:t>
            </w:r>
          </w:p>
        </w:tc>
        <w:tc>
          <w:tcPr>
            <w:tcW w:w="2766" w:type="dxa"/>
          </w:tcPr>
          <w:p w14:paraId="49CF1190" w14:textId="2D3D834E" w:rsidR="00AE7F36" w:rsidRDefault="00181FD9" w:rsidP="002E4A65">
            <w:pPr>
              <w:rPr>
                <w:sz w:val="28"/>
                <w:szCs w:val="28"/>
              </w:rPr>
            </w:pPr>
            <w:r>
              <w:rPr>
                <w:sz w:val="28"/>
                <w:szCs w:val="28"/>
              </w:rPr>
              <w:t xml:space="preserve">It has </w:t>
            </w:r>
            <w:r w:rsidR="007E70EB">
              <w:rPr>
                <w:sz w:val="28"/>
                <w:szCs w:val="28"/>
              </w:rPr>
              <w:t xml:space="preserve">drugs that are already produced and cannot be changes without </w:t>
            </w:r>
            <w:r w:rsidR="00583534">
              <w:rPr>
                <w:sz w:val="28"/>
                <w:szCs w:val="28"/>
              </w:rPr>
              <w:t xml:space="preserve">intense research and development </w:t>
            </w:r>
          </w:p>
        </w:tc>
      </w:tr>
      <w:tr w:rsidR="00AE7F36" w14:paraId="041C4E88" w14:textId="77777777" w:rsidTr="00AE7F36">
        <w:tc>
          <w:tcPr>
            <w:tcW w:w="2765" w:type="dxa"/>
          </w:tcPr>
          <w:p w14:paraId="14E60A7F" w14:textId="29670BA4" w:rsidR="00AE7F36" w:rsidRDefault="00181FD9" w:rsidP="002E4A65">
            <w:pPr>
              <w:rPr>
                <w:sz w:val="28"/>
                <w:szCs w:val="28"/>
              </w:rPr>
            </w:pPr>
            <w:r>
              <w:rPr>
                <w:sz w:val="28"/>
                <w:szCs w:val="28"/>
              </w:rPr>
              <w:t xml:space="preserve">LOW PRICE </w:t>
            </w:r>
          </w:p>
        </w:tc>
        <w:tc>
          <w:tcPr>
            <w:tcW w:w="2765" w:type="dxa"/>
          </w:tcPr>
          <w:p w14:paraId="582D6DCC" w14:textId="640B7EBA" w:rsidR="00AE7F36" w:rsidRPr="00181FD9" w:rsidRDefault="00181FD9" w:rsidP="002E4A65">
            <w:pPr>
              <w:rPr>
                <w:rFonts w:cstheme="minorHAnsi"/>
                <w:sz w:val="28"/>
                <w:szCs w:val="28"/>
              </w:rPr>
            </w:pPr>
            <w:r w:rsidRPr="00181FD9">
              <w:rPr>
                <w:rFonts w:cstheme="minorHAnsi"/>
                <w:color w:val="222222"/>
                <w:spacing w:val="-5"/>
                <w:sz w:val="28"/>
                <w:szCs w:val="28"/>
                <w:shd w:val="clear" w:color="auto" w:fill="FFFFFF"/>
              </w:rPr>
              <w:t xml:space="preserve">The cost per production of a barrel of Aramco is one of the lowest in the market all over the world. </w:t>
            </w:r>
            <w:r w:rsidR="0098769E" w:rsidRPr="00181FD9">
              <w:rPr>
                <w:rFonts w:cstheme="minorHAnsi"/>
                <w:color w:val="222222"/>
                <w:spacing w:val="-5"/>
                <w:sz w:val="28"/>
                <w:szCs w:val="28"/>
                <w:shd w:val="clear" w:color="auto" w:fill="FFFFFF"/>
              </w:rPr>
              <w:t>Thus,</w:t>
            </w:r>
            <w:r w:rsidRPr="00181FD9">
              <w:rPr>
                <w:rFonts w:cstheme="minorHAnsi"/>
                <w:color w:val="222222"/>
                <w:spacing w:val="-5"/>
                <w:sz w:val="28"/>
                <w:szCs w:val="28"/>
                <w:shd w:val="clear" w:color="auto" w:fill="FFFFFF"/>
              </w:rPr>
              <w:t xml:space="preserve"> this helps it to enjoy the advantages of a low-cost environment.</w:t>
            </w:r>
          </w:p>
        </w:tc>
        <w:tc>
          <w:tcPr>
            <w:tcW w:w="2766" w:type="dxa"/>
          </w:tcPr>
          <w:p w14:paraId="08EC7E39" w14:textId="73B30D2C" w:rsidR="001C5ACB" w:rsidRDefault="00FA4688" w:rsidP="002E4A65">
            <w:pPr>
              <w:rPr>
                <w:sz w:val="28"/>
                <w:szCs w:val="28"/>
              </w:rPr>
            </w:pPr>
            <w:r>
              <w:rPr>
                <w:sz w:val="28"/>
                <w:szCs w:val="28"/>
              </w:rPr>
              <w:t xml:space="preserve">The cost of the drugs </w:t>
            </w:r>
            <w:r w:rsidR="00773FF4">
              <w:rPr>
                <w:sz w:val="28"/>
                <w:szCs w:val="28"/>
              </w:rPr>
              <w:t xml:space="preserve">are better prices </w:t>
            </w:r>
            <w:r w:rsidR="001C5ACB">
              <w:rPr>
                <w:sz w:val="28"/>
                <w:szCs w:val="28"/>
              </w:rPr>
              <w:t xml:space="preserve">when compared with other company drugs </w:t>
            </w:r>
          </w:p>
          <w:p w14:paraId="61DA05C5" w14:textId="6FDE4DE2" w:rsidR="001C5ACB" w:rsidRDefault="00134BD8" w:rsidP="002E4A65">
            <w:pPr>
              <w:rPr>
                <w:sz w:val="28"/>
                <w:szCs w:val="28"/>
              </w:rPr>
            </w:pPr>
            <w:r>
              <w:rPr>
                <w:sz w:val="28"/>
                <w:szCs w:val="28"/>
              </w:rPr>
              <w:t xml:space="preserve">The cost of prices </w:t>
            </w:r>
            <w:r w:rsidR="00EA79AB">
              <w:rPr>
                <w:sz w:val="28"/>
                <w:szCs w:val="28"/>
              </w:rPr>
              <w:t>is</w:t>
            </w:r>
            <w:r>
              <w:rPr>
                <w:sz w:val="28"/>
                <w:szCs w:val="28"/>
              </w:rPr>
              <w:t xml:space="preserve"> around 50% less when compared </w:t>
            </w:r>
            <w:r w:rsidR="0098769E">
              <w:rPr>
                <w:sz w:val="28"/>
                <w:szCs w:val="28"/>
              </w:rPr>
              <w:t xml:space="preserve">to other </w:t>
            </w:r>
            <w:r w:rsidR="00EA79AB">
              <w:rPr>
                <w:sz w:val="28"/>
                <w:szCs w:val="28"/>
              </w:rPr>
              <w:t>company’s</w:t>
            </w:r>
            <w:r w:rsidR="0098769E">
              <w:rPr>
                <w:sz w:val="28"/>
                <w:szCs w:val="28"/>
              </w:rPr>
              <w:t xml:space="preserve"> research</w:t>
            </w:r>
          </w:p>
        </w:tc>
      </w:tr>
      <w:tr w:rsidR="00E004F5" w14:paraId="640F67A7" w14:textId="77777777" w:rsidTr="00AE7F36">
        <w:tc>
          <w:tcPr>
            <w:tcW w:w="2765" w:type="dxa"/>
          </w:tcPr>
          <w:p w14:paraId="29E13122" w14:textId="4D385967" w:rsidR="00E004F5" w:rsidRDefault="00D852CF" w:rsidP="002E4A65">
            <w:pPr>
              <w:rPr>
                <w:sz w:val="28"/>
                <w:szCs w:val="28"/>
              </w:rPr>
            </w:pPr>
            <w:r>
              <w:rPr>
                <w:sz w:val="28"/>
                <w:szCs w:val="28"/>
              </w:rPr>
              <w:t>HIGH DEP</w:t>
            </w:r>
            <w:r w:rsidR="00DC1E62">
              <w:rPr>
                <w:sz w:val="28"/>
                <w:szCs w:val="28"/>
              </w:rPr>
              <w:t>ENDENCY</w:t>
            </w:r>
            <w:r>
              <w:rPr>
                <w:sz w:val="28"/>
                <w:szCs w:val="28"/>
              </w:rPr>
              <w:t xml:space="preserve"> ON ONE PRODUCT</w:t>
            </w:r>
          </w:p>
        </w:tc>
        <w:tc>
          <w:tcPr>
            <w:tcW w:w="2765" w:type="dxa"/>
          </w:tcPr>
          <w:p w14:paraId="256040AA" w14:textId="77777777" w:rsidR="00E004F5" w:rsidRDefault="00563266" w:rsidP="002E4A65">
            <w:pPr>
              <w:rPr>
                <w:rFonts w:cstheme="minorHAnsi"/>
                <w:color w:val="222222"/>
                <w:spacing w:val="-5"/>
                <w:sz w:val="28"/>
                <w:szCs w:val="28"/>
                <w:shd w:val="clear" w:color="auto" w:fill="FFFFFF"/>
              </w:rPr>
            </w:pPr>
            <w:r w:rsidRPr="00563266">
              <w:rPr>
                <w:rFonts w:cstheme="minorHAnsi"/>
                <w:color w:val="222222"/>
                <w:spacing w:val="-5"/>
                <w:sz w:val="28"/>
                <w:szCs w:val="28"/>
                <w:shd w:val="clear" w:color="auto" w:fill="FFFFFF"/>
              </w:rPr>
              <w:t>Saudi Aramco is more dependent on the profitability of only one of its products which is crude oil. If this goes on the company may face trouble in the future if any changes occur in the profitability of that product.</w:t>
            </w:r>
          </w:p>
          <w:p w14:paraId="3F26B97F" w14:textId="0714D0A4" w:rsidR="00BF1787" w:rsidRPr="00563266" w:rsidRDefault="00BF1787" w:rsidP="002E4A65">
            <w:pPr>
              <w:rPr>
                <w:rFonts w:cstheme="minorHAnsi"/>
                <w:color w:val="222222"/>
                <w:spacing w:val="-5"/>
                <w:sz w:val="28"/>
                <w:szCs w:val="28"/>
                <w:shd w:val="clear" w:color="auto" w:fill="FFFFFF"/>
              </w:rPr>
            </w:pPr>
            <w:r>
              <w:rPr>
                <w:rFonts w:cstheme="minorHAnsi"/>
                <w:color w:val="222222"/>
                <w:spacing w:val="-5"/>
                <w:sz w:val="28"/>
                <w:szCs w:val="28"/>
                <w:shd w:val="clear" w:color="auto" w:fill="FFFFFF"/>
              </w:rPr>
              <w:t xml:space="preserve">They only produce petrochemical produce which are depleting over time and the value and the resources to obtain petroleum is also reducing and raping expansion and urbanisation of the countries </w:t>
            </w:r>
          </w:p>
        </w:tc>
        <w:tc>
          <w:tcPr>
            <w:tcW w:w="2766" w:type="dxa"/>
          </w:tcPr>
          <w:p w14:paraId="1B841759" w14:textId="77777777" w:rsidR="00E004F5" w:rsidRDefault="00563266" w:rsidP="002E4A65">
            <w:pPr>
              <w:rPr>
                <w:sz w:val="28"/>
                <w:szCs w:val="28"/>
              </w:rPr>
            </w:pPr>
            <w:r>
              <w:rPr>
                <w:sz w:val="28"/>
                <w:szCs w:val="28"/>
              </w:rPr>
              <w:t xml:space="preserve">The number </w:t>
            </w:r>
            <w:r w:rsidR="008630F9">
              <w:rPr>
                <w:sz w:val="28"/>
                <w:szCs w:val="28"/>
              </w:rPr>
              <w:t>of products</w:t>
            </w:r>
            <w:r>
              <w:rPr>
                <w:sz w:val="28"/>
                <w:szCs w:val="28"/>
              </w:rPr>
              <w:t xml:space="preserve"> of </w:t>
            </w:r>
            <w:r w:rsidR="008630F9">
              <w:rPr>
                <w:sz w:val="28"/>
                <w:szCs w:val="28"/>
              </w:rPr>
              <w:t>Eli</w:t>
            </w:r>
            <w:r>
              <w:rPr>
                <w:sz w:val="28"/>
                <w:szCs w:val="28"/>
              </w:rPr>
              <w:t xml:space="preserve"> </w:t>
            </w:r>
            <w:r w:rsidR="008630F9">
              <w:rPr>
                <w:sz w:val="28"/>
                <w:szCs w:val="28"/>
              </w:rPr>
              <w:t>Lilly</w:t>
            </w:r>
            <w:r>
              <w:rPr>
                <w:sz w:val="28"/>
                <w:szCs w:val="28"/>
              </w:rPr>
              <w:t xml:space="preserve"> are high so they do not have to depend on the </w:t>
            </w:r>
            <w:r w:rsidR="008630F9">
              <w:rPr>
                <w:sz w:val="28"/>
                <w:szCs w:val="28"/>
              </w:rPr>
              <w:t xml:space="preserve">demand of </w:t>
            </w:r>
            <w:r w:rsidR="00CD0182">
              <w:rPr>
                <w:sz w:val="28"/>
                <w:szCs w:val="28"/>
              </w:rPr>
              <w:t xml:space="preserve">single product. The </w:t>
            </w:r>
            <w:r w:rsidR="009B1CC6">
              <w:rPr>
                <w:sz w:val="28"/>
                <w:szCs w:val="28"/>
              </w:rPr>
              <w:t>demand will remain constant in compound as they do not rely on one product</w:t>
            </w:r>
            <w:r w:rsidR="008630F9">
              <w:rPr>
                <w:sz w:val="28"/>
                <w:szCs w:val="28"/>
              </w:rPr>
              <w:t xml:space="preserve"> </w:t>
            </w:r>
          </w:p>
          <w:p w14:paraId="4BA7164D" w14:textId="51E91EAD" w:rsidR="00BF1787" w:rsidRDefault="00BF1787" w:rsidP="002E4A65">
            <w:pPr>
              <w:rPr>
                <w:sz w:val="28"/>
                <w:szCs w:val="28"/>
              </w:rPr>
            </w:pPr>
          </w:p>
        </w:tc>
      </w:tr>
    </w:tbl>
    <w:p w14:paraId="4A97BAB2" w14:textId="77777777" w:rsidR="00456519" w:rsidRDefault="00456519" w:rsidP="002E4A65">
      <w:pPr>
        <w:rPr>
          <w:sz w:val="28"/>
          <w:szCs w:val="28"/>
        </w:rPr>
      </w:pPr>
    </w:p>
    <w:p w14:paraId="7A53C93C" w14:textId="77777777" w:rsidR="00E542E0" w:rsidRDefault="00E542E0" w:rsidP="00B530BD">
      <w:pPr>
        <w:pStyle w:val="Title"/>
        <w:rPr>
          <w:b/>
          <w:bCs/>
          <w:color w:val="FF0000"/>
        </w:rPr>
      </w:pPr>
    </w:p>
    <w:p w14:paraId="154950B3" w14:textId="2F841CDB" w:rsidR="008F4B47" w:rsidRPr="00DA045B" w:rsidRDefault="00B530BD" w:rsidP="00B530BD">
      <w:pPr>
        <w:pStyle w:val="Title"/>
        <w:rPr>
          <w:b/>
          <w:bCs/>
        </w:rPr>
      </w:pPr>
      <w:r w:rsidRPr="00DA045B">
        <w:rPr>
          <w:b/>
          <w:bCs/>
          <w:color w:val="FF0000"/>
        </w:rPr>
        <w:t>ANALYSING FINACIAL INFORMATION</w:t>
      </w:r>
      <w:r w:rsidRPr="00DA045B">
        <w:rPr>
          <w:b/>
          <w:bCs/>
        </w:rPr>
        <w:t xml:space="preserve"> </w:t>
      </w:r>
    </w:p>
    <w:p w14:paraId="3FD8275F" w14:textId="1EBBFDB1" w:rsidR="00BF1762" w:rsidRDefault="00450D1D" w:rsidP="00450D1D">
      <w:pPr>
        <w:rPr>
          <w:sz w:val="32"/>
          <w:szCs w:val="32"/>
        </w:rPr>
      </w:pPr>
      <w:r>
        <w:rPr>
          <w:sz w:val="32"/>
          <w:szCs w:val="32"/>
        </w:rPr>
        <w:t xml:space="preserve">Analysing of </w:t>
      </w:r>
      <w:r w:rsidR="00866EC8">
        <w:rPr>
          <w:sz w:val="32"/>
          <w:szCs w:val="32"/>
        </w:rPr>
        <w:t xml:space="preserve">financial performance of </w:t>
      </w:r>
      <w:r w:rsidR="005201E9">
        <w:rPr>
          <w:sz w:val="32"/>
          <w:szCs w:val="32"/>
        </w:rPr>
        <w:t>SAUDI ARAMCO (The petroleum and gas sector company)</w:t>
      </w:r>
    </w:p>
    <w:p w14:paraId="2C9D8189" w14:textId="0E34F57B" w:rsidR="00BF1762" w:rsidRDefault="00FD04BB" w:rsidP="00450D1D">
      <w:pPr>
        <w:rPr>
          <w:sz w:val="28"/>
          <w:szCs w:val="28"/>
        </w:rPr>
      </w:pPr>
      <w:r>
        <w:rPr>
          <w:sz w:val="28"/>
          <w:szCs w:val="28"/>
        </w:rPr>
        <w:t xml:space="preserve">REVENUE GROWTH </w:t>
      </w:r>
    </w:p>
    <w:p w14:paraId="5E4709D3" w14:textId="78DD8B13" w:rsidR="00096359" w:rsidRDefault="00BB1AB4" w:rsidP="00450D1D">
      <w:pPr>
        <w:rPr>
          <w:rFonts w:ascii="Helvetica" w:hAnsi="Helvetica" w:cs="Helvetica"/>
          <w:color w:val="000000"/>
          <w:sz w:val="27"/>
          <w:szCs w:val="27"/>
        </w:rPr>
      </w:pPr>
      <w:r>
        <w:rPr>
          <w:rFonts w:ascii="Helvetica" w:hAnsi="Helvetica" w:cs="Helvetica"/>
          <w:color w:val="000000"/>
          <w:sz w:val="27"/>
          <w:szCs w:val="27"/>
        </w:rPr>
        <w:t>Aramco said total revenue fell 17% to $440.88 billion, down from $535.19 billion last year. Free cash flow also fell to $101.2 billion in 2023, compared to $148.5 billion in 2022. </w:t>
      </w:r>
    </w:p>
    <w:p w14:paraId="06D6F3B4" w14:textId="5DFAA90F" w:rsidR="00E37F7B" w:rsidRDefault="004305F1" w:rsidP="00640DB7">
      <w:pPr>
        <w:rPr>
          <w:rFonts w:ascii="Helvetica" w:hAnsi="Helvetica" w:cs="Helvetica"/>
          <w:color w:val="000000"/>
          <w:sz w:val="27"/>
          <w:szCs w:val="27"/>
        </w:rPr>
      </w:pPr>
      <w:r>
        <w:rPr>
          <w:rFonts w:ascii="Helvetica" w:hAnsi="Helvetica" w:cs="Helvetica"/>
          <w:color w:val="000000"/>
          <w:sz w:val="27"/>
          <w:szCs w:val="27"/>
        </w:rPr>
        <w:t xml:space="preserve">Profit margin </w:t>
      </w:r>
    </w:p>
    <w:p w14:paraId="75FB5010" w14:textId="330253C7" w:rsidR="00575966" w:rsidRDefault="00640DB7" w:rsidP="00640DB7">
      <w:pPr>
        <w:rPr>
          <w:rFonts w:ascii="Helvetica" w:hAnsi="Helvetica" w:cs="Helvetica"/>
          <w:color w:val="000000"/>
          <w:sz w:val="27"/>
          <w:szCs w:val="27"/>
        </w:rPr>
      </w:pPr>
      <w:r>
        <w:rPr>
          <w:rFonts w:ascii="Helvetica" w:hAnsi="Helvetica" w:cs="Helvetica"/>
          <w:color w:val="000000"/>
          <w:sz w:val="27"/>
          <w:szCs w:val="27"/>
        </w:rPr>
        <w:t>Aramco reported a 25% decline in profit to $121.3 billion in 2023, down from $161.1 billion in 2022, and boosted its mega dividend payout despite “economic headwinds.</w:t>
      </w:r>
    </w:p>
    <w:p w14:paraId="0031B128" w14:textId="34EFD928" w:rsidR="00575966" w:rsidRDefault="00575966" w:rsidP="00640DB7">
      <w:pPr>
        <w:rPr>
          <w:rFonts w:cstheme="minorHAnsi"/>
          <w:color w:val="000000"/>
          <w:sz w:val="32"/>
          <w:szCs w:val="32"/>
        </w:rPr>
      </w:pPr>
      <w:r w:rsidRPr="00E86F15">
        <w:rPr>
          <w:rFonts w:cstheme="minorHAnsi"/>
          <w:color w:val="000000"/>
          <w:sz w:val="32"/>
          <w:szCs w:val="32"/>
        </w:rPr>
        <w:t xml:space="preserve">Analysis of </w:t>
      </w:r>
      <w:r w:rsidR="003F5517" w:rsidRPr="00E86F15">
        <w:rPr>
          <w:rFonts w:cstheme="minorHAnsi"/>
          <w:color w:val="000000"/>
          <w:sz w:val="32"/>
          <w:szCs w:val="32"/>
        </w:rPr>
        <w:t>financial performance of eli lilly</w:t>
      </w:r>
      <w:r w:rsidR="00E86F15" w:rsidRPr="00E86F15">
        <w:rPr>
          <w:rFonts w:cstheme="minorHAnsi"/>
          <w:color w:val="000000"/>
          <w:sz w:val="32"/>
          <w:szCs w:val="32"/>
        </w:rPr>
        <w:t>(The pharmacetucal sector company)</w:t>
      </w:r>
    </w:p>
    <w:p w14:paraId="39B2D8AA" w14:textId="5B5B1F11" w:rsidR="00E37F7B" w:rsidRPr="0042022F" w:rsidRDefault="0023269D" w:rsidP="0023269D">
      <w:pPr>
        <w:rPr>
          <w:rFonts w:cstheme="minorHAnsi"/>
          <w:color w:val="000000"/>
          <w:sz w:val="28"/>
          <w:szCs w:val="28"/>
        </w:rPr>
      </w:pPr>
      <w:r w:rsidRPr="0042022F">
        <w:rPr>
          <w:rFonts w:cstheme="minorHAnsi"/>
          <w:color w:val="000000"/>
          <w:sz w:val="28"/>
          <w:szCs w:val="28"/>
        </w:rPr>
        <w:t xml:space="preserve">Revenue growth </w:t>
      </w:r>
    </w:p>
    <w:p w14:paraId="3C8D3C67" w14:textId="77777777" w:rsidR="0023269D" w:rsidRPr="0023269D" w:rsidRDefault="0023269D" w:rsidP="0023269D">
      <w:pPr>
        <w:spacing w:after="0" w:line="240" w:lineRule="auto"/>
        <w:rPr>
          <w:rFonts w:eastAsia="Times New Roman" w:cstheme="minorHAnsi"/>
          <w:kern w:val="0"/>
          <w:sz w:val="28"/>
          <w:szCs w:val="28"/>
          <w:lang w:eastAsia="en-IN"/>
          <w14:ligatures w14:val="none"/>
        </w:rPr>
      </w:pPr>
      <w:r w:rsidRPr="0023269D">
        <w:rPr>
          <w:rFonts w:eastAsia="Times New Roman" w:cstheme="minorHAnsi"/>
          <w:color w:val="444444"/>
          <w:kern w:val="0"/>
          <w:sz w:val="28"/>
          <w:szCs w:val="28"/>
          <w:shd w:val="clear" w:color="auto" w:fill="FFFFFF"/>
          <w:lang w:eastAsia="en-IN"/>
          <w14:ligatures w14:val="none"/>
        </w:rPr>
        <w:t>Eli Lilly annual/quarterly revenue history and growth rate from 2010 to 2023. Revenue can be defined as the amount of money a company receives from its customers in exchange for the sales of goods or services. Revenue is the top line item on an income statement from which all costs and expenses are subtracted to arrive at net income.</w:t>
      </w:r>
    </w:p>
    <w:p w14:paraId="115308F9" w14:textId="77777777" w:rsidR="0023269D" w:rsidRPr="0023269D" w:rsidRDefault="0023269D" w:rsidP="0023269D">
      <w:pPr>
        <w:numPr>
          <w:ilvl w:val="0"/>
          <w:numId w:val="8"/>
        </w:numPr>
        <w:shd w:val="clear" w:color="auto" w:fill="FFFFFF"/>
        <w:spacing w:before="100" w:beforeAutospacing="1" w:after="100" w:afterAutospacing="1" w:line="240" w:lineRule="auto"/>
        <w:rPr>
          <w:rFonts w:eastAsia="Times New Roman" w:cstheme="minorHAnsi"/>
          <w:color w:val="444444"/>
          <w:kern w:val="0"/>
          <w:sz w:val="28"/>
          <w:szCs w:val="28"/>
          <w:lang w:eastAsia="en-IN"/>
          <w14:ligatures w14:val="none"/>
        </w:rPr>
      </w:pPr>
      <w:r w:rsidRPr="0023269D">
        <w:rPr>
          <w:rFonts w:eastAsia="Times New Roman" w:cstheme="minorHAnsi"/>
          <w:color w:val="444444"/>
          <w:kern w:val="0"/>
          <w:sz w:val="28"/>
          <w:szCs w:val="28"/>
          <w:lang w:eastAsia="en-IN"/>
          <w14:ligatures w14:val="none"/>
        </w:rPr>
        <w:t>Eli Lilly revenue for the quarter ending December 31, 2023 was </w:t>
      </w:r>
      <w:r w:rsidRPr="0023269D">
        <w:rPr>
          <w:rFonts w:eastAsia="Times New Roman" w:cstheme="minorHAnsi"/>
          <w:b/>
          <w:bCs/>
          <w:color w:val="444444"/>
          <w:kern w:val="0"/>
          <w:sz w:val="28"/>
          <w:szCs w:val="28"/>
          <w:lang w:eastAsia="en-IN"/>
          <w14:ligatures w14:val="none"/>
        </w:rPr>
        <w:t>$9.353B</w:t>
      </w:r>
      <w:r w:rsidRPr="0023269D">
        <w:rPr>
          <w:rFonts w:eastAsia="Times New Roman" w:cstheme="minorHAnsi"/>
          <w:color w:val="444444"/>
          <w:kern w:val="0"/>
          <w:sz w:val="28"/>
          <w:szCs w:val="28"/>
          <w:lang w:eastAsia="en-IN"/>
          <w14:ligatures w14:val="none"/>
        </w:rPr>
        <w:t>, a </w:t>
      </w:r>
      <w:r w:rsidRPr="0023269D">
        <w:rPr>
          <w:rFonts w:eastAsia="Times New Roman" w:cstheme="minorHAnsi"/>
          <w:b/>
          <w:bCs/>
          <w:color w:val="444444"/>
          <w:kern w:val="0"/>
          <w:sz w:val="28"/>
          <w:szCs w:val="28"/>
          <w:lang w:eastAsia="en-IN"/>
          <w14:ligatures w14:val="none"/>
        </w:rPr>
        <w:t>28.1% increase</w:t>
      </w:r>
      <w:r w:rsidRPr="0023269D">
        <w:rPr>
          <w:rFonts w:eastAsia="Times New Roman" w:cstheme="minorHAnsi"/>
          <w:color w:val="444444"/>
          <w:kern w:val="0"/>
          <w:sz w:val="28"/>
          <w:szCs w:val="28"/>
          <w:lang w:eastAsia="en-IN"/>
          <w14:ligatures w14:val="none"/>
        </w:rPr>
        <w:t> year-over-year.</w:t>
      </w:r>
    </w:p>
    <w:p w14:paraId="398BEBDC" w14:textId="77777777" w:rsidR="0023269D" w:rsidRPr="0023269D" w:rsidRDefault="0023269D" w:rsidP="0023269D">
      <w:pPr>
        <w:numPr>
          <w:ilvl w:val="0"/>
          <w:numId w:val="8"/>
        </w:numPr>
        <w:shd w:val="clear" w:color="auto" w:fill="FFFFFF"/>
        <w:spacing w:before="100" w:beforeAutospacing="1" w:after="100" w:afterAutospacing="1" w:line="240" w:lineRule="auto"/>
        <w:rPr>
          <w:rFonts w:eastAsia="Times New Roman" w:cstheme="minorHAnsi"/>
          <w:color w:val="444444"/>
          <w:kern w:val="0"/>
          <w:sz w:val="28"/>
          <w:szCs w:val="28"/>
          <w:lang w:eastAsia="en-IN"/>
          <w14:ligatures w14:val="none"/>
        </w:rPr>
      </w:pPr>
      <w:r w:rsidRPr="0023269D">
        <w:rPr>
          <w:rFonts w:eastAsia="Times New Roman" w:cstheme="minorHAnsi"/>
          <w:color w:val="444444"/>
          <w:kern w:val="0"/>
          <w:sz w:val="28"/>
          <w:szCs w:val="28"/>
          <w:lang w:eastAsia="en-IN"/>
          <w14:ligatures w14:val="none"/>
        </w:rPr>
        <w:t>Eli Lilly revenue for the twelve months ending December 31, 2023 was </w:t>
      </w:r>
      <w:r w:rsidRPr="0023269D">
        <w:rPr>
          <w:rFonts w:eastAsia="Times New Roman" w:cstheme="minorHAnsi"/>
          <w:b/>
          <w:bCs/>
          <w:color w:val="444444"/>
          <w:kern w:val="0"/>
          <w:sz w:val="28"/>
          <w:szCs w:val="28"/>
          <w:lang w:eastAsia="en-IN"/>
          <w14:ligatures w14:val="none"/>
        </w:rPr>
        <w:t>$34.124B</w:t>
      </w:r>
      <w:r w:rsidRPr="0023269D">
        <w:rPr>
          <w:rFonts w:eastAsia="Times New Roman" w:cstheme="minorHAnsi"/>
          <w:color w:val="444444"/>
          <w:kern w:val="0"/>
          <w:sz w:val="28"/>
          <w:szCs w:val="28"/>
          <w:lang w:eastAsia="en-IN"/>
          <w14:ligatures w14:val="none"/>
        </w:rPr>
        <w:t>, a </w:t>
      </w:r>
      <w:r w:rsidRPr="0023269D">
        <w:rPr>
          <w:rFonts w:eastAsia="Times New Roman" w:cstheme="minorHAnsi"/>
          <w:b/>
          <w:bCs/>
          <w:color w:val="444444"/>
          <w:kern w:val="0"/>
          <w:sz w:val="28"/>
          <w:szCs w:val="28"/>
          <w:lang w:eastAsia="en-IN"/>
          <w14:ligatures w14:val="none"/>
        </w:rPr>
        <w:t>19.56% increase</w:t>
      </w:r>
      <w:r w:rsidRPr="0023269D">
        <w:rPr>
          <w:rFonts w:eastAsia="Times New Roman" w:cstheme="minorHAnsi"/>
          <w:color w:val="444444"/>
          <w:kern w:val="0"/>
          <w:sz w:val="28"/>
          <w:szCs w:val="28"/>
          <w:lang w:eastAsia="en-IN"/>
          <w14:ligatures w14:val="none"/>
        </w:rPr>
        <w:t> year-over-year.</w:t>
      </w:r>
    </w:p>
    <w:p w14:paraId="15EAD4A3" w14:textId="11DED58A" w:rsidR="0023269D" w:rsidRPr="0042022F" w:rsidRDefault="0023269D" w:rsidP="0042022F">
      <w:pPr>
        <w:numPr>
          <w:ilvl w:val="0"/>
          <w:numId w:val="8"/>
        </w:numPr>
        <w:shd w:val="clear" w:color="auto" w:fill="FFFFFF"/>
        <w:spacing w:before="100" w:beforeAutospacing="1" w:after="100" w:afterAutospacing="1" w:line="240" w:lineRule="auto"/>
        <w:rPr>
          <w:rFonts w:eastAsia="Times New Roman" w:cstheme="minorHAnsi"/>
          <w:color w:val="444444"/>
          <w:kern w:val="0"/>
          <w:sz w:val="28"/>
          <w:szCs w:val="28"/>
          <w:lang w:eastAsia="en-IN"/>
          <w14:ligatures w14:val="none"/>
        </w:rPr>
      </w:pPr>
      <w:r w:rsidRPr="0023269D">
        <w:rPr>
          <w:rFonts w:eastAsia="Times New Roman" w:cstheme="minorHAnsi"/>
          <w:color w:val="444444"/>
          <w:kern w:val="0"/>
          <w:sz w:val="28"/>
          <w:szCs w:val="28"/>
          <w:lang w:eastAsia="en-IN"/>
          <w14:ligatures w14:val="none"/>
        </w:rPr>
        <w:t>Eli Lilly annual revenue for 2023 was </w:t>
      </w:r>
      <w:r w:rsidRPr="0023269D">
        <w:rPr>
          <w:rFonts w:eastAsia="Times New Roman" w:cstheme="minorHAnsi"/>
          <w:b/>
          <w:bCs/>
          <w:color w:val="444444"/>
          <w:kern w:val="0"/>
          <w:sz w:val="28"/>
          <w:szCs w:val="28"/>
          <w:lang w:eastAsia="en-IN"/>
          <w14:ligatures w14:val="none"/>
        </w:rPr>
        <w:t>$34.124B</w:t>
      </w:r>
      <w:r w:rsidRPr="0023269D">
        <w:rPr>
          <w:rFonts w:eastAsia="Times New Roman" w:cstheme="minorHAnsi"/>
          <w:color w:val="444444"/>
          <w:kern w:val="0"/>
          <w:sz w:val="28"/>
          <w:szCs w:val="28"/>
          <w:lang w:eastAsia="en-IN"/>
          <w14:ligatures w14:val="none"/>
        </w:rPr>
        <w:t>, a </w:t>
      </w:r>
      <w:r w:rsidRPr="0023269D">
        <w:rPr>
          <w:rFonts w:eastAsia="Times New Roman" w:cstheme="minorHAnsi"/>
          <w:b/>
          <w:bCs/>
          <w:color w:val="444444"/>
          <w:kern w:val="0"/>
          <w:sz w:val="28"/>
          <w:szCs w:val="28"/>
          <w:lang w:eastAsia="en-IN"/>
          <w14:ligatures w14:val="none"/>
        </w:rPr>
        <w:t>19.56% increase</w:t>
      </w:r>
      <w:r w:rsidRPr="0023269D">
        <w:rPr>
          <w:rFonts w:eastAsia="Times New Roman" w:cstheme="minorHAnsi"/>
          <w:color w:val="444444"/>
          <w:kern w:val="0"/>
          <w:sz w:val="28"/>
          <w:szCs w:val="28"/>
          <w:lang w:eastAsia="en-IN"/>
          <w14:ligatures w14:val="none"/>
        </w:rPr>
        <w:t> from 2022.</w:t>
      </w:r>
    </w:p>
    <w:p w14:paraId="6BD87419" w14:textId="1A20E40B" w:rsidR="00C87E02" w:rsidRPr="0042022F" w:rsidRDefault="00C87E02" w:rsidP="00C87E02">
      <w:pPr>
        <w:shd w:val="clear" w:color="auto" w:fill="FFFFFF"/>
        <w:spacing w:before="100" w:beforeAutospacing="1" w:after="100" w:afterAutospacing="1" w:line="240" w:lineRule="auto"/>
        <w:rPr>
          <w:rFonts w:eastAsia="Times New Roman" w:cstheme="minorHAnsi"/>
          <w:color w:val="444444"/>
          <w:kern w:val="0"/>
          <w:sz w:val="28"/>
          <w:szCs w:val="28"/>
          <w:lang w:eastAsia="en-IN"/>
          <w14:ligatures w14:val="none"/>
        </w:rPr>
      </w:pPr>
      <w:r w:rsidRPr="0042022F">
        <w:rPr>
          <w:rFonts w:eastAsia="Times New Roman" w:cstheme="minorHAnsi"/>
          <w:color w:val="444444"/>
          <w:kern w:val="0"/>
          <w:sz w:val="28"/>
          <w:szCs w:val="28"/>
          <w:lang w:eastAsia="en-IN"/>
          <w14:ligatures w14:val="none"/>
        </w:rPr>
        <w:t xml:space="preserve">Profit margin </w:t>
      </w:r>
    </w:p>
    <w:p w14:paraId="3CDE823C" w14:textId="7A62FC70" w:rsidR="0042022F" w:rsidRPr="0023269D" w:rsidRDefault="0042022F" w:rsidP="00C87E02">
      <w:pPr>
        <w:shd w:val="clear" w:color="auto" w:fill="FFFFFF"/>
        <w:spacing w:before="100" w:beforeAutospacing="1" w:after="100" w:afterAutospacing="1" w:line="240" w:lineRule="auto"/>
        <w:rPr>
          <w:rFonts w:eastAsia="Times New Roman" w:cstheme="minorHAnsi"/>
          <w:color w:val="444444"/>
          <w:kern w:val="0"/>
          <w:sz w:val="28"/>
          <w:szCs w:val="28"/>
          <w:lang w:eastAsia="en-IN"/>
          <w14:ligatures w14:val="none"/>
        </w:rPr>
      </w:pPr>
      <w:r w:rsidRPr="0042022F">
        <w:rPr>
          <w:rFonts w:cstheme="minorHAnsi"/>
          <w:color w:val="444444"/>
          <w:sz w:val="28"/>
          <w:szCs w:val="28"/>
          <w:shd w:val="clear" w:color="auto" w:fill="FFFFFF"/>
        </w:rPr>
        <w:t>Current and historical gross margin, operating margin and net profit margin for Eli Lilly (LLY) over the last 10 years. Profit margin can be defined as the percentage of revenue that a company retains as income after the deduction of expenses. Eli Lilly net profit margin as of December 31, 2023 is </w:t>
      </w:r>
      <w:r w:rsidRPr="0042022F">
        <w:rPr>
          <w:rStyle w:val="Strong"/>
          <w:rFonts w:cstheme="minorHAnsi"/>
          <w:color w:val="444444"/>
          <w:sz w:val="28"/>
          <w:szCs w:val="28"/>
          <w:shd w:val="clear" w:color="auto" w:fill="FFFFFF"/>
        </w:rPr>
        <w:t>15.36%</w:t>
      </w:r>
      <w:r w:rsidRPr="0042022F">
        <w:rPr>
          <w:rFonts w:cstheme="minorHAnsi"/>
          <w:color w:val="444444"/>
          <w:sz w:val="28"/>
          <w:szCs w:val="28"/>
          <w:shd w:val="clear" w:color="auto" w:fill="FFFFFF"/>
        </w:rPr>
        <w:t>.</w:t>
      </w:r>
    </w:p>
    <w:p w14:paraId="5A742D68" w14:textId="77777777" w:rsidR="0023269D" w:rsidRPr="0023269D" w:rsidRDefault="0023269D" w:rsidP="0023269D">
      <w:pPr>
        <w:rPr>
          <w:rFonts w:cstheme="minorHAnsi"/>
          <w:color w:val="000000"/>
          <w:sz w:val="28"/>
          <w:szCs w:val="28"/>
        </w:rPr>
      </w:pPr>
    </w:p>
    <w:p w14:paraId="7ECFCFE7" w14:textId="68D71705" w:rsidR="004832A8" w:rsidRDefault="001D3913" w:rsidP="00AA6678">
      <w:pPr>
        <w:pStyle w:val="Title"/>
        <w:jc w:val="center"/>
        <w:rPr>
          <w:b/>
          <w:bCs/>
          <w:color w:val="FF0000"/>
        </w:rPr>
      </w:pPr>
      <w:r w:rsidRPr="00EC4569">
        <w:rPr>
          <w:b/>
          <w:bCs/>
          <w:color w:val="FF0000"/>
        </w:rPr>
        <w:t>COMPAR</w:t>
      </w:r>
      <w:r w:rsidR="000167F6" w:rsidRPr="00EC4569">
        <w:rPr>
          <w:b/>
          <w:bCs/>
          <w:color w:val="FF0000"/>
        </w:rPr>
        <w:t>ARING COMP</w:t>
      </w:r>
      <w:r w:rsidR="00FC1389" w:rsidRPr="00EC4569">
        <w:rPr>
          <w:b/>
          <w:bCs/>
          <w:color w:val="FF0000"/>
        </w:rPr>
        <w:t xml:space="preserve">ETITIVE </w:t>
      </w:r>
      <w:r w:rsidR="00EC4569" w:rsidRPr="00EC4569">
        <w:rPr>
          <w:b/>
          <w:bCs/>
          <w:color w:val="FF0000"/>
        </w:rPr>
        <w:t>POSITION</w:t>
      </w:r>
    </w:p>
    <w:tbl>
      <w:tblPr>
        <w:tblStyle w:val="TableGrid"/>
        <w:tblW w:w="0" w:type="auto"/>
        <w:tblLook w:val="04A0" w:firstRow="1" w:lastRow="0" w:firstColumn="1" w:lastColumn="0" w:noHBand="0" w:noVBand="1"/>
      </w:tblPr>
      <w:tblGrid>
        <w:gridCol w:w="2765"/>
        <w:gridCol w:w="2765"/>
        <w:gridCol w:w="2766"/>
      </w:tblGrid>
      <w:tr w:rsidR="009A5524" w:rsidRPr="00944DDF" w14:paraId="07FE32B4" w14:textId="77777777" w:rsidTr="009A5524">
        <w:tc>
          <w:tcPr>
            <w:tcW w:w="2765" w:type="dxa"/>
          </w:tcPr>
          <w:p w14:paraId="56A9E84E" w14:textId="5AB8FC55" w:rsidR="009A5524" w:rsidRPr="00944DDF" w:rsidRDefault="00DA1CA1" w:rsidP="009A5524">
            <w:pPr>
              <w:rPr>
                <w:rFonts w:cstheme="minorHAnsi"/>
                <w:sz w:val="28"/>
                <w:szCs w:val="28"/>
              </w:rPr>
            </w:pPr>
            <w:r w:rsidRPr="00944DDF">
              <w:rPr>
                <w:rFonts w:cstheme="minorHAnsi"/>
                <w:sz w:val="28"/>
                <w:szCs w:val="28"/>
              </w:rPr>
              <w:t xml:space="preserve">COMPANY NAME </w:t>
            </w:r>
          </w:p>
        </w:tc>
        <w:tc>
          <w:tcPr>
            <w:tcW w:w="2765" w:type="dxa"/>
          </w:tcPr>
          <w:p w14:paraId="4F41E714" w14:textId="1B5EB901" w:rsidR="009A5524" w:rsidRPr="00944DDF" w:rsidRDefault="00A602DA" w:rsidP="009A5524">
            <w:pPr>
              <w:rPr>
                <w:rFonts w:cstheme="minorHAnsi"/>
                <w:sz w:val="28"/>
                <w:szCs w:val="28"/>
              </w:rPr>
            </w:pPr>
            <w:r w:rsidRPr="00944DDF">
              <w:rPr>
                <w:rFonts w:cstheme="minorHAnsi"/>
                <w:sz w:val="28"/>
                <w:szCs w:val="28"/>
              </w:rPr>
              <w:t>SAUDI ARMANCO</w:t>
            </w:r>
          </w:p>
        </w:tc>
        <w:tc>
          <w:tcPr>
            <w:tcW w:w="2766" w:type="dxa"/>
          </w:tcPr>
          <w:p w14:paraId="2E4AD5F0" w14:textId="1FCF22C3" w:rsidR="009A5524" w:rsidRPr="00944DDF" w:rsidRDefault="00A602DA" w:rsidP="009A5524">
            <w:pPr>
              <w:rPr>
                <w:rFonts w:cstheme="minorHAnsi"/>
                <w:sz w:val="28"/>
                <w:szCs w:val="28"/>
              </w:rPr>
            </w:pPr>
            <w:r w:rsidRPr="00944DDF">
              <w:rPr>
                <w:rFonts w:cstheme="minorHAnsi"/>
                <w:sz w:val="28"/>
                <w:szCs w:val="28"/>
              </w:rPr>
              <w:t>ELI LILLY</w:t>
            </w:r>
          </w:p>
        </w:tc>
      </w:tr>
      <w:tr w:rsidR="009A5524" w:rsidRPr="00944DDF" w14:paraId="150389BD" w14:textId="77777777" w:rsidTr="009A5524">
        <w:tc>
          <w:tcPr>
            <w:tcW w:w="2765" w:type="dxa"/>
          </w:tcPr>
          <w:p w14:paraId="3DEBE70D" w14:textId="30674326" w:rsidR="009A5524" w:rsidRPr="00944DDF" w:rsidRDefault="00B066A1" w:rsidP="009A5524">
            <w:pPr>
              <w:rPr>
                <w:rFonts w:cstheme="minorHAnsi"/>
                <w:sz w:val="28"/>
                <w:szCs w:val="28"/>
              </w:rPr>
            </w:pPr>
            <w:r w:rsidRPr="00944DDF">
              <w:rPr>
                <w:rFonts w:cstheme="minorHAnsi"/>
                <w:sz w:val="28"/>
                <w:szCs w:val="28"/>
              </w:rPr>
              <w:t xml:space="preserve">MARKET SHARE </w:t>
            </w:r>
          </w:p>
        </w:tc>
        <w:tc>
          <w:tcPr>
            <w:tcW w:w="2765" w:type="dxa"/>
          </w:tcPr>
          <w:p w14:paraId="1E0BB863" w14:textId="7DDEA5F0" w:rsidR="009A5524" w:rsidRPr="00944DDF" w:rsidRDefault="004E4E0A" w:rsidP="009A5524">
            <w:pPr>
              <w:rPr>
                <w:rFonts w:cstheme="minorHAnsi"/>
                <w:sz w:val="28"/>
                <w:szCs w:val="28"/>
              </w:rPr>
            </w:pPr>
            <w:r w:rsidRPr="00944DDF">
              <w:rPr>
                <w:rFonts w:cstheme="minorHAnsi"/>
                <w:color w:val="474747"/>
                <w:sz w:val="28"/>
                <w:szCs w:val="28"/>
                <w:shd w:val="clear" w:color="auto" w:fill="FFFFFF"/>
              </w:rPr>
              <w:t xml:space="preserve">As of </w:t>
            </w:r>
            <w:r w:rsidR="00846B63" w:rsidRPr="00944DDF">
              <w:rPr>
                <w:rFonts w:cstheme="minorHAnsi"/>
                <w:color w:val="474747"/>
                <w:sz w:val="28"/>
                <w:szCs w:val="28"/>
                <w:shd w:val="clear" w:color="auto" w:fill="FFFFFF"/>
              </w:rPr>
              <w:t>March 2024,</w:t>
            </w:r>
            <w:r w:rsidRPr="00944DDF">
              <w:rPr>
                <w:rFonts w:cstheme="minorHAnsi"/>
                <w:color w:val="474747"/>
                <w:sz w:val="28"/>
                <w:szCs w:val="28"/>
                <w:shd w:val="clear" w:color="auto" w:fill="FFFFFF"/>
              </w:rPr>
              <w:t xml:space="preserve"> Saudi Aramco has a market cap of $2.007 Trillion. This makes Saudi Aramco the world's 4th most valuable company by market cap according to our data.</w:t>
            </w:r>
          </w:p>
        </w:tc>
        <w:tc>
          <w:tcPr>
            <w:tcW w:w="2766" w:type="dxa"/>
          </w:tcPr>
          <w:p w14:paraId="42AD7F90" w14:textId="2F889469" w:rsidR="009A5524" w:rsidRPr="00944DDF" w:rsidRDefault="00B353E9" w:rsidP="009A5524">
            <w:pPr>
              <w:rPr>
                <w:rFonts w:cstheme="minorHAnsi"/>
                <w:sz w:val="28"/>
                <w:szCs w:val="28"/>
              </w:rPr>
            </w:pPr>
            <w:r w:rsidRPr="00944DDF">
              <w:rPr>
                <w:rFonts w:cstheme="minorHAnsi"/>
                <w:color w:val="1F1F1F"/>
                <w:sz w:val="28"/>
                <w:szCs w:val="28"/>
                <w:shd w:val="clear" w:color="auto" w:fill="FFFFFF"/>
              </w:rPr>
              <w:t xml:space="preserve">As of </w:t>
            </w:r>
            <w:r w:rsidR="00846B63" w:rsidRPr="00944DDF">
              <w:rPr>
                <w:rFonts w:cstheme="minorHAnsi"/>
                <w:color w:val="1F1F1F"/>
                <w:sz w:val="28"/>
                <w:szCs w:val="28"/>
                <w:shd w:val="clear" w:color="auto" w:fill="FFFFFF"/>
              </w:rPr>
              <w:t>March 2024,</w:t>
            </w:r>
            <w:r w:rsidRPr="00944DDF">
              <w:rPr>
                <w:rFonts w:cstheme="minorHAnsi"/>
                <w:color w:val="1F1F1F"/>
                <w:sz w:val="28"/>
                <w:szCs w:val="28"/>
                <w:shd w:val="clear" w:color="auto" w:fill="FFFFFF"/>
              </w:rPr>
              <w:t xml:space="preserve"> Eli Lilly has a market cap of $724.65 Billion. This makes Eli Lilly the world's 9th most valuable company by market cap</w:t>
            </w:r>
          </w:p>
        </w:tc>
      </w:tr>
      <w:tr w:rsidR="00A602DA" w:rsidRPr="00944DDF" w14:paraId="6792152F" w14:textId="77777777" w:rsidTr="00846B63">
        <w:tc>
          <w:tcPr>
            <w:tcW w:w="2765" w:type="dxa"/>
          </w:tcPr>
          <w:p w14:paraId="7CC7F6B8" w14:textId="311662BF" w:rsidR="00A602DA" w:rsidRPr="00944DDF" w:rsidRDefault="00FB11BA" w:rsidP="009A5524">
            <w:pPr>
              <w:rPr>
                <w:rFonts w:cstheme="minorHAnsi"/>
                <w:sz w:val="28"/>
                <w:szCs w:val="28"/>
              </w:rPr>
            </w:pPr>
            <w:r w:rsidRPr="00944DDF">
              <w:rPr>
                <w:rFonts w:cstheme="minorHAnsi"/>
                <w:sz w:val="28"/>
                <w:szCs w:val="28"/>
              </w:rPr>
              <w:t>GROWTH PROSPECTS</w:t>
            </w:r>
          </w:p>
        </w:tc>
        <w:tc>
          <w:tcPr>
            <w:tcW w:w="2765" w:type="dxa"/>
          </w:tcPr>
          <w:p w14:paraId="1E50F120" w14:textId="15BB21AA" w:rsidR="00A602DA" w:rsidRPr="006A49B2" w:rsidRDefault="00944DDF" w:rsidP="009A5524">
            <w:pPr>
              <w:rPr>
                <w:rFonts w:cstheme="minorHAnsi"/>
                <w:sz w:val="28"/>
                <w:szCs w:val="28"/>
              </w:rPr>
            </w:pPr>
            <w:r w:rsidRPr="006A49B2">
              <w:rPr>
                <w:rFonts w:cstheme="minorHAnsi"/>
                <w:color w:val="1F1F1F"/>
                <w:sz w:val="28"/>
                <w:szCs w:val="28"/>
                <w:shd w:val="clear" w:color="auto" w:fill="FFFFFF"/>
              </w:rPr>
              <w:t xml:space="preserve">The gas production growth target was raised </w:t>
            </w:r>
            <w:r w:rsidR="00DE63AA" w:rsidRPr="006A49B2">
              <w:rPr>
                <w:rFonts w:cstheme="minorHAnsi"/>
                <w:color w:val="1F1F1F"/>
                <w:sz w:val="28"/>
                <w:szCs w:val="28"/>
                <w:shd w:val="clear" w:color="auto" w:fill="FFFFFF"/>
              </w:rPr>
              <w:t>to,” more</w:t>
            </w:r>
            <w:r w:rsidR="00170D0A">
              <w:rPr>
                <w:rFonts w:cstheme="minorHAnsi"/>
                <w:color w:val="1F1F1F"/>
                <w:sz w:val="28"/>
                <w:szCs w:val="28"/>
                <w:shd w:val="clear" w:color="auto" w:fill="FFFFFF"/>
              </w:rPr>
              <w:t xml:space="preserve"> than 60%</w:t>
            </w:r>
            <w:r w:rsidR="007457DE">
              <w:rPr>
                <w:rFonts w:cstheme="minorHAnsi"/>
                <w:color w:val="1F1F1F"/>
                <w:sz w:val="28"/>
                <w:szCs w:val="28"/>
                <w:shd w:val="clear" w:color="auto" w:fill="FFFFFF"/>
              </w:rPr>
              <w:t>by 2030</w:t>
            </w:r>
            <w:r w:rsidRPr="006A49B2">
              <w:rPr>
                <w:rFonts w:cstheme="minorHAnsi"/>
                <w:color w:val="1F1F1F"/>
                <w:sz w:val="28"/>
                <w:szCs w:val="28"/>
                <w:shd w:val="clear" w:color="auto" w:fill="FFFFFF"/>
              </w:rPr>
              <w:t xml:space="preserve"> against a 2021 baseline, compared with a previous goal of "more than 50%"</w:t>
            </w:r>
          </w:p>
        </w:tc>
        <w:tc>
          <w:tcPr>
            <w:tcW w:w="2766" w:type="dxa"/>
            <w:shd w:val="clear" w:color="auto" w:fill="auto"/>
          </w:tcPr>
          <w:p w14:paraId="223F0AE7" w14:textId="64DA5030" w:rsidR="00A602DA" w:rsidRPr="00846B63" w:rsidRDefault="00AD3734" w:rsidP="009A5524">
            <w:pPr>
              <w:rPr>
                <w:rFonts w:cstheme="minorHAnsi"/>
                <w:sz w:val="28"/>
                <w:szCs w:val="28"/>
              </w:rPr>
            </w:pPr>
            <w:r>
              <w:rPr>
                <w:rFonts w:cstheme="minorHAnsi"/>
                <w:color w:val="1F1F1F"/>
                <w:sz w:val="28"/>
                <w:szCs w:val="28"/>
                <w:shd w:val="clear" w:color="auto" w:fill="FFFFFF"/>
              </w:rPr>
              <w:t xml:space="preserve">Eli </w:t>
            </w:r>
            <w:r w:rsidR="00DE63AA">
              <w:rPr>
                <w:rFonts w:cstheme="minorHAnsi"/>
                <w:color w:val="1F1F1F"/>
                <w:sz w:val="28"/>
                <w:szCs w:val="28"/>
                <w:shd w:val="clear" w:color="auto" w:fill="FFFFFF"/>
              </w:rPr>
              <w:t>Lilly</w:t>
            </w:r>
            <w:r>
              <w:rPr>
                <w:rFonts w:cstheme="minorHAnsi"/>
                <w:color w:val="1F1F1F"/>
                <w:sz w:val="28"/>
                <w:szCs w:val="28"/>
                <w:shd w:val="clear" w:color="auto" w:fill="FFFFFF"/>
              </w:rPr>
              <w:t xml:space="preserve"> is forecast to grow </w:t>
            </w:r>
            <w:r w:rsidR="00DE63AA">
              <w:rPr>
                <w:rFonts w:cstheme="minorHAnsi"/>
                <w:color w:val="1F1F1F"/>
                <w:sz w:val="28"/>
                <w:szCs w:val="28"/>
                <w:shd w:val="clear" w:color="auto" w:fill="FFFFFF"/>
              </w:rPr>
              <w:t>earnings</w:t>
            </w:r>
            <w:r>
              <w:rPr>
                <w:rFonts w:cstheme="minorHAnsi"/>
                <w:color w:val="1F1F1F"/>
                <w:sz w:val="28"/>
                <w:szCs w:val="28"/>
                <w:shd w:val="clear" w:color="auto" w:fill="FFFFFF"/>
              </w:rPr>
              <w:t xml:space="preserve"> and revenue </w:t>
            </w:r>
            <w:r w:rsidR="00DE63AA">
              <w:rPr>
                <w:rFonts w:cstheme="minorHAnsi"/>
                <w:color w:val="1F1F1F"/>
                <w:sz w:val="28"/>
                <w:szCs w:val="28"/>
                <w:shd w:val="clear" w:color="auto" w:fill="FFFFFF"/>
              </w:rPr>
              <w:t>by 27.2%</w:t>
            </w:r>
            <w:r w:rsidR="00846B63" w:rsidRPr="00846B63">
              <w:rPr>
                <w:rFonts w:cstheme="minorHAnsi"/>
                <w:color w:val="1F1F1F"/>
                <w:sz w:val="28"/>
                <w:szCs w:val="28"/>
                <w:shd w:val="clear" w:color="auto" w:fill="FFFFFF"/>
              </w:rPr>
              <w:t xml:space="preserve">espectively. EPS is expected to grow by 27.1% per annum. </w:t>
            </w:r>
          </w:p>
        </w:tc>
      </w:tr>
    </w:tbl>
    <w:p w14:paraId="78D47AC4" w14:textId="77777777" w:rsidR="004832A8" w:rsidRDefault="004832A8" w:rsidP="00DE63AA">
      <w:pPr>
        <w:pStyle w:val="Title"/>
        <w:rPr>
          <w:b/>
          <w:bCs/>
          <w:color w:val="FF0000"/>
          <w:sz w:val="28"/>
          <w:szCs w:val="28"/>
        </w:rPr>
      </w:pPr>
    </w:p>
    <w:tbl>
      <w:tblPr>
        <w:tblStyle w:val="TableGrid"/>
        <w:tblW w:w="0" w:type="auto"/>
        <w:tblLook w:val="04A0" w:firstRow="1" w:lastRow="0" w:firstColumn="1" w:lastColumn="0" w:noHBand="0" w:noVBand="1"/>
      </w:tblPr>
      <w:tblGrid>
        <w:gridCol w:w="2765"/>
        <w:gridCol w:w="2765"/>
        <w:gridCol w:w="2766"/>
      </w:tblGrid>
      <w:tr w:rsidR="00DE63AA" w14:paraId="3D17FFB5" w14:textId="77777777" w:rsidTr="00DE63AA">
        <w:tc>
          <w:tcPr>
            <w:tcW w:w="2765" w:type="dxa"/>
          </w:tcPr>
          <w:p w14:paraId="01DC5300" w14:textId="19CC04E5" w:rsidR="00DE63AA" w:rsidRPr="00DD269F" w:rsidRDefault="00DD269F" w:rsidP="00DE63AA">
            <w:pPr>
              <w:rPr>
                <w:sz w:val="28"/>
                <w:szCs w:val="28"/>
              </w:rPr>
            </w:pPr>
            <w:r w:rsidRPr="00DD269F">
              <w:rPr>
                <w:sz w:val="28"/>
                <w:szCs w:val="28"/>
              </w:rPr>
              <w:t xml:space="preserve">COMPETATIVE THREATS </w:t>
            </w:r>
          </w:p>
        </w:tc>
        <w:tc>
          <w:tcPr>
            <w:tcW w:w="2765" w:type="dxa"/>
          </w:tcPr>
          <w:p w14:paraId="056493B0" w14:textId="77777777" w:rsidR="00DE63AA" w:rsidRPr="00AF5173" w:rsidRDefault="008A3EE5" w:rsidP="00DE63AA">
            <w:pPr>
              <w:rPr>
                <w:rFonts w:cstheme="minorHAnsi"/>
                <w:color w:val="222222"/>
                <w:spacing w:val="-5"/>
                <w:sz w:val="28"/>
                <w:szCs w:val="28"/>
                <w:shd w:val="clear" w:color="auto" w:fill="FFFFFF"/>
              </w:rPr>
            </w:pPr>
            <w:r w:rsidRPr="00AF5173">
              <w:rPr>
                <w:rFonts w:cstheme="minorHAnsi"/>
                <w:color w:val="222222"/>
                <w:spacing w:val="-5"/>
                <w:sz w:val="28"/>
                <w:szCs w:val="28"/>
                <w:shd w:val="clear" w:color="auto" w:fill="FFFFFF"/>
              </w:rPr>
              <w:t>The global market share of Saudi Aramco can decrease if other countries are successful in the exploration of new products. This will result in a threat to Saudi Aramco.</w:t>
            </w:r>
          </w:p>
          <w:p w14:paraId="7C68CE1C" w14:textId="5F3E578D" w:rsidR="00B87D69" w:rsidRPr="00AF5173" w:rsidRDefault="00AF5173" w:rsidP="00DE63AA">
            <w:pPr>
              <w:rPr>
                <w:rFonts w:cstheme="minorHAnsi"/>
                <w:sz w:val="28"/>
                <w:szCs w:val="28"/>
              </w:rPr>
            </w:pPr>
            <w:r w:rsidRPr="00AF5173">
              <w:rPr>
                <w:rFonts w:cstheme="minorHAnsi"/>
                <w:color w:val="222222"/>
                <w:spacing w:val="-5"/>
                <w:sz w:val="28"/>
                <w:szCs w:val="28"/>
                <w:shd w:val="clear" w:color="auto" w:fill="FFFFFF"/>
              </w:rPr>
              <w:t xml:space="preserve">If the dependability on renewable energy and non-conventional sources of energy increases then the company may face a large drawback as their </w:t>
            </w:r>
            <w:r w:rsidRPr="00AF5173">
              <w:rPr>
                <w:rFonts w:cstheme="minorHAnsi"/>
                <w:color w:val="222222"/>
                <w:spacing w:val="-5"/>
                <w:sz w:val="28"/>
                <w:szCs w:val="28"/>
                <w:shd w:val="clear" w:color="auto" w:fill="FFFFFF"/>
              </w:rPr>
              <w:lastRenderedPageBreak/>
              <w:t>products are not environment friendly.</w:t>
            </w:r>
          </w:p>
        </w:tc>
        <w:tc>
          <w:tcPr>
            <w:tcW w:w="2766" w:type="dxa"/>
          </w:tcPr>
          <w:p w14:paraId="07D36E38" w14:textId="77777777" w:rsidR="00B87D69" w:rsidRPr="00AF5173" w:rsidRDefault="00B87D69" w:rsidP="00B87D69">
            <w:pPr>
              <w:pStyle w:val="NormalWeb"/>
              <w:shd w:val="clear" w:color="auto" w:fill="FFFFFF"/>
              <w:spacing w:before="0" w:beforeAutospacing="0" w:after="192" w:afterAutospacing="0"/>
              <w:rPr>
                <w:rFonts w:asciiTheme="minorHAnsi" w:hAnsiTheme="minorHAnsi" w:cstheme="minorHAnsi"/>
                <w:color w:val="1D2228"/>
                <w:sz w:val="28"/>
                <w:szCs w:val="28"/>
              </w:rPr>
            </w:pPr>
            <w:r w:rsidRPr="00AF5173">
              <w:rPr>
                <w:rFonts w:asciiTheme="minorHAnsi" w:hAnsiTheme="minorHAnsi" w:cstheme="minorHAnsi"/>
                <w:color w:val="1D2228"/>
                <w:sz w:val="28"/>
                <w:szCs w:val="28"/>
              </w:rPr>
              <w:lastRenderedPageBreak/>
              <w:t>Eli Lilly operates in a highly competitive pharmaceutical industry. The company faces competition from both established players and emerging firms, which can exert pricing pressures and challenge its market share.</w:t>
            </w:r>
          </w:p>
          <w:p w14:paraId="55381FE0" w14:textId="77777777" w:rsidR="00B87D69" w:rsidRPr="00AF5173" w:rsidRDefault="00B87D69" w:rsidP="00B87D69">
            <w:pPr>
              <w:pStyle w:val="NormalWeb"/>
              <w:shd w:val="clear" w:color="auto" w:fill="FFFFFF"/>
              <w:spacing w:before="0" w:beforeAutospacing="0" w:after="192" w:afterAutospacing="0"/>
              <w:rPr>
                <w:rFonts w:asciiTheme="minorHAnsi" w:hAnsiTheme="minorHAnsi" w:cstheme="minorHAnsi"/>
                <w:color w:val="1D2228"/>
                <w:sz w:val="28"/>
                <w:szCs w:val="28"/>
              </w:rPr>
            </w:pPr>
            <w:r w:rsidRPr="00AF5173">
              <w:rPr>
                <w:rFonts w:asciiTheme="minorHAnsi" w:hAnsiTheme="minorHAnsi" w:cstheme="minorHAnsi"/>
                <w:color w:val="1D2228"/>
                <w:sz w:val="28"/>
                <w:szCs w:val="28"/>
              </w:rPr>
              <w:t xml:space="preserve">The company is susceptible to the impact of global </w:t>
            </w:r>
            <w:r w:rsidRPr="00AF5173">
              <w:rPr>
                <w:rFonts w:asciiTheme="minorHAnsi" w:hAnsiTheme="minorHAnsi" w:cstheme="minorHAnsi"/>
                <w:color w:val="1D2228"/>
                <w:sz w:val="28"/>
                <w:szCs w:val="28"/>
              </w:rPr>
              <w:lastRenderedPageBreak/>
              <w:t>macroeconomic conditions, including trade disruptions, currency fluctuations, and economic downturns. These factors can adversely affect Eli Lilly's operations, financial performance, and strategic plans.</w:t>
            </w:r>
          </w:p>
          <w:p w14:paraId="5BB80155" w14:textId="77777777" w:rsidR="00DE63AA" w:rsidRPr="00AF5173" w:rsidRDefault="00DE63AA" w:rsidP="00DE63AA">
            <w:pPr>
              <w:rPr>
                <w:rFonts w:cstheme="minorHAnsi"/>
                <w:sz w:val="28"/>
                <w:szCs w:val="28"/>
              </w:rPr>
            </w:pPr>
          </w:p>
        </w:tc>
      </w:tr>
      <w:tr w:rsidR="00DE63AA" w14:paraId="5B77EAF4" w14:textId="77777777" w:rsidTr="00DE63AA">
        <w:tc>
          <w:tcPr>
            <w:tcW w:w="2765" w:type="dxa"/>
          </w:tcPr>
          <w:p w14:paraId="5CB996D2" w14:textId="12DAAFEA" w:rsidR="00DD269F" w:rsidRPr="00DD269F" w:rsidRDefault="00DD269F" w:rsidP="00DE63AA">
            <w:pPr>
              <w:rPr>
                <w:sz w:val="28"/>
                <w:szCs w:val="28"/>
              </w:rPr>
            </w:pPr>
            <w:r w:rsidRPr="00DD269F">
              <w:rPr>
                <w:sz w:val="28"/>
                <w:szCs w:val="28"/>
              </w:rPr>
              <w:lastRenderedPageBreak/>
              <w:t>BARRIER TO ENTRY</w:t>
            </w:r>
          </w:p>
        </w:tc>
        <w:tc>
          <w:tcPr>
            <w:tcW w:w="2765" w:type="dxa"/>
          </w:tcPr>
          <w:p w14:paraId="56DBEED9" w14:textId="73A514C1" w:rsidR="00DE63AA" w:rsidRPr="00495ED7" w:rsidRDefault="00495ED7" w:rsidP="00DE63AA">
            <w:pPr>
              <w:rPr>
                <w:rFonts w:cstheme="minorHAnsi"/>
                <w:sz w:val="28"/>
                <w:szCs w:val="28"/>
              </w:rPr>
            </w:pPr>
            <w:r w:rsidRPr="00495ED7">
              <w:rPr>
                <w:rFonts w:cstheme="minorHAnsi"/>
                <w:color w:val="1F1F1F"/>
                <w:sz w:val="28"/>
                <w:szCs w:val="28"/>
                <w:shd w:val="clear" w:color="auto" w:fill="FFFFFF"/>
              </w:rPr>
              <w:t>The barriers to entry in the oil and gas sector are extremely strong and include high resource ownership, high startup costs, patents and copyrights in association with proprietary technology</w:t>
            </w:r>
          </w:p>
        </w:tc>
        <w:tc>
          <w:tcPr>
            <w:tcW w:w="2766" w:type="dxa"/>
          </w:tcPr>
          <w:p w14:paraId="7611751A" w14:textId="6C9F208C" w:rsidR="00734187" w:rsidRPr="00495ED7" w:rsidRDefault="000C55D6" w:rsidP="00734187">
            <w:pPr>
              <w:pStyle w:val="trt0xe"/>
              <w:shd w:val="clear" w:color="auto" w:fill="FFFFFF"/>
              <w:spacing w:before="0" w:beforeAutospacing="0" w:after="60" w:afterAutospacing="0"/>
              <w:rPr>
                <w:rFonts w:asciiTheme="minorHAnsi" w:hAnsiTheme="minorHAnsi" w:cstheme="minorHAnsi"/>
                <w:color w:val="1F1F1F"/>
                <w:sz w:val="28"/>
                <w:szCs w:val="28"/>
              </w:rPr>
            </w:pPr>
            <w:r w:rsidRPr="00495ED7">
              <w:rPr>
                <w:rFonts w:asciiTheme="minorHAnsi" w:hAnsiTheme="minorHAnsi" w:cstheme="minorHAnsi"/>
                <w:color w:val="1F1F1F"/>
                <w:sz w:val="28"/>
                <w:szCs w:val="28"/>
              </w:rPr>
              <w:t>Food and Drug Administration (FDA) Approval</w:t>
            </w:r>
            <w:r w:rsidR="003D1AA6">
              <w:rPr>
                <w:rFonts w:asciiTheme="minorHAnsi" w:hAnsiTheme="minorHAnsi" w:cstheme="minorHAnsi"/>
                <w:color w:val="1F1F1F"/>
                <w:sz w:val="28"/>
                <w:szCs w:val="28"/>
              </w:rPr>
              <w:t>.</w:t>
            </w:r>
          </w:p>
          <w:p w14:paraId="36959409" w14:textId="4FF55133" w:rsidR="00734187" w:rsidRPr="00495ED7" w:rsidRDefault="000C55D6" w:rsidP="00734187">
            <w:pPr>
              <w:pStyle w:val="trt0xe"/>
              <w:shd w:val="clear" w:color="auto" w:fill="FFFFFF"/>
              <w:spacing w:before="0" w:beforeAutospacing="0" w:after="60" w:afterAutospacing="0"/>
              <w:rPr>
                <w:rFonts w:asciiTheme="minorHAnsi" w:hAnsiTheme="minorHAnsi" w:cstheme="minorHAnsi"/>
                <w:color w:val="1F1F1F"/>
                <w:sz w:val="28"/>
                <w:szCs w:val="28"/>
              </w:rPr>
            </w:pPr>
            <w:r w:rsidRPr="00495ED7">
              <w:rPr>
                <w:rFonts w:asciiTheme="minorHAnsi" w:hAnsiTheme="minorHAnsi" w:cstheme="minorHAnsi"/>
                <w:color w:val="1F1F1F"/>
                <w:sz w:val="28"/>
                <w:szCs w:val="28"/>
              </w:rPr>
              <w:t>Research and Development (R&amp;D) Costs</w:t>
            </w:r>
            <w:r w:rsidR="00734187">
              <w:rPr>
                <w:rFonts w:asciiTheme="minorHAnsi" w:hAnsiTheme="minorHAnsi" w:cstheme="minorHAnsi"/>
                <w:color w:val="1F1F1F"/>
                <w:sz w:val="28"/>
                <w:szCs w:val="28"/>
              </w:rPr>
              <w:t>.</w:t>
            </w:r>
          </w:p>
          <w:p w14:paraId="25581DF8" w14:textId="77777777" w:rsidR="000C55D6" w:rsidRPr="00495ED7" w:rsidRDefault="000C55D6" w:rsidP="00734187">
            <w:pPr>
              <w:pStyle w:val="trt0xe"/>
              <w:shd w:val="clear" w:color="auto" w:fill="FFFFFF"/>
              <w:spacing w:before="0" w:beforeAutospacing="0" w:after="60" w:afterAutospacing="0"/>
              <w:rPr>
                <w:rFonts w:asciiTheme="minorHAnsi" w:hAnsiTheme="minorHAnsi" w:cstheme="minorHAnsi"/>
                <w:color w:val="1F1F1F"/>
                <w:sz w:val="28"/>
                <w:szCs w:val="28"/>
              </w:rPr>
            </w:pPr>
            <w:r w:rsidRPr="00495ED7">
              <w:rPr>
                <w:rFonts w:asciiTheme="minorHAnsi" w:hAnsiTheme="minorHAnsi" w:cstheme="minorHAnsi"/>
                <w:color w:val="1F1F1F"/>
                <w:sz w:val="28"/>
                <w:szCs w:val="28"/>
              </w:rPr>
              <w:t>Intellectual Property Challenges.</w:t>
            </w:r>
          </w:p>
          <w:p w14:paraId="4E66DEA3" w14:textId="77777777" w:rsidR="00DE63AA" w:rsidRPr="00495ED7" w:rsidRDefault="00DE63AA" w:rsidP="00DE63AA">
            <w:pPr>
              <w:rPr>
                <w:rFonts w:cstheme="minorHAnsi"/>
                <w:sz w:val="28"/>
                <w:szCs w:val="28"/>
              </w:rPr>
            </w:pPr>
          </w:p>
        </w:tc>
      </w:tr>
      <w:tr w:rsidR="00DC42CB" w14:paraId="11F0C07A" w14:textId="77777777" w:rsidTr="00DE63AA">
        <w:tc>
          <w:tcPr>
            <w:tcW w:w="2765" w:type="dxa"/>
          </w:tcPr>
          <w:p w14:paraId="4FA0CA48" w14:textId="04ECD3C2" w:rsidR="00DC42CB" w:rsidRPr="00DD269F" w:rsidRDefault="0048366D" w:rsidP="00DE63AA">
            <w:pPr>
              <w:rPr>
                <w:sz w:val="28"/>
                <w:szCs w:val="28"/>
              </w:rPr>
            </w:pPr>
            <w:r>
              <w:rPr>
                <w:sz w:val="28"/>
                <w:szCs w:val="28"/>
              </w:rPr>
              <w:t xml:space="preserve">POSITIONING OF COMPANY </w:t>
            </w:r>
          </w:p>
        </w:tc>
        <w:tc>
          <w:tcPr>
            <w:tcW w:w="2765" w:type="dxa"/>
          </w:tcPr>
          <w:p w14:paraId="47587F74" w14:textId="77777777" w:rsidR="00DC42CB" w:rsidRDefault="00E54D70" w:rsidP="00DE63AA">
            <w:pPr>
              <w:rPr>
                <w:rFonts w:cstheme="minorHAnsi"/>
                <w:color w:val="1F1F1F"/>
                <w:sz w:val="28"/>
                <w:szCs w:val="28"/>
                <w:shd w:val="clear" w:color="auto" w:fill="FFFFFF"/>
              </w:rPr>
            </w:pPr>
            <w:r>
              <w:rPr>
                <w:rFonts w:cstheme="minorHAnsi"/>
                <w:color w:val="1F1F1F"/>
                <w:sz w:val="28"/>
                <w:szCs w:val="28"/>
                <w:shd w:val="clear" w:color="auto" w:fill="FFFFFF"/>
              </w:rPr>
              <w:t xml:space="preserve">Saudi Aramco has surpassed Apple </w:t>
            </w:r>
            <w:r w:rsidR="0070581E">
              <w:rPr>
                <w:rFonts w:cstheme="minorHAnsi"/>
                <w:color w:val="1F1F1F"/>
                <w:sz w:val="28"/>
                <w:szCs w:val="28"/>
                <w:shd w:val="clear" w:color="auto" w:fill="FFFFFF"/>
              </w:rPr>
              <w:t>Inc. a</w:t>
            </w:r>
            <w:r>
              <w:rPr>
                <w:rFonts w:cstheme="minorHAnsi"/>
                <w:color w:val="1F1F1F"/>
                <w:sz w:val="28"/>
                <w:szCs w:val="28"/>
                <w:shd w:val="clear" w:color="auto" w:fill="FFFFFF"/>
              </w:rPr>
              <w:t xml:space="preserve">s in </w:t>
            </w:r>
            <w:r w:rsidR="0070581E">
              <w:rPr>
                <w:rFonts w:cstheme="minorHAnsi"/>
                <w:color w:val="1F1F1F"/>
                <w:sz w:val="28"/>
                <w:szCs w:val="28"/>
                <w:shd w:val="clear" w:color="auto" w:fill="FFFFFF"/>
              </w:rPr>
              <w:t>May</w:t>
            </w:r>
            <w:r>
              <w:rPr>
                <w:rFonts w:cstheme="minorHAnsi"/>
                <w:color w:val="1F1F1F"/>
                <w:sz w:val="28"/>
                <w:szCs w:val="28"/>
                <w:shd w:val="clear" w:color="auto" w:fill="FFFFFF"/>
              </w:rPr>
              <w:t xml:space="preserve"> 2022 </w:t>
            </w:r>
          </w:p>
          <w:p w14:paraId="667CFA14" w14:textId="48999C8B" w:rsidR="0070581E" w:rsidRPr="00495ED7" w:rsidRDefault="0070581E" w:rsidP="00DE63AA">
            <w:pPr>
              <w:rPr>
                <w:rFonts w:cstheme="minorHAnsi"/>
                <w:color w:val="1F1F1F"/>
                <w:sz w:val="28"/>
                <w:szCs w:val="28"/>
                <w:shd w:val="clear" w:color="auto" w:fill="FFFFFF"/>
              </w:rPr>
            </w:pPr>
            <w:r>
              <w:rPr>
                <w:rFonts w:cstheme="minorHAnsi"/>
                <w:color w:val="1F1F1F"/>
                <w:sz w:val="28"/>
                <w:szCs w:val="28"/>
                <w:shd w:val="clear" w:color="auto" w:fill="FFFFFF"/>
              </w:rPr>
              <w:t xml:space="preserve">It is on top of the charts in terms of value of assets held the company </w:t>
            </w:r>
            <w:r w:rsidR="00EA4149">
              <w:rPr>
                <w:rFonts w:cstheme="minorHAnsi"/>
                <w:color w:val="1F1F1F"/>
                <w:sz w:val="28"/>
                <w:szCs w:val="28"/>
                <w:shd w:val="clear" w:color="auto" w:fill="FFFFFF"/>
              </w:rPr>
              <w:t>and</w:t>
            </w:r>
            <w:r>
              <w:rPr>
                <w:rFonts w:cstheme="minorHAnsi"/>
                <w:color w:val="1F1F1F"/>
                <w:sz w:val="28"/>
                <w:szCs w:val="28"/>
                <w:shd w:val="clear" w:color="auto" w:fill="FFFFFF"/>
              </w:rPr>
              <w:t xml:space="preserve"> in terms of revenue too</w:t>
            </w:r>
          </w:p>
        </w:tc>
        <w:tc>
          <w:tcPr>
            <w:tcW w:w="2766" w:type="dxa"/>
          </w:tcPr>
          <w:p w14:paraId="6392CDDF" w14:textId="7DCB3979" w:rsidR="00DC42CB" w:rsidRPr="00495ED7" w:rsidRDefault="00EA4149" w:rsidP="00734187">
            <w:pPr>
              <w:pStyle w:val="trt0xe"/>
              <w:shd w:val="clear" w:color="auto" w:fill="FFFFFF"/>
              <w:spacing w:before="0" w:beforeAutospacing="0" w:after="60" w:afterAutospacing="0"/>
              <w:rPr>
                <w:rFonts w:asciiTheme="minorHAnsi" w:hAnsiTheme="minorHAnsi" w:cstheme="minorHAnsi"/>
                <w:color w:val="1F1F1F"/>
                <w:sz w:val="28"/>
                <w:szCs w:val="28"/>
              </w:rPr>
            </w:pPr>
            <w:r>
              <w:rPr>
                <w:rFonts w:asciiTheme="minorHAnsi" w:hAnsiTheme="minorHAnsi" w:cstheme="minorHAnsi"/>
                <w:color w:val="1F1F1F"/>
                <w:sz w:val="28"/>
                <w:szCs w:val="28"/>
              </w:rPr>
              <w:t xml:space="preserve">Eli Lilly is on top of the chart in </w:t>
            </w:r>
            <w:r w:rsidR="00BF1787">
              <w:rPr>
                <w:rFonts w:asciiTheme="minorHAnsi" w:hAnsiTheme="minorHAnsi" w:cstheme="minorHAnsi"/>
                <w:color w:val="1F1F1F"/>
                <w:sz w:val="28"/>
                <w:szCs w:val="28"/>
              </w:rPr>
              <w:t>pharmaceutical</w:t>
            </w:r>
            <w:r>
              <w:rPr>
                <w:rFonts w:asciiTheme="minorHAnsi" w:hAnsiTheme="minorHAnsi" w:cstheme="minorHAnsi"/>
                <w:color w:val="1F1F1F"/>
                <w:sz w:val="28"/>
                <w:szCs w:val="28"/>
              </w:rPr>
              <w:t xml:space="preserve"> companies </w:t>
            </w:r>
            <w:r w:rsidR="00BF1787">
              <w:rPr>
                <w:rFonts w:asciiTheme="minorHAnsi" w:hAnsiTheme="minorHAnsi" w:cstheme="minorHAnsi"/>
                <w:color w:val="1F1F1F"/>
                <w:sz w:val="28"/>
                <w:szCs w:val="28"/>
              </w:rPr>
              <w:t xml:space="preserve">and it is in the list of fortune 500 companies </w:t>
            </w:r>
          </w:p>
        </w:tc>
      </w:tr>
    </w:tbl>
    <w:p w14:paraId="3376AB71" w14:textId="77777777" w:rsidR="00DE63AA" w:rsidRPr="00DE63AA" w:rsidRDefault="00DE63AA" w:rsidP="00DE63AA"/>
    <w:p w14:paraId="667DC141" w14:textId="77777777" w:rsidR="004832A8" w:rsidRDefault="004832A8" w:rsidP="001D3913">
      <w:pPr>
        <w:pStyle w:val="Title"/>
        <w:jc w:val="center"/>
        <w:rPr>
          <w:rFonts w:asciiTheme="minorHAnsi" w:hAnsiTheme="minorHAnsi" w:cstheme="minorHAnsi"/>
          <w:b/>
          <w:bCs/>
          <w:color w:val="FF0000"/>
          <w:sz w:val="28"/>
          <w:szCs w:val="28"/>
        </w:rPr>
      </w:pPr>
    </w:p>
    <w:p w14:paraId="1EB3F842" w14:textId="77777777" w:rsidR="004832A8" w:rsidRDefault="004832A8" w:rsidP="001D3913">
      <w:pPr>
        <w:pStyle w:val="Title"/>
        <w:jc w:val="center"/>
        <w:rPr>
          <w:rFonts w:asciiTheme="minorHAnsi" w:hAnsiTheme="minorHAnsi" w:cstheme="minorHAnsi"/>
          <w:b/>
          <w:bCs/>
          <w:color w:val="FF0000"/>
          <w:sz w:val="28"/>
          <w:szCs w:val="28"/>
        </w:rPr>
      </w:pPr>
    </w:p>
    <w:p w14:paraId="529ADED7" w14:textId="77777777" w:rsidR="004832A8" w:rsidRDefault="004832A8" w:rsidP="001D3913">
      <w:pPr>
        <w:pStyle w:val="Title"/>
        <w:jc w:val="center"/>
        <w:rPr>
          <w:rFonts w:asciiTheme="minorHAnsi" w:hAnsiTheme="minorHAnsi" w:cstheme="minorHAnsi"/>
          <w:b/>
          <w:bCs/>
          <w:color w:val="FF0000"/>
          <w:sz w:val="28"/>
          <w:szCs w:val="28"/>
        </w:rPr>
      </w:pPr>
    </w:p>
    <w:p w14:paraId="0220E7B9" w14:textId="77777777" w:rsidR="004832A8" w:rsidRDefault="004832A8" w:rsidP="001D3913">
      <w:pPr>
        <w:pStyle w:val="Title"/>
        <w:jc w:val="center"/>
        <w:rPr>
          <w:rFonts w:asciiTheme="minorHAnsi" w:hAnsiTheme="minorHAnsi" w:cstheme="minorHAnsi"/>
          <w:b/>
          <w:bCs/>
          <w:color w:val="FF0000"/>
          <w:sz w:val="28"/>
          <w:szCs w:val="28"/>
        </w:rPr>
      </w:pPr>
    </w:p>
    <w:p w14:paraId="487DE367" w14:textId="77777777" w:rsidR="004832A8" w:rsidRDefault="004832A8" w:rsidP="001D3913">
      <w:pPr>
        <w:pStyle w:val="Title"/>
        <w:jc w:val="center"/>
        <w:rPr>
          <w:rFonts w:asciiTheme="minorHAnsi" w:hAnsiTheme="minorHAnsi" w:cstheme="minorHAnsi"/>
          <w:b/>
          <w:bCs/>
          <w:color w:val="FF0000"/>
          <w:sz w:val="28"/>
          <w:szCs w:val="28"/>
        </w:rPr>
      </w:pPr>
    </w:p>
    <w:p w14:paraId="60EC06C6" w14:textId="77777777" w:rsidR="004832A8" w:rsidRDefault="004832A8" w:rsidP="001D3913">
      <w:pPr>
        <w:pStyle w:val="Title"/>
        <w:jc w:val="center"/>
        <w:rPr>
          <w:rFonts w:asciiTheme="minorHAnsi" w:hAnsiTheme="minorHAnsi" w:cstheme="minorHAnsi"/>
          <w:b/>
          <w:bCs/>
          <w:color w:val="FF0000"/>
          <w:sz w:val="28"/>
          <w:szCs w:val="28"/>
        </w:rPr>
      </w:pPr>
    </w:p>
    <w:p w14:paraId="20BF9436" w14:textId="77777777" w:rsidR="004832A8" w:rsidRDefault="004832A8" w:rsidP="001D3913">
      <w:pPr>
        <w:pStyle w:val="Title"/>
        <w:jc w:val="center"/>
        <w:rPr>
          <w:rFonts w:asciiTheme="minorHAnsi" w:hAnsiTheme="minorHAnsi" w:cstheme="minorHAnsi"/>
          <w:b/>
          <w:bCs/>
          <w:color w:val="FF0000"/>
          <w:sz w:val="28"/>
          <w:szCs w:val="28"/>
        </w:rPr>
      </w:pPr>
    </w:p>
    <w:p w14:paraId="1ADF7859" w14:textId="77777777" w:rsidR="004832A8" w:rsidRDefault="004832A8" w:rsidP="001D3913">
      <w:pPr>
        <w:pStyle w:val="Title"/>
        <w:jc w:val="center"/>
        <w:rPr>
          <w:rFonts w:asciiTheme="minorHAnsi" w:hAnsiTheme="minorHAnsi" w:cstheme="minorHAnsi"/>
          <w:b/>
          <w:bCs/>
          <w:color w:val="FF0000"/>
          <w:sz w:val="28"/>
          <w:szCs w:val="28"/>
        </w:rPr>
      </w:pPr>
    </w:p>
    <w:p w14:paraId="07391418" w14:textId="1CA506CE" w:rsidR="00D96F2D" w:rsidRPr="00D96F2D" w:rsidRDefault="00D96F2D" w:rsidP="00BF1787">
      <w:pPr>
        <w:pStyle w:val="Title"/>
        <w:tabs>
          <w:tab w:val="left" w:pos="360"/>
          <w:tab w:val="center" w:pos="4153"/>
        </w:tabs>
        <w:jc w:val="center"/>
        <w:rPr>
          <w:b/>
          <w:bCs/>
          <w:color w:val="FF0000"/>
        </w:rPr>
      </w:pPr>
      <w:r w:rsidRPr="00D96F2D">
        <w:rPr>
          <w:b/>
          <w:bCs/>
          <w:color w:val="FF0000"/>
        </w:rPr>
        <w:t>ASSESSMENT OF SUSTAINABILITY</w:t>
      </w:r>
    </w:p>
    <w:p w14:paraId="129E8645" w14:textId="77777777" w:rsidR="0077452E" w:rsidRDefault="0077452E" w:rsidP="00381E33">
      <w:pPr>
        <w:pStyle w:val="NormalWeb"/>
        <w:shd w:val="clear" w:color="auto" w:fill="FFFFFF"/>
        <w:spacing w:before="120" w:beforeAutospacing="0" w:after="120" w:afterAutospacing="0"/>
        <w:ind w:right="432"/>
        <w:rPr>
          <w:rFonts w:asciiTheme="minorHAnsi" w:hAnsiTheme="minorHAnsi" w:cstheme="minorHAnsi"/>
          <w:spacing w:val="-3"/>
          <w:sz w:val="28"/>
          <w:szCs w:val="28"/>
        </w:rPr>
      </w:pPr>
      <w:r w:rsidRPr="0077452E">
        <w:rPr>
          <w:rFonts w:asciiTheme="minorHAnsi" w:hAnsiTheme="minorHAnsi" w:cstheme="minorHAnsi"/>
          <w:spacing w:val="-3"/>
          <w:sz w:val="28"/>
          <w:szCs w:val="28"/>
        </w:rPr>
        <w:t>Sustainability assessment requires an evaluation of present and future conditions to show that present decisions and actions are not compromising future human and ecological health and well-being.</w:t>
      </w:r>
    </w:p>
    <w:p w14:paraId="446F3658" w14:textId="4D214E42" w:rsidR="00B90B48" w:rsidRPr="00D008C5" w:rsidRDefault="00B90B48" w:rsidP="00C85AD5">
      <w:pPr>
        <w:jc w:val="center"/>
        <w:rPr>
          <w:rFonts w:cstheme="minorHAnsi"/>
          <w:color w:val="2E74B5" w:themeColor="accent5" w:themeShade="BF"/>
          <w:sz w:val="32"/>
          <w:szCs w:val="32"/>
        </w:rPr>
      </w:pPr>
      <w:r w:rsidRPr="00D008C5">
        <w:rPr>
          <w:rFonts w:cstheme="minorHAnsi"/>
          <w:color w:val="2E74B5" w:themeColor="accent5" w:themeShade="BF"/>
          <w:sz w:val="32"/>
          <w:szCs w:val="32"/>
        </w:rPr>
        <w:t>COMPANY NAME: SAUDI ARABIAN OIL GROUP</w:t>
      </w:r>
    </w:p>
    <w:p w14:paraId="21385C6C" w14:textId="543C1001" w:rsidR="00C2792E" w:rsidRPr="00636293" w:rsidRDefault="00C2792E" w:rsidP="00C85AD5">
      <w:pPr>
        <w:shd w:val="clear" w:color="auto" w:fill="FFFFFF"/>
        <w:spacing w:after="525" w:line="240" w:lineRule="auto"/>
        <w:rPr>
          <w:sz w:val="28"/>
          <w:szCs w:val="28"/>
        </w:rPr>
      </w:pPr>
      <w:r w:rsidRPr="00C2792E">
        <w:rPr>
          <w:rFonts w:eastAsia="Times New Roman" w:cstheme="minorHAnsi"/>
          <w:kern w:val="0"/>
          <w:sz w:val="28"/>
          <w:szCs w:val="28"/>
          <w:lang w:eastAsia="en-IN"/>
          <w14:ligatures w14:val="none"/>
        </w:rPr>
        <w:t> </w:t>
      </w:r>
      <w:r w:rsidR="00E428A1" w:rsidRPr="00636293">
        <w:rPr>
          <w:sz w:val="28"/>
          <w:szCs w:val="28"/>
        </w:rPr>
        <w:t xml:space="preserve">In line with our ambition to achieve net zero Scope 1 and Scope 2 GHG emissions across wholly-owned operated assets by 2050, we strive to provide reliable energy while maintaining leadership as one of the lowest carbon intensity producers of hydrocarbon products. Committed to build one of the world’s largest CCS hubs (capacity target of 11 MMtpa by 2035) Established a $1.5 billion Sustainability Fund to invest in technology to address climate </w:t>
      </w:r>
      <w:r w:rsidR="003825CF" w:rsidRPr="00636293">
        <w:rPr>
          <w:sz w:val="28"/>
          <w:szCs w:val="28"/>
        </w:rPr>
        <w:t>challenges.</w:t>
      </w:r>
      <w:r w:rsidR="00E428A1" w:rsidRPr="00636293">
        <w:rPr>
          <w:sz w:val="28"/>
          <w:szCs w:val="28"/>
        </w:rPr>
        <w:t xml:space="preserve"> Target to reduce our emissions by ~52 MMtCO2 e annually from 2035 onwards </w:t>
      </w:r>
      <w:r w:rsidR="0062520C">
        <w:rPr>
          <w:sz w:val="28"/>
          <w:szCs w:val="28"/>
        </w:rPr>
        <w:t>.</w:t>
      </w:r>
      <w:r w:rsidR="00E428A1" w:rsidRPr="00636293">
        <w:rPr>
          <w:sz w:val="28"/>
          <w:szCs w:val="28"/>
        </w:rPr>
        <w:t xml:space="preserve">Target to lower our upstream carbon intensity by 15% by 2035 </w:t>
      </w:r>
      <w:r w:rsidR="0062520C">
        <w:rPr>
          <w:sz w:val="28"/>
          <w:szCs w:val="28"/>
        </w:rPr>
        <w:t>.</w:t>
      </w:r>
      <w:r w:rsidR="00E428A1" w:rsidRPr="00636293">
        <w:rPr>
          <w:sz w:val="28"/>
          <w:szCs w:val="28"/>
        </w:rPr>
        <w:t xml:space="preserve">Delivered an upstream methane intensity of 0.05%, well below the OGCI ambition (0.20% by 2025) </w:t>
      </w:r>
      <w:r w:rsidR="0062520C">
        <w:rPr>
          <w:sz w:val="28"/>
          <w:szCs w:val="28"/>
        </w:rPr>
        <w:t>.</w:t>
      </w:r>
      <w:r w:rsidR="00E428A1" w:rsidRPr="00636293">
        <w:rPr>
          <w:sz w:val="28"/>
          <w:szCs w:val="28"/>
        </w:rPr>
        <w:t xml:space="preserve">59%1,2 of our total R&amp;D spend was on </w:t>
      </w:r>
      <w:r w:rsidR="0062520C" w:rsidRPr="00636293">
        <w:rPr>
          <w:sz w:val="28"/>
          <w:szCs w:val="28"/>
        </w:rPr>
        <w:t>sustainability related</w:t>
      </w:r>
      <w:r w:rsidR="00E428A1" w:rsidRPr="00636293">
        <w:rPr>
          <w:sz w:val="28"/>
          <w:szCs w:val="28"/>
        </w:rPr>
        <w:t xml:space="preserve"> R&amp;D, an increase of 7% from 2021 </w:t>
      </w:r>
      <w:r w:rsidR="0062520C">
        <w:rPr>
          <w:sz w:val="28"/>
          <w:szCs w:val="28"/>
        </w:rPr>
        <w:t>.</w:t>
      </w:r>
      <w:r w:rsidR="00E428A1" w:rsidRPr="00636293">
        <w:rPr>
          <w:sz w:val="28"/>
          <w:szCs w:val="28"/>
        </w:rPr>
        <w:t>Participated, and purchased credits, in the first carbon credit auction held in Saudi Arabia through the Regional Voluntary Carbon Market, where 1.4 million carbon credits were sold, of which 650,000 were purchased by Aramco</w:t>
      </w:r>
      <w:r w:rsidR="00636293" w:rsidRPr="00636293">
        <w:rPr>
          <w:sz w:val="28"/>
          <w:szCs w:val="28"/>
        </w:rPr>
        <w:t>.</w:t>
      </w:r>
    </w:p>
    <w:p w14:paraId="2C9C007F" w14:textId="71E3C4DD" w:rsidR="008453ED" w:rsidRDefault="00636293" w:rsidP="00C85AD5">
      <w:pPr>
        <w:shd w:val="clear" w:color="auto" w:fill="FFFFFF"/>
        <w:spacing w:after="525" w:line="240" w:lineRule="auto"/>
        <w:rPr>
          <w:sz w:val="28"/>
          <w:szCs w:val="28"/>
        </w:rPr>
      </w:pPr>
      <w:r w:rsidRPr="00636293">
        <w:rPr>
          <w:sz w:val="28"/>
          <w:szCs w:val="28"/>
        </w:rPr>
        <w:t xml:space="preserve">We strive to conserve natural resources, apply circular models across our value chain, and to have a legacy of projects that improve both natural habitats and shared resources. We apply technology, innovation, and resources to invest in environmental protection and nature-based solutions, and we embed circular economy principles across our operations. Ambition to deliver net positive biodiversity and ecosystem impacts by setting a target to increase our net positive impact* (NPI) for biodiversity and ecosystem services by 30% by </w:t>
      </w:r>
      <w:r w:rsidR="0062520C" w:rsidRPr="00636293">
        <w:rPr>
          <w:sz w:val="28"/>
          <w:szCs w:val="28"/>
        </w:rPr>
        <w:t>2025. Recycled</w:t>
      </w:r>
      <w:r w:rsidRPr="00636293">
        <w:rPr>
          <w:sz w:val="28"/>
          <w:szCs w:val="28"/>
        </w:rPr>
        <w:t>* 39.9%1 of our industrial waste (an increase in waste recycled compared to the prior year, despite the 33% rise in industrial waste</w:t>
      </w:r>
      <w:r w:rsidR="003825CF" w:rsidRPr="00636293">
        <w:rPr>
          <w:sz w:val="28"/>
          <w:szCs w:val="28"/>
        </w:rPr>
        <w:t>).</w:t>
      </w:r>
      <w:r w:rsidRPr="00636293">
        <w:rPr>
          <w:sz w:val="28"/>
          <w:szCs w:val="28"/>
        </w:rPr>
        <w:t xml:space="preserve"> Launching refurbishment and recycling programs for material streams and </w:t>
      </w:r>
      <w:r w:rsidR="003825CF" w:rsidRPr="00636293">
        <w:rPr>
          <w:sz w:val="28"/>
          <w:szCs w:val="28"/>
        </w:rPr>
        <w:t>equipment Over</w:t>
      </w:r>
      <w:r w:rsidRPr="00636293">
        <w:rPr>
          <w:sz w:val="28"/>
          <w:szCs w:val="28"/>
        </w:rPr>
        <w:t xml:space="preserve"> 20 initiatives incorporating circular economy </w:t>
      </w:r>
      <w:r w:rsidR="003825CF" w:rsidRPr="00636293">
        <w:rPr>
          <w:sz w:val="28"/>
          <w:szCs w:val="28"/>
        </w:rPr>
        <w:t>principles Continued</w:t>
      </w:r>
      <w:r w:rsidRPr="00636293">
        <w:rPr>
          <w:sz w:val="28"/>
          <w:szCs w:val="28"/>
        </w:rPr>
        <w:t xml:space="preserve"> investments in tail gas treatment </w:t>
      </w:r>
      <w:r w:rsidR="003825CF" w:rsidRPr="00636293">
        <w:rPr>
          <w:sz w:val="28"/>
          <w:szCs w:val="28"/>
        </w:rPr>
        <w:t>facilities.</w:t>
      </w:r>
      <w:r w:rsidRPr="00636293">
        <w:rPr>
          <w:sz w:val="28"/>
          <w:szCs w:val="28"/>
        </w:rPr>
        <w:t xml:space="preserve"> ISO 14001 certification* for 98%1 of applicable facilities in 2022, with a view to </w:t>
      </w:r>
    </w:p>
    <w:p w14:paraId="63166C16" w14:textId="77777777" w:rsidR="008453ED" w:rsidRDefault="008453ED" w:rsidP="00C85AD5">
      <w:pPr>
        <w:shd w:val="clear" w:color="auto" w:fill="FFFFFF"/>
        <w:spacing w:after="525" w:line="240" w:lineRule="auto"/>
        <w:rPr>
          <w:sz w:val="28"/>
          <w:szCs w:val="28"/>
        </w:rPr>
      </w:pPr>
    </w:p>
    <w:p w14:paraId="73081007" w14:textId="54E70C48" w:rsidR="008453ED" w:rsidRPr="008453ED" w:rsidRDefault="00636293" w:rsidP="00C85AD5">
      <w:pPr>
        <w:shd w:val="clear" w:color="auto" w:fill="FFFFFF"/>
        <w:spacing w:after="525" w:line="240" w:lineRule="auto"/>
        <w:rPr>
          <w:sz w:val="28"/>
          <w:szCs w:val="28"/>
        </w:rPr>
      </w:pPr>
      <w:r w:rsidRPr="00636293">
        <w:rPr>
          <w:sz w:val="28"/>
          <w:szCs w:val="28"/>
        </w:rPr>
        <w:t xml:space="preserve">complete coverage in </w:t>
      </w:r>
      <w:r w:rsidR="003825CF" w:rsidRPr="00636293">
        <w:rPr>
          <w:sz w:val="28"/>
          <w:szCs w:val="28"/>
        </w:rPr>
        <w:t>2023. Pursuing</w:t>
      </w:r>
      <w:r w:rsidRPr="00636293">
        <w:rPr>
          <w:sz w:val="28"/>
          <w:szCs w:val="28"/>
        </w:rPr>
        <w:t xml:space="preserve"> a water neutrality </w:t>
      </w:r>
      <w:r w:rsidR="003825CF" w:rsidRPr="00636293">
        <w:rPr>
          <w:sz w:val="28"/>
          <w:szCs w:val="28"/>
        </w:rPr>
        <w:t>strategy.</w:t>
      </w:r>
      <w:r w:rsidRPr="00636293">
        <w:rPr>
          <w:sz w:val="28"/>
          <w:szCs w:val="28"/>
        </w:rPr>
        <w:t xml:space="preserve"> Planted 11 million mangroves and an additional one million trees during the </w:t>
      </w:r>
      <w:r w:rsidR="003825CF" w:rsidRPr="00636293">
        <w:rPr>
          <w:sz w:val="28"/>
          <w:szCs w:val="28"/>
        </w:rPr>
        <w:t>year</w:t>
      </w:r>
      <w:r w:rsidR="003825CF">
        <w:rPr>
          <w:sz w:val="28"/>
          <w:szCs w:val="28"/>
        </w:rPr>
        <w:t>.</w:t>
      </w:r>
      <w:r w:rsidR="003825CF" w:rsidRPr="008453ED">
        <w:rPr>
          <w:sz w:val="28"/>
          <w:szCs w:val="28"/>
        </w:rPr>
        <w:t xml:space="preserve"> We</w:t>
      </w:r>
      <w:r w:rsidR="008453ED" w:rsidRPr="008453ED">
        <w:rPr>
          <w:sz w:val="28"/>
          <w:szCs w:val="28"/>
        </w:rPr>
        <w:t xml:space="preserve"> seek to grow value wherever we operate. With our biggest footprint in Saudi Arabia, we have invested in the Kingdom’s oil and gas ecosystem to enhance the reliability of our supply chain, providing employment and economic opportunities to thousands of Saudi nationals. As our business expands around the world, we seek to apply the same principles and values that made Aramco a success at home.  Increased our payments to governments by 52% in 2022, compared to the prior </w:t>
      </w:r>
      <w:r w:rsidR="003825CF" w:rsidRPr="008453ED">
        <w:rPr>
          <w:sz w:val="28"/>
          <w:szCs w:val="28"/>
        </w:rPr>
        <w:t>year. Aramco</w:t>
      </w:r>
      <w:r w:rsidR="008453ED" w:rsidRPr="008453ED">
        <w:rPr>
          <w:sz w:val="28"/>
          <w:szCs w:val="28"/>
        </w:rPr>
        <w:t xml:space="preserve"> entered into over 90 agreements with an estimated value of $17.3 billion1 to build long-term collaborative relationships with strategic local </w:t>
      </w:r>
      <w:r w:rsidR="003825CF" w:rsidRPr="008453ED">
        <w:rPr>
          <w:sz w:val="28"/>
          <w:szCs w:val="28"/>
        </w:rPr>
        <w:t>suppliers.</w:t>
      </w:r>
      <w:r w:rsidR="008453ED" w:rsidRPr="008453ED">
        <w:rPr>
          <w:sz w:val="28"/>
          <w:szCs w:val="28"/>
        </w:rPr>
        <w:t xml:space="preserve"> Via our investments, encouraged suppliers to have an aggregate investment of over $600 million1 in capex, which also created over 4,000 jobs in our supply chain in Saudi </w:t>
      </w:r>
      <w:r w:rsidR="003825CF" w:rsidRPr="008453ED">
        <w:rPr>
          <w:sz w:val="28"/>
          <w:szCs w:val="28"/>
        </w:rPr>
        <w:t>Arabia.</w:t>
      </w:r>
      <w:r w:rsidR="008453ED" w:rsidRPr="008453ED">
        <w:rPr>
          <w:sz w:val="28"/>
          <w:szCs w:val="28"/>
        </w:rPr>
        <w:t xml:space="preserve"> Via iktva, facilitated creation of 31 new local </w:t>
      </w:r>
      <w:r w:rsidR="003825CF" w:rsidRPr="008453ED">
        <w:rPr>
          <w:sz w:val="28"/>
          <w:szCs w:val="28"/>
        </w:rPr>
        <w:t>manufacturers.</w:t>
      </w:r>
      <w:r w:rsidR="008453ED" w:rsidRPr="008453ED">
        <w:rPr>
          <w:sz w:val="28"/>
          <w:szCs w:val="28"/>
        </w:rPr>
        <w:t xml:space="preserve"> Made a social investment* of $370 million1 on a range of global socio-economic and environmental initiatives</w:t>
      </w:r>
    </w:p>
    <w:p w14:paraId="0CA49C63" w14:textId="75C86900" w:rsidR="00C85AD5" w:rsidRDefault="00401E38" w:rsidP="00C85AD5">
      <w:pPr>
        <w:shd w:val="clear" w:color="auto" w:fill="FFFFFF"/>
        <w:spacing w:after="525" w:line="240" w:lineRule="auto"/>
        <w:jc w:val="center"/>
        <w:rPr>
          <w:rFonts w:cstheme="minorHAnsi"/>
          <w:color w:val="2E74B5" w:themeColor="accent5" w:themeShade="BF"/>
          <w:sz w:val="32"/>
          <w:szCs w:val="32"/>
        </w:rPr>
      </w:pPr>
      <w:r w:rsidRPr="00D008C5">
        <w:rPr>
          <w:rFonts w:cstheme="minorHAnsi"/>
          <w:color w:val="2E74B5" w:themeColor="accent5" w:themeShade="BF"/>
          <w:sz w:val="32"/>
          <w:szCs w:val="32"/>
        </w:rPr>
        <w:t>COMPANY NAME: ELI LILLY</w:t>
      </w:r>
    </w:p>
    <w:p w14:paraId="05EC85C9" w14:textId="77777777" w:rsidR="00C85AD5" w:rsidRPr="00C2792E" w:rsidRDefault="00AA6678" w:rsidP="00C85AD5">
      <w:pPr>
        <w:shd w:val="clear" w:color="auto" w:fill="FFFFFF"/>
        <w:spacing w:after="525" w:line="240" w:lineRule="auto"/>
        <w:rPr>
          <w:rFonts w:eastAsia="Times New Roman" w:cstheme="minorHAnsi"/>
          <w:kern w:val="0"/>
          <w:sz w:val="28"/>
          <w:szCs w:val="28"/>
          <w:lang w:eastAsia="en-IN"/>
          <w14:ligatures w14:val="none"/>
        </w:rPr>
      </w:pPr>
      <w:hyperlink r:id="rId53" w:tgtFrame="_blank" w:history="1">
        <w:r w:rsidR="00C85AD5" w:rsidRPr="00C2792E">
          <w:rPr>
            <w:rFonts w:eastAsia="Times New Roman" w:cstheme="minorHAnsi"/>
            <w:kern w:val="0"/>
            <w:sz w:val="28"/>
            <w:szCs w:val="28"/>
            <w:lang w:eastAsia="en-IN"/>
            <w14:ligatures w14:val="none"/>
          </w:rPr>
          <w:t>Eli Lilly and Company</w:t>
        </w:r>
      </w:hyperlink>
      <w:r w:rsidR="00C85AD5" w:rsidRPr="00C2792E">
        <w:rPr>
          <w:rFonts w:eastAsia="Times New Roman" w:cstheme="minorHAnsi"/>
          <w:kern w:val="0"/>
          <w:sz w:val="28"/>
          <w:szCs w:val="28"/>
          <w:lang w:eastAsia="en-IN"/>
          <w14:ligatures w14:val="none"/>
        </w:rPr>
        <w:t> today released its latest </w:t>
      </w:r>
      <w:hyperlink r:id="rId54" w:tgtFrame="_blank" w:history="1">
        <w:r w:rsidR="00C85AD5" w:rsidRPr="00C2792E">
          <w:rPr>
            <w:rFonts w:eastAsia="Times New Roman" w:cstheme="minorHAnsi"/>
            <w:kern w:val="0"/>
            <w:sz w:val="28"/>
            <w:szCs w:val="28"/>
            <w:lang w:eastAsia="en-IN"/>
            <w14:ligatures w14:val="none"/>
          </w:rPr>
          <w:t>Environmental, Social and Governance (ESG) report</w:t>
        </w:r>
      </w:hyperlink>
      <w:r w:rsidR="00C85AD5" w:rsidRPr="00C2792E">
        <w:rPr>
          <w:rFonts w:eastAsia="Times New Roman" w:cstheme="minorHAnsi"/>
          <w:kern w:val="0"/>
          <w:sz w:val="28"/>
          <w:szCs w:val="28"/>
          <w:lang w:eastAsia="en-IN"/>
          <w14:ligatures w14:val="none"/>
        </w:rPr>
        <w:t> showing progress towards the company's ambitious sustainability goals, which are critical to maintaining a strong and resilient company.</w:t>
      </w:r>
    </w:p>
    <w:p w14:paraId="5DD51BDA" w14:textId="77777777" w:rsidR="00C85AD5" w:rsidRPr="00C2792E" w:rsidRDefault="00C85AD5" w:rsidP="00C85AD5">
      <w:pPr>
        <w:shd w:val="clear" w:color="auto" w:fill="FFFFFF"/>
        <w:spacing w:after="525" w:line="240" w:lineRule="auto"/>
        <w:rPr>
          <w:rFonts w:eastAsia="Times New Roman" w:cstheme="minorHAnsi"/>
          <w:kern w:val="0"/>
          <w:sz w:val="28"/>
          <w:szCs w:val="28"/>
          <w:lang w:eastAsia="en-IN"/>
          <w14:ligatures w14:val="none"/>
        </w:rPr>
      </w:pPr>
      <w:r w:rsidRPr="00C2792E">
        <w:rPr>
          <w:rFonts w:eastAsia="Times New Roman" w:cstheme="minorHAnsi"/>
          <w:kern w:val="0"/>
          <w:sz w:val="28"/>
          <w:szCs w:val="28"/>
          <w:lang w:eastAsia="en-IN"/>
          <w14:ligatures w14:val="none"/>
        </w:rPr>
        <w:t>Notable sustainability highlights in the report include:</w:t>
      </w:r>
    </w:p>
    <w:p w14:paraId="539A5E00" w14:textId="77777777" w:rsidR="00C85AD5" w:rsidRPr="00C2792E" w:rsidRDefault="00C85AD5" w:rsidP="00C85AD5">
      <w:pPr>
        <w:numPr>
          <w:ilvl w:val="0"/>
          <w:numId w:val="7"/>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C2792E">
        <w:rPr>
          <w:rFonts w:eastAsia="Times New Roman" w:cstheme="minorHAnsi"/>
          <w:kern w:val="0"/>
          <w:sz w:val="28"/>
          <w:szCs w:val="28"/>
          <w:lang w:eastAsia="en-IN"/>
          <w14:ligatures w14:val="none"/>
        </w:rPr>
        <w:t>Reducing greenhouse gas emissions in the company's operations by more than 20% from 2020 to 2022 despite significant business growth over the same timeframe.</w:t>
      </w:r>
    </w:p>
    <w:p w14:paraId="6414FDBD" w14:textId="77777777" w:rsidR="00C85AD5" w:rsidRPr="00C2792E" w:rsidRDefault="00C85AD5" w:rsidP="00C85AD5">
      <w:pPr>
        <w:numPr>
          <w:ilvl w:val="0"/>
          <w:numId w:val="7"/>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C2792E">
        <w:rPr>
          <w:rFonts w:eastAsia="Times New Roman" w:cstheme="minorHAnsi"/>
          <w:kern w:val="0"/>
          <w:sz w:val="28"/>
          <w:szCs w:val="28"/>
          <w:lang w:eastAsia="en-IN"/>
          <w14:ligatures w14:val="none"/>
        </w:rPr>
        <w:t>Continuing to improve the </w:t>
      </w:r>
      <w:hyperlink r:id="rId55" w:tgtFrame="_blank" w:history="1">
        <w:r w:rsidRPr="00C2792E">
          <w:rPr>
            <w:rFonts w:eastAsia="Times New Roman" w:cstheme="minorHAnsi"/>
            <w:kern w:val="0"/>
            <w:sz w:val="28"/>
            <w:szCs w:val="28"/>
            <w:lang w:eastAsia="en-IN"/>
            <w14:ligatures w14:val="none"/>
          </w:rPr>
          <w:t>diversity of Lilly's workforce</w:t>
        </w:r>
      </w:hyperlink>
      <w:r w:rsidRPr="00C2792E">
        <w:rPr>
          <w:rFonts w:eastAsia="Times New Roman" w:cstheme="minorHAnsi"/>
          <w:kern w:val="0"/>
          <w:sz w:val="28"/>
          <w:szCs w:val="28"/>
          <w:lang w:eastAsia="en-IN"/>
          <w14:ligatures w14:val="none"/>
        </w:rPr>
        <w:t> with minority group members now serving in a quarter of all management positions in the U.S. – and women serving in nearly half (49%) of all management positions globally.</w:t>
      </w:r>
    </w:p>
    <w:p w14:paraId="14573067" w14:textId="77777777" w:rsidR="00C85AD5" w:rsidRPr="00C2792E" w:rsidRDefault="00AA6678" w:rsidP="00C85AD5">
      <w:pPr>
        <w:numPr>
          <w:ilvl w:val="0"/>
          <w:numId w:val="7"/>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hyperlink r:id="rId56" w:tgtFrame="_blank" w:history="1">
        <w:r w:rsidR="00C85AD5" w:rsidRPr="00C2792E">
          <w:rPr>
            <w:rFonts w:eastAsia="Times New Roman" w:cstheme="minorHAnsi"/>
            <w:kern w:val="0"/>
            <w:sz w:val="28"/>
            <w:szCs w:val="28"/>
            <w:lang w:eastAsia="en-IN"/>
            <w14:ligatures w14:val="none"/>
          </w:rPr>
          <w:t>Improving access to Lilly insulin in the U.S.</w:t>
        </w:r>
      </w:hyperlink>
      <w:r w:rsidR="00C85AD5" w:rsidRPr="00C2792E">
        <w:rPr>
          <w:rFonts w:eastAsia="Times New Roman" w:cstheme="minorHAnsi"/>
          <w:kern w:val="0"/>
          <w:sz w:val="28"/>
          <w:szCs w:val="28"/>
          <w:lang w:eastAsia="en-IN"/>
          <w14:ligatures w14:val="none"/>
        </w:rPr>
        <w:t xml:space="preserve">, including capping out-of-pocket costs at $35 or less per month (effective March 2023) </w:t>
      </w:r>
      <w:r w:rsidR="00C85AD5" w:rsidRPr="00C2792E">
        <w:rPr>
          <w:rFonts w:eastAsia="Times New Roman" w:cstheme="minorHAnsi"/>
          <w:kern w:val="0"/>
          <w:sz w:val="28"/>
          <w:szCs w:val="28"/>
          <w:lang w:eastAsia="en-IN"/>
          <w14:ligatures w14:val="none"/>
        </w:rPr>
        <w:lastRenderedPageBreak/>
        <w:t>and reducing the list price of Lilly's most prescribed insulins by 70% (effective Q4 2023).</w:t>
      </w:r>
      <w:r w:rsidR="00C85AD5" w:rsidRPr="00C2792E">
        <w:rPr>
          <w:rFonts w:eastAsia="Times New Roman" w:cstheme="minorHAnsi"/>
          <w:kern w:val="0"/>
          <w:sz w:val="28"/>
          <w:szCs w:val="28"/>
          <w:vertAlign w:val="superscript"/>
          <w:lang w:eastAsia="en-IN"/>
          <w14:ligatures w14:val="none"/>
        </w:rPr>
        <w:t>1</w:t>
      </w:r>
    </w:p>
    <w:p w14:paraId="6FE892BE" w14:textId="77777777" w:rsidR="00C85AD5" w:rsidRPr="00C2792E" w:rsidRDefault="00C85AD5" w:rsidP="00C85AD5">
      <w:pPr>
        <w:numPr>
          <w:ilvl w:val="0"/>
          <w:numId w:val="7"/>
        </w:numPr>
        <w:shd w:val="clear" w:color="auto" w:fill="FFFFFF"/>
        <w:spacing w:before="100" w:beforeAutospacing="1" w:after="100" w:afterAutospacing="1" w:line="240" w:lineRule="auto"/>
        <w:rPr>
          <w:rFonts w:eastAsia="Times New Roman" w:cstheme="minorHAnsi"/>
          <w:kern w:val="0"/>
          <w:sz w:val="28"/>
          <w:szCs w:val="28"/>
          <w:lang w:eastAsia="en-IN"/>
          <w14:ligatures w14:val="none"/>
        </w:rPr>
      </w:pPr>
      <w:r w:rsidRPr="00C2792E">
        <w:rPr>
          <w:rFonts w:eastAsia="Times New Roman" w:cstheme="minorHAnsi"/>
          <w:kern w:val="0"/>
          <w:sz w:val="28"/>
          <w:szCs w:val="28"/>
          <w:lang w:eastAsia="en-IN"/>
          <w14:ligatures w14:val="none"/>
        </w:rPr>
        <w:t>Nearly doubling the number of patients reached in resource-limited settings from 7.3 million in 2020 to 13 million in 2022 via the </w:t>
      </w:r>
      <w:hyperlink r:id="rId57" w:tgtFrame="_blank" w:history="1">
        <w:r w:rsidRPr="00C2792E">
          <w:rPr>
            <w:rFonts w:eastAsia="Times New Roman" w:cstheme="minorHAnsi"/>
            <w:kern w:val="0"/>
            <w:sz w:val="28"/>
            <w:szCs w:val="28"/>
            <w:lang w:eastAsia="en-IN"/>
            <w14:ligatures w14:val="none"/>
          </w:rPr>
          <w:t>Lilly 30x30 initiative</w:t>
        </w:r>
      </w:hyperlink>
      <w:r w:rsidRPr="00C2792E">
        <w:rPr>
          <w:rFonts w:eastAsia="Times New Roman" w:cstheme="minorHAnsi"/>
          <w:kern w:val="0"/>
          <w:sz w:val="28"/>
          <w:szCs w:val="28"/>
          <w:lang w:eastAsia="en-IN"/>
          <w14:ligatures w14:val="none"/>
        </w:rPr>
        <w:t>.</w:t>
      </w:r>
    </w:p>
    <w:p w14:paraId="48526D1F" w14:textId="77777777" w:rsidR="00C85AD5" w:rsidRPr="00C2792E" w:rsidRDefault="00C85AD5" w:rsidP="00C85AD5">
      <w:pPr>
        <w:shd w:val="clear" w:color="auto" w:fill="FFFFFF"/>
        <w:spacing w:after="525" w:line="240" w:lineRule="auto"/>
        <w:rPr>
          <w:rFonts w:eastAsia="Times New Roman" w:cstheme="minorHAnsi"/>
          <w:kern w:val="0"/>
          <w:sz w:val="28"/>
          <w:szCs w:val="28"/>
          <w:lang w:eastAsia="en-IN"/>
          <w14:ligatures w14:val="none"/>
        </w:rPr>
      </w:pPr>
      <w:r w:rsidRPr="00C2792E">
        <w:rPr>
          <w:rFonts w:eastAsia="Times New Roman" w:cstheme="minorHAnsi"/>
          <w:kern w:val="0"/>
          <w:sz w:val="28"/>
          <w:szCs w:val="28"/>
          <w:lang w:eastAsia="en-IN"/>
          <w14:ligatures w14:val="none"/>
        </w:rPr>
        <w:t>"Since Lilly was founded nearly 150 years ago, we've aimed to have a positive impact on patients, communities and the environment," said Lilly's Head of ESG, James Greffet. "Sustainability is critical to our resiliency as a business and is integrated into how we fulfil our purpose of creating medicines that make life better for people."</w:t>
      </w:r>
    </w:p>
    <w:p w14:paraId="1D311FE5" w14:textId="77777777" w:rsidR="00C85AD5" w:rsidRPr="00C2792E" w:rsidRDefault="00C85AD5" w:rsidP="00C85AD5">
      <w:pPr>
        <w:shd w:val="clear" w:color="auto" w:fill="FFFFFF"/>
        <w:spacing w:after="525" w:line="240" w:lineRule="auto"/>
        <w:rPr>
          <w:rFonts w:eastAsia="Times New Roman" w:cstheme="minorHAnsi"/>
          <w:kern w:val="0"/>
          <w:sz w:val="28"/>
          <w:szCs w:val="28"/>
          <w:lang w:eastAsia="en-IN"/>
          <w14:ligatures w14:val="none"/>
        </w:rPr>
      </w:pPr>
      <w:r w:rsidRPr="00C2792E">
        <w:rPr>
          <w:rFonts w:eastAsia="Times New Roman" w:cstheme="minorHAnsi"/>
          <w:kern w:val="0"/>
          <w:sz w:val="28"/>
          <w:szCs w:val="28"/>
          <w:lang w:eastAsia="en-IN"/>
          <w14:ligatures w14:val="none"/>
        </w:rPr>
        <w:t>Other </w:t>
      </w:r>
      <w:hyperlink r:id="rId58" w:tgtFrame="_blank" w:history="1">
        <w:r w:rsidRPr="00C2792E">
          <w:rPr>
            <w:rFonts w:eastAsia="Times New Roman" w:cstheme="minorHAnsi"/>
            <w:kern w:val="0"/>
            <w:sz w:val="28"/>
            <w:szCs w:val="28"/>
            <w:lang w:eastAsia="en-IN"/>
            <w14:ligatures w14:val="none"/>
          </w:rPr>
          <w:t>environmental progress</w:t>
        </w:r>
      </w:hyperlink>
      <w:r w:rsidRPr="00C2792E">
        <w:rPr>
          <w:rFonts w:eastAsia="Times New Roman" w:cstheme="minorHAnsi"/>
          <w:kern w:val="0"/>
          <w:sz w:val="28"/>
          <w:szCs w:val="28"/>
          <w:lang w:eastAsia="en-IN"/>
          <w14:ligatures w14:val="none"/>
        </w:rPr>
        <w:t> includes expanding use of solar energy at the company's global facilities and outperforming the biotech and pharmaceutical company average with an A- score for climate and water submissions </w:t>
      </w:r>
      <w:hyperlink r:id="rId59" w:tgtFrame="_blank" w:history="1">
        <w:r w:rsidRPr="00C2792E">
          <w:rPr>
            <w:rFonts w:eastAsia="Times New Roman" w:cstheme="minorHAnsi"/>
            <w:kern w:val="0"/>
            <w:sz w:val="28"/>
            <w:szCs w:val="28"/>
            <w:lang w:eastAsia="en-IN"/>
            <w14:ligatures w14:val="none"/>
          </w:rPr>
          <w:t>from CDP in 2022</w:t>
        </w:r>
      </w:hyperlink>
      <w:r w:rsidRPr="00C2792E">
        <w:rPr>
          <w:rFonts w:eastAsia="Times New Roman" w:cstheme="minorHAnsi"/>
          <w:kern w:val="0"/>
          <w:sz w:val="28"/>
          <w:szCs w:val="28"/>
          <w:lang w:eastAsia="en-IN"/>
          <w14:ligatures w14:val="none"/>
        </w:rPr>
        <w:t>.</w:t>
      </w:r>
    </w:p>
    <w:p w14:paraId="00A161AC" w14:textId="77777777" w:rsidR="00C85AD5" w:rsidRPr="00C2792E" w:rsidRDefault="00C85AD5" w:rsidP="00C85AD5">
      <w:pPr>
        <w:shd w:val="clear" w:color="auto" w:fill="FFFFFF"/>
        <w:spacing w:after="525" w:line="240" w:lineRule="auto"/>
        <w:rPr>
          <w:rFonts w:eastAsia="Times New Roman" w:cstheme="minorHAnsi"/>
          <w:kern w:val="0"/>
          <w:sz w:val="28"/>
          <w:szCs w:val="28"/>
          <w:lang w:eastAsia="en-IN"/>
          <w14:ligatures w14:val="none"/>
        </w:rPr>
      </w:pPr>
      <w:r w:rsidRPr="00C2792E">
        <w:rPr>
          <w:rFonts w:eastAsia="Times New Roman" w:cstheme="minorHAnsi"/>
          <w:kern w:val="0"/>
          <w:sz w:val="28"/>
          <w:szCs w:val="28"/>
          <w:lang w:eastAsia="en-IN"/>
          <w14:ligatures w14:val="none"/>
        </w:rPr>
        <w:t>Diversity, equity and inclusion (DEI) continue to be a priority for Lilly. For five consecutive years, Lilly has been in the top five of the DiversityInc Top 50 Companies for Diversity list. Additional DEI highlights in 2022 include establishing an annual global DEI conference for employees and exceeding many of its Racial Justice Commitment goals – among them, increasing the company's spending with Black-owned businesses from $143 million in 2020 to $358 million in 2022. </w:t>
      </w:r>
    </w:p>
    <w:p w14:paraId="4A2CAFEB" w14:textId="77777777" w:rsidR="00C85AD5" w:rsidRPr="00C2792E" w:rsidRDefault="00C85AD5" w:rsidP="00C85AD5">
      <w:pPr>
        <w:shd w:val="clear" w:color="auto" w:fill="FFFFFF"/>
        <w:spacing w:after="525" w:line="240" w:lineRule="auto"/>
        <w:rPr>
          <w:rFonts w:eastAsia="Times New Roman" w:cstheme="minorHAnsi"/>
          <w:kern w:val="0"/>
          <w:sz w:val="28"/>
          <w:szCs w:val="28"/>
          <w:lang w:eastAsia="en-IN"/>
          <w14:ligatures w14:val="none"/>
        </w:rPr>
      </w:pPr>
      <w:r w:rsidRPr="00C2792E">
        <w:rPr>
          <w:rFonts w:eastAsia="Times New Roman" w:cstheme="minorHAnsi"/>
          <w:kern w:val="0"/>
          <w:sz w:val="28"/>
          <w:szCs w:val="28"/>
          <w:lang w:eastAsia="en-IN"/>
          <w14:ligatures w14:val="none"/>
        </w:rPr>
        <w:t>Under Lilly 30x30, Lilly recently announced novel collaborations to improve quality healthcare in low- and middle-income countries, including with </w:t>
      </w:r>
      <w:hyperlink r:id="rId60" w:tgtFrame="_blank" w:history="1">
        <w:r w:rsidRPr="00C2792E">
          <w:rPr>
            <w:rFonts w:eastAsia="Times New Roman" w:cstheme="minorHAnsi"/>
            <w:kern w:val="0"/>
            <w:sz w:val="28"/>
            <w:szCs w:val="28"/>
            <w:lang w:eastAsia="en-IN"/>
            <w14:ligatures w14:val="none"/>
          </w:rPr>
          <w:t>EVA Pharma</w:t>
        </w:r>
      </w:hyperlink>
      <w:r w:rsidRPr="00C2792E">
        <w:rPr>
          <w:rFonts w:eastAsia="Times New Roman" w:cstheme="minorHAnsi"/>
          <w:kern w:val="0"/>
          <w:sz w:val="28"/>
          <w:szCs w:val="28"/>
          <w:lang w:eastAsia="en-IN"/>
          <w14:ligatures w14:val="none"/>
        </w:rPr>
        <w:t> to increase the supply of affordable, high-quality insulin in Africa; and with </w:t>
      </w:r>
      <w:hyperlink r:id="rId61" w:tgtFrame="_blank" w:history="1">
        <w:r w:rsidRPr="00C2792E">
          <w:rPr>
            <w:rFonts w:eastAsia="Times New Roman" w:cstheme="minorHAnsi"/>
            <w:kern w:val="0"/>
            <w:sz w:val="28"/>
            <w:szCs w:val="28"/>
            <w:lang w:eastAsia="en-IN"/>
            <w14:ligatures w14:val="none"/>
          </w:rPr>
          <w:t>UNICEF</w:t>
        </w:r>
      </w:hyperlink>
      <w:r w:rsidRPr="00C2792E">
        <w:rPr>
          <w:rFonts w:eastAsia="Times New Roman" w:cstheme="minorHAnsi"/>
          <w:kern w:val="0"/>
          <w:sz w:val="28"/>
          <w:szCs w:val="28"/>
          <w:lang w:eastAsia="en-IN"/>
          <w14:ligatures w14:val="none"/>
        </w:rPr>
        <w:t> to improve the lives of more than 10 million young people living with noncommunicable diseases. These and other efforts help meet </w:t>
      </w:r>
      <w:hyperlink r:id="rId62" w:tgtFrame="_blank" w:history="1">
        <w:r w:rsidRPr="00C2792E">
          <w:rPr>
            <w:rFonts w:eastAsia="Times New Roman" w:cstheme="minorHAnsi"/>
            <w:kern w:val="0"/>
            <w:sz w:val="28"/>
            <w:szCs w:val="28"/>
            <w:lang w:eastAsia="en-IN"/>
            <w14:ligatures w14:val="none"/>
          </w:rPr>
          <w:t>U.N. Sustainable Development Goals</w:t>
        </w:r>
      </w:hyperlink>
      <w:r w:rsidRPr="00C2792E">
        <w:rPr>
          <w:rFonts w:eastAsia="Times New Roman" w:cstheme="minorHAnsi"/>
          <w:kern w:val="0"/>
          <w:sz w:val="28"/>
          <w:szCs w:val="28"/>
          <w:lang w:eastAsia="en-IN"/>
          <w14:ligatures w14:val="none"/>
        </w:rPr>
        <w:t>. </w:t>
      </w:r>
    </w:p>
    <w:p w14:paraId="2F659933" w14:textId="77777777" w:rsidR="00C85AD5" w:rsidRDefault="00C85AD5" w:rsidP="00C85AD5">
      <w:pPr>
        <w:shd w:val="clear" w:color="auto" w:fill="FFFFFF"/>
        <w:spacing w:after="525" w:line="240" w:lineRule="auto"/>
        <w:rPr>
          <w:rFonts w:eastAsia="Times New Roman" w:cstheme="minorHAnsi"/>
          <w:kern w:val="0"/>
          <w:sz w:val="28"/>
          <w:szCs w:val="28"/>
          <w:lang w:eastAsia="en-IN"/>
          <w14:ligatures w14:val="none"/>
        </w:rPr>
      </w:pPr>
      <w:r w:rsidRPr="00C2792E">
        <w:rPr>
          <w:rFonts w:eastAsia="Times New Roman" w:cstheme="minorHAnsi"/>
          <w:kern w:val="0"/>
          <w:sz w:val="28"/>
          <w:szCs w:val="28"/>
          <w:lang w:eastAsia="en-IN"/>
          <w14:ligatures w14:val="none"/>
        </w:rPr>
        <w:t>"Lilly has plans to introduce several additional potential medicines in 2023 and our sustainability strategy provides a foundation for us to continue to deliver on our commitment to patients around the globe," continued Greffet.</w:t>
      </w:r>
    </w:p>
    <w:p w14:paraId="2179A6FD" w14:textId="77777777" w:rsidR="00C85AD5" w:rsidRPr="00C2792E" w:rsidRDefault="00C85AD5" w:rsidP="00C85AD5">
      <w:pPr>
        <w:shd w:val="clear" w:color="auto" w:fill="FFFFFF"/>
        <w:spacing w:after="525" w:line="240" w:lineRule="auto"/>
        <w:rPr>
          <w:rFonts w:cstheme="minorHAnsi"/>
          <w:color w:val="2E74B5" w:themeColor="accent5" w:themeShade="BF"/>
          <w:sz w:val="28"/>
          <w:szCs w:val="28"/>
        </w:rPr>
      </w:pPr>
    </w:p>
    <w:p w14:paraId="64F20026" w14:textId="77777777" w:rsidR="00BF1787" w:rsidRDefault="00BF1787" w:rsidP="00BF1787">
      <w:pPr>
        <w:pStyle w:val="Title"/>
        <w:rPr>
          <w:b/>
          <w:bCs/>
          <w:color w:val="FF0000"/>
        </w:rPr>
      </w:pPr>
    </w:p>
    <w:p w14:paraId="0F0D0D80" w14:textId="37F59F6E" w:rsidR="0000278E" w:rsidRDefault="004832A8" w:rsidP="00BF1787">
      <w:pPr>
        <w:pStyle w:val="Title"/>
        <w:jc w:val="center"/>
        <w:rPr>
          <w:b/>
          <w:bCs/>
          <w:color w:val="FF0000"/>
        </w:rPr>
      </w:pPr>
      <w:r w:rsidRPr="004832A8">
        <w:rPr>
          <w:b/>
          <w:bCs/>
          <w:color w:val="FF0000"/>
        </w:rPr>
        <w:t>CONCLUSION</w:t>
      </w:r>
    </w:p>
    <w:p w14:paraId="033FF8D6" w14:textId="7D4A1256" w:rsidR="00594B10" w:rsidRPr="004667BC" w:rsidRDefault="006C3573" w:rsidP="004667BC">
      <w:pPr>
        <w:jc w:val="center"/>
        <w:rPr>
          <w:rFonts w:ascii="Segoe UI" w:hAnsi="Segoe UI" w:cs="Segoe UI"/>
          <w:color w:val="2E74B5" w:themeColor="accent5" w:themeShade="BF"/>
          <w:sz w:val="28"/>
          <w:szCs w:val="28"/>
          <w:shd w:val="clear" w:color="auto" w:fill="FCFCFC"/>
        </w:rPr>
      </w:pPr>
      <w:r w:rsidRPr="004667BC">
        <w:rPr>
          <w:rFonts w:ascii="Segoe UI" w:hAnsi="Segoe UI" w:cs="Segoe UI"/>
          <w:color w:val="2E74B5" w:themeColor="accent5" w:themeShade="BF"/>
          <w:sz w:val="28"/>
          <w:szCs w:val="28"/>
          <w:shd w:val="clear" w:color="auto" w:fill="FCFCFC"/>
        </w:rPr>
        <w:t xml:space="preserve">SAUDI </w:t>
      </w:r>
      <w:r w:rsidR="004667BC" w:rsidRPr="004667BC">
        <w:rPr>
          <w:rFonts w:ascii="Segoe UI" w:hAnsi="Segoe UI" w:cs="Segoe UI"/>
          <w:color w:val="2E74B5" w:themeColor="accent5" w:themeShade="BF"/>
          <w:sz w:val="28"/>
          <w:szCs w:val="28"/>
          <w:shd w:val="clear" w:color="auto" w:fill="FCFCFC"/>
        </w:rPr>
        <w:t>ARBAIAN OIL GROUP</w:t>
      </w:r>
    </w:p>
    <w:p w14:paraId="39BB5961" w14:textId="5C1A40F9" w:rsidR="00305FD2" w:rsidRDefault="00F95575" w:rsidP="00305FD2">
      <w:pPr>
        <w:rPr>
          <w:rFonts w:cstheme="minorHAnsi"/>
          <w:color w:val="333333"/>
          <w:sz w:val="28"/>
          <w:szCs w:val="28"/>
          <w:shd w:val="clear" w:color="auto" w:fill="FCFCFC"/>
        </w:rPr>
      </w:pPr>
      <w:r w:rsidRPr="004667BC">
        <w:rPr>
          <w:rFonts w:cstheme="minorHAnsi"/>
          <w:color w:val="333333"/>
          <w:sz w:val="28"/>
          <w:szCs w:val="28"/>
          <w:shd w:val="clear" w:color="auto" w:fill="FCFCFC"/>
        </w:rPr>
        <w:t>Saudi Arabia’s heir apparent and future King Mohammed bin Salman has made it abundantly clear that Saudi Aramco will play a central role in the economic transformation of the Kingdom. The Vision 2030 and the National Transformation Plan 2020 are strategic decisions to wean the Kingdom away from oil dependency and ensure that a more sustainable non-oil revenue base supports this transformation. Saudi Aramco’s IPO, first announced during 2016, would assist the transformation, partly reversing the 1980 nationalization of Aramco by selling around 5% of the company to local and international investors. The objectives were clearly set out by Prince Mohammed: the flotation would transform Aramco</w:t>
      </w:r>
      <w:r w:rsidR="00BE0D3B">
        <w:rPr>
          <w:rFonts w:cstheme="minorHAnsi"/>
          <w:color w:val="333333"/>
          <w:sz w:val="28"/>
          <w:szCs w:val="28"/>
          <w:shd w:val="clear" w:color="auto" w:fill="FCFCFC"/>
        </w:rPr>
        <w:t xml:space="preserve"> </w:t>
      </w:r>
      <w:r w:rsidRPr="004667BC">
        <w:rPr>
          <w:rFonts w:cstheme="minorHAnsi"/>
          <w:color w:val="333333"/>
          <w:sz w:val="28"/>
          <w:szCs w:val="28"/>
          <w:shd w:val="clear" w:color="auto" w:fill="FCFCFC"/>
        </w:rPr>
        <w:t>into a global integrated energy company, increase its corporate governance, and use the proceeds of the IPO to invest in Saudi and international projects to generate non-oil revenue.</w:t>
      </w:r>
    </w:p>
    <w:p w14:paraId="7CE4CE00" w14:textId="251F5D04" w:rsidR="00BE0D3B" w:rsidRDefault="009E3461" w:rsidP="009E3461">
      <w:pPr>
        <w:jc w:val="center"/>
        <w:rPr>
          <w:rFonts w:cstheme="minorHAnsi"/>
          <w:color w:val="2E74B5" w:themeColor="accent5" w:themeShade="BF"/>
          <w:sz w:val="28"/>
          <w:szCs w:val="28"/>
          <w:shd w:val="clear" w:color="auto" w:fill="FCFCFC"/>
        </w:rPr>
      </w:pPr>
      <w:r w:rsidRPr="009E3461">
        <w:rPr>
          <w:rFonts w:cstheme="minorHAnsi"/>
          <w:color w:val="2E74B5" w:themeColor="accent5" w:themeShade="BF"/>
          <w:sz w:val="28"/>
          <w:szCs w:val="28"/>
          <w:shd w:val="clear" w:color="auto" w:fill="FCFCFC"/>
        </w:rPr>
        <w:t>ELI LILLY</w:t>
      </w:r>
    </w:p>
    <w:p w14:paraId="1D982375" w14:textId="4D89F7A4" w:rsidR="009E3461" w:rsidRPr="00DC42CB" w:rsidRDefault="0013698E" w:rsidP="00DC42CB">
      <w:pPr>
        <w:rPr>
          <w:rFonts w:cstheme="minorHAnsi"/>
          <w:color w:val="2E74B5" w:themeColor="accent5" w:themeShade="BF"/>
          <w:sz w:val="28"/>
          <w:szCs w:val="28"/>
          <w:shd w:val="clear" w:color="auto" w:fill="FCFCFC"/>
        </w:rPr>
      </w:pPr>
      <w:r w:rsidRPr="00DC42CB">
        <w:rPr>
          <w:rFonts w:cstheme="minorHAnsi"/>
          <w:color w:val="45342E"/>
          <w:sz w:val="28"/>
          <w:szCs w:val="28"/>
        </w:rPr>
        <w:t xml:space="preserve">The main focus that we have derived at to increase Eli Lilly as a company is to reduce the quantity of drugs and focus more on the quality of </w:t>
      </w:r>
      <w:r w:rsidR="00DC42CB" w:rsidRPr="00DC42CB">
        <w:rPr>
          <w:rFonts w:cstheme="minorHAnsi"/>
          <w:color w:val="45342E"/>
          <w:sz w:val="28"/>
          <w:szCs w:val="28"/>
        </w:rPr>
        <w:t>drugs,</w:t>
      </w:r>
      <w:r w:rsidRPr="00DC42CB">
        <w:rPr>
          <w:rFonts w:cstheme="minorHAnsi"/>
          <w:color w:val="45342E"/>
          <w:sz w:val="28"/>
          <w:szCs w:val="28"/>
        </w:rPr>
        <w:t xml:space="preserve"> we can successfully pass through FDA standards.  We are wasting endless amounts of money on marketing and research of the drugs that are being frozen in Phase 3 the finals phase.  We need to increase our marketing by using more advertisement not only for the product but the company name to show how reliable we are.  The last part we need to focus on is expanding Elanco Animal Health since they continually grow with the lack of competition in the industry.</w:t>
      </w:r>
    </w:p>
    <w:sectPr w:rsidR="009E3461" w:rsidRPr="00DC42CB" w:rsidSect="003861E2">
      <w:pgSz w:w="11906" w:h="16838"/>
      <w:pgMar w:top="1440" w:right="1800" w:bottom="1440" w:left="180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2C2"/>
    <w:multiLevelType w:val="hybridMultilevel"/>
    <w:tmpl w:val="DB724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C314B9"/>
    <w:multiLevelType w:val="multilevel"/>
    <w:tmpl w:val="7212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024A9"/>
    <w:multiLevelType w:val="hybridMultilevel"/>
    <w:tmpl w:val="1DB4F6B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E946BEF"/>
    <w:multiLevelType w:val="hybridMultilevel"/>
    <w:tmpl w:val="0CC8C3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151772C"/>
    <w:multiLevelType w:val="hybridMultilevel"/>
    <w:tmpl w:val="66B80B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D46461"/>
    <w:multiLevelType w:val="multilevel"/>
    <w:tmpl w:val="66DA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BF7542"/>
    <w:multiLevelType w:val="hybridMultilevel"/>
    <w:tmpl w:val="90CC56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F774BB5"/>
    <w:multiLevelType w:val="multilevel"/>
    <w:tmpl w:val="4158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693796">
    <w:abstractNumId w:val="0"/>
  </w:num>
  <w:num w:numId="2" w16cid:durableId="1946887551">
    <w:abstractNumId w:val="3"/>
  </w:num>
  <w:num w:numId="3" w16cid:durableId="1843080574">
    <w:abstractNumId w:val="6"/>
  </w:num>
  <w:num w:numId="4" w16cid:durableId="1311981090">
    <w:abstractNumId w:val="7"/>
  </w:num>
  <w:num w:numId="5" w16cid:durableId="478421211">
    <w:abstractNumId w:val="2"/>
  </w:num>
  <w:num w:numId="6" w16cid:durableId="837305419">
    <w:abstractNumId w:val="4"/>
  </w:num>
  <w:num w:numId="7" w16cid:durableId="310135163">
    <w:abstractNumId w:val="5"/>
  </w:num>
  <w:num w:numId="8" w16cid:durableId="783622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en-IN"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911"/>
    <w:rsid w:val="0000278E"/>
    <w:rsid w:val="000167F6"/>
    <w:rsid w:val="000342B4"/>
    <w:rsid w:val="00044233"/>
    <w:rsid w:val="00060269"/>
    <w:rsid w:val="00096359"/>
    <w:rsid w:val="000A1FDF"/>
    <w:rsid w:val="000A29E0"/>
    <w:rsid w:val="000A7702"/>
    <w:rsid w:val="000C55D6"/>
    <w:rsid w:val="000D0D02"/>
    <w:rsid w:val="00113B19"/>
    <w:rsid w:val="00120CAC"/>
    <w:rsid w:val="00134BD8"/>
    <w:rsid w:val="0013698E"/>
    <w:rsid w:val="00166B8E"/>
    <w:rsid w:val="00170358"/>
    <w:rsid w:val="00170D0A"/>
    <w:rsid w:val="00172543"/>
    <w:rsid w:val="00172B78"/>
    <w:rsid w:val="00173837"/>
    <w:rsid w:val="00181FD9"/>
    <w:rsid w:val="001B6D4B"/>
    <w:rsid w:val="001C5ACB"/>
    <w:rsid w:val="001D3913"/>
    <w:rsid w:val="00221E48"/>
    <w:rsid w:val="0023269D"/>
    <w:rsid w:val="00240F11"/>
    <w:rsid w:val="00241B33"/>
    <w:rsid w:val="002429B9"/>
    <w:rsid w:val="00245EB5"/>
    <w:rsid w:val="002479D9"/>
    <w:rsid w:val="00265682"/>
    <w:rsid w:val="00265EA7"/>
    <w:rsid w:val="00286ECB"/>
    <w:rsid w:val="002900CF"/>
    <w:rsid w:val="00293379"/>
    <w:rsid w:val="002D0B3B"/>
    <w:rsid w:val="002D34EC"/>
    <w:rsid w:val="002E4A65"/>
    <w:rsid w:val="002E79CB"/>
    <w:rsid w:val="00304ADC"/>
    <w:rsid w:val="00305FD2"/>
    <w:rsid w:val="00306247"/>
    <w:rsid w:val="00330E93"/>
    <w:rsid w:val="00340AE8"/>
    <w:rsid w:val="0035319A"/>
    <w:rsid w:val="003579F9"/>
    <w:rsid w:val="00365691"/>
    <w:rsid w:val="00366EB6"/>
    <w:rsid w:val="00381E33"/>
    <w:rsid w:val="003825CF"/>
    <w:rsid w:val="003830FE"/>
    <w:rsid w:val="00385A81"/>
    <w:rsid w:val="003861E2"/>
    <w:rsid w:val="00393994"/>
    <w:rsid w:val="00397410"/>
    <w:rsid w:val="003D1AA6"/>
    <w:rsid w:val="003F5517"/>
    <w:rsid w:val="00401E38"/>
    <w:rsid w:val="0042022F"/>
    <w:rsid w:val="00424791"/>
    <w:rsid w:val="00427D92"/>
    <w:rsid w:val="004305F1"/>
    <w:rsid w:val="004337D3"/>
    <w:rsid w:val="00446163"/>
    <w:rsid w:val="00450D1D"/>
    <w:rsid w:val="0045431A"/>
    <w:rsid w:val="00456519"/>
    <w:rsid w:val="00462C83"/>
    <w:rsid w:val="004667BC"/>
    <w:rsid w:val="004832A8"/>
    <w:rsid w:val="0048366D"/>
    <w:rsid w:val="004852CE"/>
    <w:rsid w:val="00486813"/>
    <w:rsid w:val="00495ED7"/>
    <w:rsid w:val="004A5F44"/>
    <w:rsid w:val="004C3208"/>
    <w:rsid w:val="004C5292"/>
    <w:rsid w:val="004C55B4"/>
    <w:rsid w:val="004C7CA2"/>
    <w:rsid w:val="004E4E0A"/>
    <w:rsid w:val="004E61BA"/>
    <w:rsid w:val="005201E9"/>
    <w:rsid w:val="00521150"/>
    <w:rsid w:val="00544C24"/>
    <w:rsid w:val="00545A80"/>
    <w:rsid w:val="0054694A"/>
    <w:rsid w:val="00563266"/>
    <w:rsid w:val="00575966"/>
    <w:rsid w:val="00583534"/>
    <w:rsid w:val="00594B10"/>
    <w:rsid w:val="005B6E46"/>
    <w:rsid w:val="005C2CC6"/>
    <w:rsid w:val="005D7B39"/>
    <w:rsid w:val="00607298"/>
    <w:rsid w:val="00607D03"/>
    <w:rsid w:val="0062520C"/>
    <w:rsid w:val="006266FD"/>
    <w:rsid w:val="00636293"/>
    <w:rsid w:val="00640DB7"/>
    <w:rsid w:val="006600EA"/>
    <w:rsid w:val="006876AE"/>
    <w:rsid w:val="006A49B2"/>
    <w:rsid w:val="006B3C65"/>
    <w:rsid w:val="006C3349"/>
    <w:rsid w:val="006C3573"/>
    <w:rsid w:val="007017DD"/>
    <w:rsid w:val="00702814"/>
    <w:rsid w:val="0070581E"/>
    <w:rsid w:val="007221CC"/>
    <w:rsid w:val="007271EE"/>
    <w:rsid w:val="00731F83"/>
    <w:rsid w:val="00734187"/>
    <w:rsid w:val="00741782"/>
    <w:rsid w:val="007457DE"/>
    <w:rsid w:val="00773FF4"/>
    <w:rsid w:val="0077452E"/>
    <w:rsid w:val="00785D97"/>
    <w:rsid w:val="0078600B"/>
    <w:rsid w:val="0079549D"/>
    <w:rsid w:val="00796CFE"/>
    <w:rsid w:val="007A5648"/>
    <w:rsid w:val="007D5516"/>
    <w:rsid w:val="007E70EB"/>
    <w:rsid w:val="0082551A"/>
    <w:rsid w:val="00832447"/>
    <w:rsid w:val="008453ED"/>
    <w:rsid w:val="00846B63"/>
    <w:rsid w:val="00860AFC"/>
    <w:rsid w:val="008630F9"/>
    <w:rsid w:val="00865B77"/>
    <w:rsid w:val="00866EC8"/>
    <w:rsid w:val="00870262"/>
    <w:rsid w:val="008A3EE5"/>
    <w:rsid w:val="008A42D8"/>
    <w:rsid w:val="008A63D6"/>
    <w:rsid w:val="008A7DEC"/>
    <w:rsid w:val="008E05CA"/>
    <w:rsid w:val="008F4B47"/>
    <w:rsid w:val="009000C8"/>
    <w:rsid w:val="00904CE8"/>
    <w:rsid w:val="00924C0E"/>
    <w:rsid w:val="0093125F"/>
    <w:rsid w:val="00933BD3"/>
    <w:rsid w:val="0093588C"/>
    <w:rsid w:val="00944892"/>
    <w:rsid w:val="00944DDF"/>
    <w:rsid w:val="00946911"/>
    <w:rsid w:val="00954301"/>
    <w:rsid w:val="0095485A"/>
    <w:rsid w:val="009612D0"/>
    <w:rsid w:val="0098769E"/>
    <w:rsid w:val="009928C8"/>
    <w:rsid w:val="009A5524"/>
    <w:rsid w:val="009B1CC6"/>
    <w:rsid w:val="009E3461"/>
    <w:rsid w:val="009F3B5F"/>
    <w:rsid w:val="00A06EB5"/>
    <w:rsid w:val="00A07A7E"/>
    <w:rsid w:val="00A44958"/>
    <w:rsid w:val="00A51217"/>
    <w:rsid w:val="00A51668"/>
    <w:rsid w:val="00A55BB6"/>
    <w:rsid w:val="00A600D4"/>
    <w:rsid w:val="00A602DA"/>
    <w:rsid w:val="00A62F18"/>
    <w:rsid w:val="00A816DD"/>
    <w:rsid w:val="00AA6678"/>
    <w:rsid w:val="00AD3734"/>
    <w:rsid w:val="00AE7F36"/>
    <w:rsid w:val="00AF095E"/>
    <w:rsid w:val="00AF5173"/>
    <w:rsid w:val="00AF5F42"/>
    <w:rsid w:val="00AF6795"/>
    <w:rsid w:val="00B066A1"/>
    <w:rsid w:val="00B353E9"/>
    <w:rsid w:val="00B41F43"/>
    <w:rsid w:val="00B45F56"/>
    <w:rsid w:val="00B530BD"/>
    <w:rsid w:val="00B67C08"/>
    <w:rsid w:val="00B76AA7"/>
    <w:rsid w:val="00B8410F"/>
    <w:rsid w:val="00B87D69"/>
    <w:rsid w:val="00B90B48"/>
    <w:rsid w:val="00BB1AB4"/>
    <w:rsid w:val="00BC31B1"/>
    <w:rsid w:val="00BE0D3B"/>
    <w:rsid w:val="00BF1762"/>
    <w:rsid w:val="00BF1787"/>
    <w:rsid w:val="00C06A29"/>
    <w:rsid w:val="00C06F18"/>
    <w:rsid w:val="00C2792E"/>
    <w:rsid w:val="00C607AE"/>
    <w:rsid w:val="00C85AD5"/>
    <w:rsid w:val="00C87E02"/>
    <w:rsid w:val="00C978C5"/>
    <w:rsid w:val="00CB20B7"/>
    <w:rsid w:val="00CD0182"/>
    <w:rsid w:val="00CE6C52"/>
    <w:rsid w:val="00D008C5"/>
    <w:rsid w:val="00D04F4E"/>
    <w:rsid w:val="00D27189"/>
    <w:rsid w:val="00D34BFF"/>
    <w:rsid w:val="00D4188F"/>
    <w:rsid w:val="00D43C75"/>
    <w:rsid w:val="00D54E54"/>
    <w:rsid w:val="00D72F27"/>
    <w:rsid w:val="00D852CF"/>
    <w:rsid w:val="00D96F2D"/>
    <w:rsid w:val="00DA045B"/>
    <w:rsid w:val="00DA1CA1"/>
    <w:rsid w:val="00DB0084"/>
    <w:rsid w:val="00DB51C5"/>
    <w:rsid w:val="00DC1E62"/>
    <w:rsid w:val="00DC3B5F"/>
    <w:rsid w:val="00DC42CB"/>
    <w:rsid w:val="00DD269F"/>
    <w:rsid w:val="00DE0623"/>
    <w:rsid w:val="00DE63AA"/>
    <w:rsid w:val="00DF3DF1"/>
    <w:rsid w:val="00E004F5"/>
    <w:rsid w:val="00E020D7"/>
    <w:rsid w:val="00E37F7B"/>
    <w:rsid w:val="00E428A1"/>
    <w:rsid w:val="00E450A2"/>
    <w:rsid w:val="00E542E0"/>
    <w:rsid w:val="00E54D70"/>
    <w:rsid w:val="00E7278B"/>
    <w:rsid w:val="00E8388F"/>
    <w:rsid w:val="00E86F15"/>
    <w:rsid w:val="00EA4149"/>
    <w:rsid w:val="00EA79AB"/>
    <w:rsid w:val="00EC4569"/>
    <w:rsid w:val="00EC6178"/>
    <w:rsid w:val="00F07577"/>
    <w:rsid w:val="00F07E05"/>
    <w:rsid w:val="00F2410D"/>
    <w:rsid w:val="00F459A2"/>
    <w:rsid w:val="00F46E6D"/>
    <w:rsid w:val="00F62A55"/>
    <w:rsid w:val="00F67ABA"/>
    <w:rsid w:val="00F95575"/>
    <w:rsid w:val="00FA4688"/>
    <w:rsid w:val="00FB11BA"/>
    <w:rsid w:val="00FB5F5D"/>
    <w:rsid w:val="00FC1389"/>
    <w:rsid w:val="00FD04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40997"/>
  <w15:chartTrackingRefBased/>
  <w15:docId w15:val="{CBE8B42C-2CD8-4800-8516-DC094D1A0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6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6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56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830FE"/>
    <w:pPr>
      <w:ind w:left="720"/>
      <w:contextualSpacing/>
    </w:pPr>
  </w:style>
  <w:style w:type="character" w:styleId="Hyperlink">
    <w:name w:val="Hyperlink"/>
    <w:basedOn w:val="DefaultParagraphFont"/>
    <w:uiPriority w:val="99"/>
    <w:semiHidden/>
    <w:unhideWhenUsed/>
    <w:rsid w:val="00521150"/>
    <w:rPr>
      <w:color w:val="0000FF"/>
      <w:u w:val="single"/>
    </w:rPr>
  </w:style>
  <w:style w:type="paragraph" w:styleId="NormalWeb">
    <w:name w:val="Normal (Web)"/>
    <w:basedOn w:val="Normal"/>
    <w:uiPriority w:val="99"/>
    <w:unhideWhenUsed/>
    <w:rsid w:val="002479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DF3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0C55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xn-money">
    <w:name w:val="xn-money"/>
    <w:basedOn w:val="DefaultParagraphFont"/>
    <w:rsid w:val="00C2792E"/>
  </w:style>
  <w:style w:type="character" w:customStyle="1" w:styleId="xn-chron">
    <w:name w:val="xn-chron"/>
    <w:basedOn w:val="DefaultParagraphFont"/>
    <w:rsid w:val="00C2792E"/>
  </w:style>
  <w:style w:type="character" w:customStyle="1" w:styleId="xn-person">
    <w:name w:val="xn-person"/>
    <w:basedOn w:val="DefaultParagraphFont"/>
    <w:rsid w:val="00C2792E"/>
  </w:style>
  <w:style w:type="character" w:customStyle="1" w:styleId="xn-location">
    <w:name w:val="xn-location"/>
    <w:basedOn w:val="DefaultParagraphFont"/>
    <w:rsid w:val="00C2792E"/>
  </w:style>
  <w:style w:type="character" w:styleId="Strong">
    <w:name w:val="Strong"/>
    <w:basedOn w:val="DefaultParagraphFont"/>
    <w:uiPriority w:val="22"/>
    <w:qFormat/>
    <w:rsid w:val="002326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04121">
      <w:bodyDiv w:val="1"/>
      <w:marLeft w:val="0"/>
      <w:marRight w:val="0"/>
      <w:marTop w:val="0"/>
      <w:marBottom w:val="0"/>
      <w:divBdr>
        <w:top w:val="none" w:sz="0" w:space="0" w:color="auto"/>
        <w:left w:val="none" w:sz="0" w:space="0" w:color="auto"/>
        <w:bottom w:val="none" w:sz="0" w:space="0" w:color="auto"/>
        <w:right w:val="none" w:sz="0" w:space="0" w:color="auto"/>
      </w:divBdr>
    </w:div>
    <w:div w:id="186874033">
      <w:bodyDiv w:val="1"/>
      <w:marLeft w:val="0"/>
      <w:marRight w:val="0"/>
      <w:marTop w:val="0"/>
      <w:marBottom w:val="0"/>
      <w:divBdr>
        <w:top w:val="none" w:sz="0" w:space="0" w:color="auto"/>
        <w:left w:val="none" w:sz="0" w:space="0" w:color="auto"/>
        <w:bottom w:val="none" w:sz="0" w:space="0" w:color="auto"/>
        <w:right w:val="none" w:sz="0" w:space="0" w:color="auto"/>
      </w:divBdr>
    </w:div>
    <w:div w:id="216553138">
      <w:bodyDiv w:val="1"/>
      <w:marLeft w:val="0"/>
      <w:marRight w:val="0"/>
      <w:marTop w:val="0"/>
      <w:marBottom w:val="0"/>
      <w:divBdr>
        <w:top w:val="none" w:sz="0" w:space="0" w:color="auto"/>
        <w:left w:val="none" w:sz="0" w:space="0" w:color="auto"/>
        <w:bottom w:val="none" w:sz="0" w:space="0" w:color="auto"/>
        <w:right w:val="none" w:sz="0" w:space="0" w:color="auto"/>
      </w:divBdr>
    </w:div>
    <w:div w:id="741028082">
      <w:bodyDiv w:val="1"/>
      <w:marLeft w:val="0"/>
      <w:marRight w:val="0"/>
      <w:marTop w:val="0"/>
      <w:marBottom w:val="0"/>
      <w:divBdr>
        <w:top w:val="none" w:sz="0" w:space="0" w:color="auto"/>
        <w:left w:val="none" w:sz="0" w:space="0" w:color="auto"/>
        <w:bottom w:val="none" w:sz="0" w:space="0" w:color="auto"/>
        <w:right w:val="none" w:sz="0" w:space="0" w:color="auto"/>
      </w:divBdr>
    </w:div>
    <w:div w:id="951084644">
      <w:bodyDiv w:val="1"/>
      <w:marLeft w:val="0"/>
      <w:marRight w:val="0"/>
      <w:marTop w:val="0"/>
      <w:marBottom w:val="0"/>
      <w:divBdr>
        <w:top w:val="none" w:sz="0" w:space="0" w:color="auto"/>
        <w:left w:val="none" w:sz="0" w:space="0" w:color="auto"/>
        <w:bottom w:val="none" w:sz="0" w:space="0" w:color="auto"/>
        <w:right w:val="none" w:sz="0" w:space="0" w:color="auto"/>
      </w:divBdr>
    </w:div>
    <w:div w:id="1298072234">
      <w:bodyDiv w:val="1"/>
      <w:marLeft w:val="0"/>
      <w:marRight w:val="0"/>
      <w:marTop w:val="0"/>
      <w:marBottom w:val="0"/>
      <w:divBdr>
        <w:top w:val="none" w:sz="0" w:space="0" w:color="auto"/>
        <w:left w:val="none" w:sz="0" w:space="0" w:color="auto"/>
        <w:bottom w:val="none" w:sz="0" w:space="0" w:color="auto"/>
        <w:right w:val="none" w:sz="0" w:space="0" w:color="auto"/>
      </w:divBdr>
    </w:div>
    <w:div w:id="210472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ffshore_drilling" TargetMode="External"/><Relationship Id="rId18" Type="http://schemas.openxmlformats.org/officeDocument/2006/relationships/hyperlink" Target="https://en.wikipedia.org/wiki/List_of_public_corporations_by_market_capitalization" TargetMode="External"/><Relationship Id="rId26" Type="http://schemas.openxmlformats.org/officeDocument/2006/relationships/hyperlink" Target="https://en.wikipedia.org/wiki/European_Federation_of_Pharmaceutical_Industries_and_Associations" TargetMode="External"/><Relationship Id="rId39" Type="http://schemas.openxmlformats.org/officeDocument/2006/relationships/hyperlink" Target="https://en.wikipedia.org/wiki/World_War_I" TargetMode="External"/><Relationship Id="rId21" Type="http://schemas.openxmlformats.org/officeDocument/2006/relationships/hyperlink" Target="https://en.wikipedia.org/wiki/List_of_largest_corporate_profits_and_losses" TargetMode="External"/><Relationship Id="rId34" Type="http://schemas.openxmlformats.org/officeDocument/2006/relationships/hyperlink" Target="https://en.wikipedia.org/wiki/Pharmaceutical" TargetMode="External"/><Relationship Id="rId42" Type="http://schemas.openxmlformats.org/officeDocument/2006/relationships/hyperlink" Target="https://en.wikipedia.org/wiki/Bahrain_Petroleum_Company" TargetMode="External"/><Relationship Id="rId47" Type="http://schemas.openxmlformats.org/officeDocument/2006/relationships/hyperlink" Target="https://en.wikipedia.org/wiki/Pharmacist" TargetMode="External"/><Relationship Id="rId50" Type="http://schemas.openxmlformats.org/officeDocument/2006/relationships/hyperlink" Target="https://en.wikipedia.org/wiki/Paris,_Illinois" TargetMode="External"/><Relationship Id="rId55" Type="http://schemas.openxmlformats.org/officeDocument/2006/relationships/hyperlink" Target="https://c212.net/c/link/?t=0&amp;l=en&amp;o=3869205-1&amp;h=2452035119&amp;u=https%3A%2F%2Fwww.esg.lilly.com%2Fsocial%2Fdei%3Fsection%3Ddei-data&amp;a=diversity+of+Lilly%27s+workforce" TargetMode="External"/><Relationship Id="rId63" Type="http://schemas.openxmlformats.org/officeDocument/2006/relationships/fontTable" Target="fontTable.xml"/><Relationship Id="rId7" Type="http://schemas.openxmlformats.org/officeDocument/2006/relationships/hyperlink" Target="https://en.wikipedia.org/wiki/10%5E12" TargetMode="External"/><Relationship Id="rId2" Type="http://schemas.openxmlformats.org/officeDocument/2006/relationships/numbering" Target="numbering.xml"/><Relationship Id="rId16" Type="http://schemas.openxmlformats.org/officeDocument/2006/relationships/hyperlink" Target="https://en.wikipedia.org/wiki/US$" TargetMode="External"/><Relationship Id="rId29" Type="http://schemas.openxmlformats.org/officeDocument/2006/relationships/hyperlink" Target="https://en.wikipedia.org/wiki/Indiana" TargetMode="External"/><Relationship Id="rId11" Type="http://schemas.openxmlformats.org/officeDocument/2006/relationships/hyperlink" Target="https://en.wikipedia.org/wiki/Onshore_(hydrocarbons)" TargetMode="External"/><Relationship Id="rId24" Type="http://schemas.openxmlformats.org/officeDocument/2006/relationships/image" Target="media/image2.png"/><Relationship Id="rId32" Type="http://schemas.openxmlformats.org/officeDocument/2006/relationships/hyperlink" Target="https://en.wikipedia.org/wiki/Union_Army" TargetMode="External"/><Relationship Id="rId37" Type="http://schemas.openxmlformats.org/officeDocument/2006/relationships/hyperlink" Target="https://en.wikipedia.org/wiki/Insulin_(medication)" TargetMode="External"/><Relationship Id="rId40" Type="http://schemas.openxmlformats.org/officeDocument/2006/relationships/hyperlink" Target="https://en.wikipedia.org/wiki/Mandatory_Mesopotamia" TargetMode="External"/><Relationship Id="rId45" Type="http://schemas.openxmlformats.org/officeDocument/2006/relationships/hyperlink" Target="https://en.wikipedia.org/wiki/Texaco" TargetMode="External"/><Relationship Id="rId53" Type="http://schemas.openxmlformats.org/officeDocument/2006/relationships/hyperlink" Target="https://c212.net/c/link/?t=0&amp;l=en&amp;o=3869205-1&amp;h=1971919359&amp;u=http%3A%2F%2Fwww.lilly.com%2F&amp;a=Eli+Lilly+and+Company" TargetMode="External"/><Relationship Id="rId58" Type="http://schemas.openxmlformats.org/officeDocument/2006/relationships/hyperlink" Target="https://c212.net/c/link/?t=0&amp;l=en&amp;o=3869205-1&amp;h=2081931871&amp;u=https%3A%2F%2Fesg.lilly.com%2Fenvironmental%2Fclimate%3Fsection%3D2030-climate-goals-and-progress&amp;a=environmental+progress" TargetMode="External"/><Relationship Id="rId5" Type="http://schemas.openxmlformats.org/officeDocument/2006/relationships/webSettings" Target="webSettings.xml"/><Relationship Id="rId61" Type="http://schemas.openxmlformats.org/officeDocument/2006/relationships/hyperlink" Target="https://c212.net/c/link/?t=0&amp;l=en&amp;o=3869205-1&amp;h=4018041535&amp;u=http%3A%2F%2Flilly.mediaroom.com%2F2022-02-02-UNICEF-and-Lilly-Collaborate-to-Help-Improve-Health-Outcomes-for-10-Million-Children-and-Adolescents&amp;a=UNICEF" TargetMode="External"/><Relationship Id="rId19" Type="http://schemas.openxmlformats.org/officeDocument/2006/relationships/hyperlink" Target="https://en.wikipedia.org/wiki/List_of_largest_companies_by_revenue" TargetMode="External"/><Relationship Id="rId14" Type="http://schemas.openxmlformats.org/officeDocument/2006/relationships/hyperlink" Target="https://en.wikipedia.org/wiki/Tadawul" TargetMode="External"/><Relationship Id="rId22" Type="http://schemas.openxmlformats.org/officeDocument/2006/relationships/hyperlink" Target="https://en.wikipedia.org/wiki/Corporate_history" TargetMode="External"/><Relationship Id="rId27" Type="http://schemas.openxmlformats.org/officeDocument/2006/relationships/hyperlink" Target="https://en.wikipedia.org/wiki/Pharmaceutical" TargetMode="External"/><Relationship Id="rId30" Type="http://schemas.openxmlformats.org/officeDocument/2006/relationships/hyperlink" Target="https://en.wikipedia.org/wiki/Eli_Lilly" TargetMode="External"/><Relationship Id="rId35" Type="http://schemas.openxmlformats.org/officeDocument/2006/relationships/hyperlink" Target="https://en.wikipedia.org/wiki/Insulin" TargetMode="External"/><Relationship Id="rId43" Type="http://schemas.openxmlformats.org/officeDocument/2006/relationships/hyperlink" Target="https://en.wikipedia.org/wiki/Bahrain" TargetMode="External"/><Relationship Id="rId48" Type="http://schemas.openxmlformats.org/officeDocument/2006/relationships/hyperlink" Target="https://en.wikipedia.org/wiki/Union_Army" TargetMode="External"/><Relationship Id="rId56" Type="http://schemas.openxmlformats.org/officeDocument/2006/relationships/hyperlink" Target="https://c212.net/c/link/?t=0&amp;l=en&amp;o=3869205-1&amp;h=2678461892&amp;u=https%3A%2F%2Fesg.lilly.com%2Fsocial%2Fus-access-affordability%3Fsection%3Dus-affordability-solutions&amp;a=Improving+access+to+Lilly+insulin+in+the+U.S." TargetMode="External"/><Relationship Id="rId64" Type="http://schemas.openxmlformats.org/officeDocument/2006/relationships/theme" Target="theme/theme1.xml"/><Relationship Id="rId8" Type="http://schemas.openxmlformats.org/officeDocument/2006/relationships/hyperlink" Target="https://en.wikipedia.org/wiki/Natural_gas" TargetMode="External"/><Relationship Id="rId51" Type="http://schemas.openxmlformats.org/officeDocument/2006/relationships/hyperlink" Target="https://en.wikipedia.org/wiki/Immune-mediated_disease" TargetMode="External"/><Relationship Id="rId3" Type="http://schemas.openxmlformats.org/officeDocument/2006/relationships/styles" Target="styles.xml"/><Relationship Id="rId12" Type="http://schemas.openxmlformats.org/officeDocument/2006/relationships/hyperlink" Target="https://en.wikipedia.org/wiki/Safaniya_Field" TargetMode="External"/><Relationship Id="rId17" Type="http://schemas.openxmlformats.org/officeDocument/2006/relationships/hyperlink" Target="https://en.wikipedia.org/wiki/Forbes_Global_2000" TargetMode="External"/><Relationship Id="rId25" Type="http://schemas.openxmlformats.org/officeDocument/2006/relationships/hyperlink" Target="https://en.wikipedia.org/wiki/Pharmaceutical_Research_and_Manufacturers_of_America" TargetMode="External"/><Relationship Id="rId33" Type="http://schemas.openxmlformats.org/officeDocument/2006/relationships/hyperlink" Target="https://en.wikipedia.org/wiki/American_Civil_War" TargetMode="External"/><Relationship Id="rId38" Type="http://schemas.openxmlformats.org/officeDocument/2006/relationships/hyperlink" Target="https://en.wikipedia.org/wiki/Fortune_500" TargetMode="External"/><Relationship Id="rId46" Type="http://schemas.openxmlformats.org/officeDocument/2006/relationships/hyperlink" Target="https://en.wikipedia.org/wiki/Eli_Lilly" TargetMode="External"/><Relationship Id="rId59" Type="http://schemas.openxmlformats.org/officeDocument/2006/relationships/hyperlink" Target="https://c212.net/c/link/?t=0&amp;l=en&amp;o=3869205-1&amp;h=1332358453&amp;u=https%3A%2F%2Fassets.ctfassets.net%2F1o78rkhl3da6%2F2Tbtn1aPtydSL2AGyP4GDC%2F7dc757a52af4e231b414fbee6a48686b%2FLilly_CDP_Climate_Change_Report_2022_Final.pdf&amp;a=from+CDP+in+2022" TargetMode="External"/><Relationship Id="rId20" Type="http://schemas.openxmlformats.org/officeDocument/2006/relationships/hyperlink" Target="https://en.wikipedia.org/wiki/Dhahran" TargetMode="External"/><Relationship Id="rId41" Type="http://schemas.openxmlformats.org/officeDocument/2006/relationships/hyperlink" Target="https://en.wikipedia.org/wiki/San_Remo_conference" TargetMode="External"/><Relationship Id="rId54" Type="http://schemas.openxmlformats.org/officeDocument/2006/relationships/hyperlink" Target="https://c212.net/c/link/?t=0&amp;l=en&amp;o=3869205-1&amp;h=334837985&amp;u=https%3A%2F%2Fesg.lilly.com%2F&amp;a=Environmental%2C+Social+and+Governance+(ESG)+report" TargetMode="External"/><Relationship Id="rId62" Type="http://schemas.openxmlformats.org/officeDocument/2006/relationships/hyperlink" Target="https://c212.net/c/link/?t=0&amp;l=en&amp;o=3869205-1&amp;h=2581575058&amp;u=https%3A%2F%2Fesg.lilly.com%2Ftransparency%2Fsustainable-development-goals&amp;a=U.N.+Sustainable+Development+Goals"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en.wikipedia.org/wiki/Saudi_riyal" TargetMode="External"/><Relationship Id="rId23" Type="http://schemas.openxmlformats.org/officeDocument/2006/relationships/hyperlink" Target="https://en.wikipedia.org/wiki/Barrel_(unit)" TargetMode="External"/><Relationship Id="rId28" Type="http://schemas.openxmlformats.org/officeDocument/2006/relationships/hyperlink" Target="https://en.wikipedia.org/wiki/Indianapolis" TargetMode="External"/><Relationship Id="rId36" Type="http://schemas.openxmlformats.org/officeDocument/2006/relationships/hyperlink" Target="https://en.wikipedia.org/wiki/Recombinant_DNA" TargetMode="External"/><Relationship Id="rId49" Type="http://schemas.openxmlformats.org/officeDocument/2006/relationships/hyperlink" Target="https://en.wikipedia.org/wiki/American_Civil_War" TargetMode="External"/><Relationship Id="rId57" Type="http://schemas.openxmlformats.org/officeDocument/2006/relationships/hyperlink" Target="https://c212.net/c/link/?t=0&amp;l=en&amp;o=3869205-1&amp;h=757613472&amp;u=https%3A%2F%2Fesg.lilly.com%2Fsocial%2Fimproving-global-access-and-health%3Fsection%3Dlilly-30x30&amp;a=Lilly+30x30+initiative" TargetMode="External"/><Relationship Id="rId10" Type="http://schemas.openxmlformats.org/officeDocument/2006/relationships/hyperlink" Target="https://en.wikipedia.org/wiki/Ghawar_Field" TargetMode="External"/><Relationship Id="rId31" Type="http://schemas.openxmlformats.org/officeDocument/2006/relationships/hyperlink" Target="https://en.wikipedia.org/wiki/Chemist" TargetMode="External"/><Relationship Id="rId44" Type="http://schemas.openxmlformats.org/officeDocument/2006/relationships/hyperlink" Target="https://en.wikipedia.org/wiki/Subsidiary" TargetMode="External"/><Relationship Id="rId52" Type="http://schemas.openxmlformats.org/officeDocument/2006/relationships/hyperlink" Target="https://en.wikipedia.org/wiki/Eli_Lilly_and_Company" TargetMode="External"/><Relationship Id="rId60" Type="http://schemas.openxmlformats.org/officeDocument/2006/relationships/hyperlink" Target="https://c212.net/c/link/?t=0&amp;l=en&amp;o=3869205-1&amp;h=185773277&amp;u=https%3A%2F%2Finvestor.lilly.com%2Fnews-releases%2Fnews-release-details%2Flilly-and-eva-pharma-announce-collaboration-enhance-sustainable&amp;a=EVA+Pharma" TargetMode="External"/><Relationship Id="rId4" Type="http://schemas.openxmlformats.org/officeDocument/2006/relationships/settings" Target="settings.xml"/><Relationship Id="rId9" Type="http://schemas.openxmlformats.org/officeDocument/2006/relationships/hyperlink" Target="https://en.wikipedia.org/wiki/Eastern_Province,_Saudi_Arab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40DFC-678E-4246-BA98-75780B331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13</Pages>
  <Words>3663</Words>
  <Characters>20884</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Pattabhi</dc:creator>
  <cp:keywords/>
  <dc:description/>
  <cp:lastModifiedBy>Saketh Pattabhi</cp:lastModifiedBy>
  <cp:revision>242</cp:revision>
  <dcterms:created xsi:type="dcterms:W3CDTF">2024-03-19T11:16:00Z</dcterms:created>
  <dcterms:modified xsi:type="dcterms:W3CDTF">2024-03-19T17:48:00Z</dcterms:modified>
</cp:coreProperties>
</file>