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17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</wp:posOffset>
            </wp:positionH>
            <wp:positionV relativeFrom="page">
              <wp:posOffset>2661920</wp:posOffset>
            </wp:positionV>
            <wp:extent cx="7740650" cy="6014365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0650" cy="60143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38" w:lineRule="exact" w:before="0" w:after="490"/>
        <w:ind w:left="0" w:right="0" w:firstLine="0"/>
        <w:jc w:val="center"/>
      </w:pPr>
      <w:r>
        <w:rPr>
          <w:rFonts w:ascii="SimHei" w:hAnsi="SimHei" w:eastAsia="SimHei"/>
          <w:b w:val="0"/>
          <w:i w:val="0"/>
          <w:color w:val="0C0C0C"/>
          <w:sz w:val="132"/>
        </w:rPr>
        <w:t>产品使用手册</w:t>
      </w:r>
    </w:p>
    <w:p>
      <w:pPr>
        <w:sectPr>
          <w:pgSz w:w="11906" w:h="16838"/>
          <w:pgMar w:top="1440" w:right="432" w:bottom="7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640" w:lineRule="exact" w:before="0" w:after="0"/>
        <w:ind w:left="0" w:right="314" w:firstLine="0"/>
        <w:jc w:val="right"/>
      </w:pPr>
      <w:r>
        <w:rPr>
          <w:rFonts w:ascii="SimHei" w:hAnsi="SimHei" w:eastAsia="SimHei"/>
          <w:b w:val="0"/>
          <w:i w:val="0"/>
          <w:color w:val="0C0C0C"/>
          <w:sz w:val="63"/>
        </w:rPr>
        <w:t>PRODUCT</w:t>
      </w:r>
    </w:p>
    <w:p>
      <w:pPr>
        <w:sectPr>
          <w:type w:val="continuous"/>
          <w:pgSz w:w="11906" w:h="16838"/>
          <w:pgMar w:top="1440" w:right="432" w:bottom="768" w:left="1440" w:header="720" w:footer="720" w:gutter="0"/>
          <w:cols w:num="2" w:equalWidth="0">
            <w:col w:w="4908" w:space="0"/>
            <w:col w:w="5126" w:space="0"/>
          </w:cols>
          <w:docGrid w:linePitch="360"/>
        </w:sectPr>
      </w:pPr>
    </w:p>
    <w:p>
      <w:pPr>
        <w:autoSpaceDN w:val="0"/>
        <w:autoSpaceDE w:val="0"/>
        <w:widowControl/>
        <w:spacing w:line="640" w:lineRule="exact" w:before="0" w:after="0"/>
        <w:ind w:left="316" w:right="0" w:firstLine="0"/>
        <w:jc w:val="left"/>
      </w:pPr>
      <w:r>
        <w:rPr>
          <w:rFonts w:ascii="SimHei" w:hAnsi="SimHei" w:eastAsia="SimHei"/>
          <w:b w:val="0"/>
          <w:i w:val="0"/>
          <w:color w:val="0C0C0C"/>
          <w:sz w:val="63"/>
        </w:rPr>
        <w:t>MANUAL</w:t>
      </w:r>
    </w:p>
    <w:p>
      <w:pPr>
        <w:sectPr>
          <w:type w:val="nextColumn"/>
          <w:pgSz w:w="11906" w:h="16838"/>
          <w:pgMar w:top="1440" w:right="432" w:bottom="768" w:left="1440" w:header="720" w:footer="720" w:gutter="0"/>
          <w:cols w:num="2" w:equalWidth="0">
            <w:col w:w="4908" w:space="0"/>
            <w:col w:w="51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8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注意说明：本章说明包含了SeaRobot 01 系列产品相关的重要安全信息，在本机第一次上电开</w:t>
      </w:r>
    </w:p>
    <w:p>
      <w:pPr>
        <w:autoSpaceDN w:val="0"/>
        <w:autoSpaceDE w:val="0"/>
        <w:widowControl/>
        <w:spacing w:line="240" w:lineRule="exact" w:before="412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机测试之前，希望各位用户可以详细阅读相关的说明信息，了解有关底盘的使用说明。针对带</w:t>
      </w:r>
    </w:p>
    <w:p>
      <w:pPr>
        <w:autoSpaceDN w:val="0"/>
        <w:autoSpaceDE w:val="0"/>
        <w:widowControl/>
        <w:spacing w:line="240" w:lineRule="exact" w:before="414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警告符号的相关标志应特别注意。</w:t>
      </w:r>
    </w:p>
    <w:p>
      <w:pPr>
        <w:autoSpaceDN w:val="0"/>
        <w:autoSpaceDE w:val="0"/>
        <w:widowControl/>
        <w:spacing w:line="490" w:lineRule="exact" w:before="734" w:after="0"/>
        <w:ind w:left="1798" w:right="864" w:firstLine="0"/>
        <w:jc w:val="left"/>
      </w:pPr>
      <w:r>
        <w:rPr>
          <w:rFonts w:ascii="SimHei" w:hAnsi="SimHei" w:eastAsia="SimHei"/>
          <w:b w:val="0"/>
          <w:i w:val="0"/>
          <w:color w:val="000000"/>
          <w:sz w:val="24"/>
        </w:rPr>
        <w:t>·首次使用，请先仔细阅读本手册，了解基本操作内容与操作规范。</w:t>
      </w:r>
      <w:r>
        <w:rPr>
          <w:rFonts w:ascii="SimHei" w:hAnsi="SimHei" w:eastAsia="SimHei"/>
          <w:b w:val="0"/>
          <w:i w:val="0"/>
          <w:color w:val="000000"/>
          <w:sz w:val="24"/>
        </w:rPr>
        <w:t>·遥控操作，请在视距范围内使用，狭窄区域中操作注意安全。</w:t>
      </w:r>
    </w:p>
    <w:p>
      <w:pPr>
        <w:autoSpaceDN w:val="0"/>
        <w:autoSpaceDE w:val="0"/>
        <w:widowControl/>
        <w:spacing w:line="324" w:lineRule="exact" w:before="200" w:after="0"/>
        <w:ind w:left="1798" w:right="0" w:firstLine="0"/>
        <w:jc w:val="left"/>
      </w:pPr>
      <w:r>
        <w:rPr>
          <w:rFonts w:ascii="SimHei" w:hAnsi="SimHei" w:eastAsia="SimHei"/>
          <w:b w:val="0"/>
          <w:i w:val="0"/>
          <w:color w:val="000000"/>
          <w:sz w:val="24"/>
        </w:rPr>
        <w:t>·在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-10</w:t>
      </w:r>
      <w:r>
        <w:rPr>
          <w:rFonts w:ascii="SimHei" w:hAnsi="SimHei" w:eastAsia="SimHei"/>
          <w:b w:val="0"/>
          <w:i w:val="0"/>
          <w:color w:val="000000"/>
          <w:sz w:val="24"/>
        </w:rPr>
        <w:t>℃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~40</w:t>
      </w:r>
      <w:r>
        <w:rPr>
          <w:rFonts w:ascii="SimHei" w:hAnsi="SimHei" w:eastAsia="SimHei"/>
          <w:b w:val="0"/>
          <w:i w:val="0"/>
          <w:color w:val="000000"/>
          <w:sz w:val="24"/>
        </w:rPr>
        <w:t>℃的环境温度中使用。</w:t>
      </w:r>
    </w:p>
    <w:p>
      <w:pPr>
        <w:autoSpaceDN w:val="0"/>
        <w:autoSpaceDE w:val="0"/>
        <w:widowControl/>
        <w:spacing w:line="310" w:lineRule="exact" w:before="258" w:after="0"/>
        <w:ind w:left="1798" w:right="0" w:firstLine="0"/>
        <w:jc w:val="left"/>
      </w:pPr>
      <w:r>
        <w:rPr>
          <w:rFonts w:ascii="SimHei" w:hAnsi="SimHei" w:eastAsia="SimHei"/>
          <w:b w:val="0"/>
          <w:i w:val="0"/>
          <w:color w:val="000000"/>
          <w:sz w:val="24"/>
        </w:rPr>
        <w:t>·使</w:t>
      </w:r>
      <w:r>
        <w:rPr>
          <w:rFonts w:ascii="MicrosoftYaHei" w:hAnsi="MicrosoftYaHei" w:eastAsia="MicrosoftYaHei"/>
          <w:b w:val="0"/>
          <w:i w:val="0"/>
          <w:color w:val="000000"/>
          <w:sz w:val="24"/>
        </w:rPr>
        <w:t>⽤</w:t>
      </w:r>
      <w:r>
        <w:rPr>
          <w:rFonts w:ascii="SimHei" w:hAnsi="SimHei" w:eastAsia="SimHei"/>
          <w:b w:val="0"/>
          <w:i w:val="0"/>
          <w:color w:val="000000"/>
          <w:sz w:val="24"/>
        </w:rPr>
        <w:t>设备操作前，注意现场情况，避免误操作导致</w:t>
      </w:r>
      <w:r>
        <w:rPr>
          <w:rFonts w:ascii="MicrosoftYaHei" w:hAnsi="MicrosoftYaHei" w:eastAsia="MicrosoftYaHei"/>
          <w:b w:val="0"/>
          <w:i w:val="0"/>
          <w:color w:val="000000"/>
          <w:sz w:val="24"/>
        </w:rPr>
        <w:t>⼈</w:t>
      </w:r>
      <w:r>
        <w:rPr>
          <w:rFonts w:ascii="SimHei" w:hAnsi="SimHei" w:eastAsia="SimHei"/>
          <w:b w:val="0"/>
          <w:i w:val="0"/>
          <w:color w:val="000000"/>
          <w:sz w:val="24"/>
        </w:rPr>
        <w:t>员安全问题发</w:t>
      </w:r>
      <w:r>
        <w:rPr>
          <w:rFonts w:ascii="MicrosoftYaHei" w:hAnsi="MicrosoftYaHei" w:eastAsia="MicrosoftYaHei"/>
          <w:b w:val="0"/>
          <w:i w:val="0"/>
          <w:color w:val="000000"/>
          <w:sz w:val="24"/>
        </w:rPr>
        <w:t>⽣</w:t>
      </w:r>
      <w:r>
        <w:rPr>
          <w:rFonts w:ascii="SimHei" w:hAnsi="SimHei" w:eastAsia="SimHei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488" w:lineRule="exact" w:before="50" w:after="0"/>
        <w:ind w:left="1798" w:right="1296" w:firstLine="0"/>
        <w:jc w:val="left"/>
      </w:pPr>
      <w:r>
        <w:rPr>
          <w:rFonts w:ascii="SimHei" w:hAnsi="SimHei" w:eastAsia="SimHei"/>
          <w:b w:val="0"/>
          <w:i w:val="0"/>
          <w:color w:val="000000"/>
          <w:sz w:val="24"/>
        </w:rPr>
        <w:t>·遇到紧急情况，请按下急停按钮，严重故障时断电关闭设备。</w:t>
      </w:r>
      <w:r>
        <w:rPr>
          <w:rFonts w:ascii="SimHei" w:hAnsi="SimHei" w:eastAsia="SimHei"/>
          <w:b w:val="0"/>
          <w:i w:val="0"/>
          <w:color w:val="000000"/>
          <w:sz w:val="24"/>
        </w:rPr>
        <w:t>·当设备出现异常时，请立即停止使用，避免造成二次伤害。</w:t>
      </w:r>
      <w:r>
        <w:rPr>
          <w:rFonts w:ascii="SimHei" w:hAnsi="SimHei" w:eastAsia="SimHei"/>
          <w:b w:val="0"/>
          <w:i w:val="0"/>
          <w:color w:val="000000"/>
          <w:sz w:val="24"/>
        </w:rPr>
        <w:t>·当设备出现异常时，请联系相关技术人员，请勿擅自处理。</w:t>
      </w:r>
    </w:p>
    <w:p>
      <w:pPr>
        <w:autoSpaceDN w:val="0"/>
        <w:autoSpaceDE w:val="0"/>
        <w:widowControl/>
        <w:spacing w:line="310" w:lineRule="exact" w:before="294" w:after="0"/>
        <w:ind w:left="1798" w:right="0" w:firstLine="0"/>
        <w:jc w:val="left"/>
      </w:pPr>
      <w:r>
        <w:rPr>
          <w:rFonts w:ascii="SimHei" w:hAnsi="SimHei" w:eastAsia="SimHei"/>
          <w:b w:val="0"/>
          <w:i w:val="0"/>
          <w:color w:val="000000"/>
          <w:sz w:val="24"/>
        </w:rPr>
        <w:t>·请勿未经技术</w:t>
      </w:r>
      <w:r>
        <w:rPr>
          <w:rFonts w:ascii="MicrosoftYaHei" w:hAnsi="MicrosoftYaHei" w:eastAsia="MicrosoftYaHei"/>
          <w:b w:val="0"/>
          <w:i w:val="0"/>
          <w:color w:val="000000"/>
          <w:sz w:val="24"/>
        </w:rPr>
        <w:t>⽀</w:t>
      </w:r>
      <w:r>
        <w:rPr>
          <w:rFonts w:ascii="SimHei" w:hAnsi="SimHei" w:eastAsia="SimHei"/>
          <w:b w:val="0"/>
          <w:i w:val="0"/>
          <w:color w:val="000000"/>
          <w:sz w:val="24"/>
        </w:rPr>
        <w:t>持和允许，私</w:t>
      </w:r>
      <w:r>
        <w:rPr>
          <w:rFonts w:ascii="MicrosoftYaHei" w:hAnsi="MicrosoftYaHei" w:eastAsia="MicrosoftYaHei"/>
          <w:b w:val="0"/>
          <w:i w:val="0"/>
          <w:color w:val="000000"/>
          <w:sz w:val="24"/>
        </w:rPr>
        <w:t>⾃</w:t>
      </w:r>
      <w:r>
        <w:rPr>
          <w:rFonts w:ascii="SimHei" w:hAnsi="SimHei" w:eastAsia="SimHei"/>
          <w:b w:val="0"/>
          <w:i w:val="0"/>
          <w:color w:val="000000"/>
          <w:sz w:val="24"/>
        </w:rPr>
        <w:t>改装内部线路以及内部结构。</w:t>
      </w:r>
    </w:p>
    <w:p>
      <w:pPr>
        <w:autoSpaceDN w:val="0"/>
        <w:autoSpaceDE w:val="0"/>
        <w:widowControl/>
        <w:spacing w:line="520" w:lineRule="exact" w:before="2354" w:after="0"/>
        <w:ind w:left="252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52"/>
        </w:rPr>
        <w:t>SeaRobot 01 系列——四轮差速运动底盘</w:t>
      </w:r>
    </w:p>
    <w:p>
      <w:pPr>
        <w:autoSpaceDN w:val="0"/>
        <w:autoSpaceDE w:val="0"/>
        <w:widowControl/>
        <w:spacing w:line="440" w:lineRule="exact" w:before="336" w:after="434"/>
        <w:ind w:left="2282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44"/>
        </w:rPr>
        <w:t>SeaRobot 01 用户使用手册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295"/>
        <w:gridCol w:w="3295"/>
        <w:gridCol w:w="3295"/>
      </w:tblGrid>
      <w:tr>
        <w:trPr>
          <w:trHeight w:hRule="exact" w:val="334"/>
        </w:trPr>
        <w:tc>
          <w:tcPr>
            <w:tcW w:type="dxa" w:w="32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版本</w:t>
            </w:r>
          </w:p>
        </w:tc>
        <w:tc>
          <w:tcPr>
            <w:tcW w:type="dxa" w:w="32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" w:after="0"/>
              <w:ind w:left="10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修订日期</w:t>
            </w:r>
          </w:p>
        </w:tc>
        <w:tc>
          <w:tcPr>
            <w:tcW w:type="dxa" w:w="32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4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修订内容</w:t>
            </w:r>
          </w:p>
        </w:tc>
      </w:tr>
      <w:tr>
        <w:trPr>
          <w:trHeight w:hRule="exact" w:val="336"/>
        </w:trPr>
        <w:tc>
          <w:tcPr>
            <w:tcW w:type="dxa" w:w="32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4" w:right="0" w:firstLine="0"/>
              <w:jc w:val="left"/>
            </w:pPr>
            <w:r>
              <w:rPr>
                <w:rFonts w:ascii="DengXian" w:hAnsi="DengXian" w:eastAsia="DengXian"/>
                <w:b w:val="0"/>
                <w:i w:val="0"/>
                <w:color w:val="000000"/>
                <w:sz w:val="24"/>
              </w:rPr>
              <w:t>V1.0</w:t>
            </w:r>
          </w:p>
        </w:tc>
        <w:tc>
          <w:tcPr>
            <w:tcW w:type="dxa" w:w="32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6" w:after="0"/>
              <w:ind w:left="102" w:right="0" w:firstLine="0"/>
              <w:jc w:val="left"/>
            </w:pPr>
            <w:r>
              <w:rPr>
                <w:rFonts w:ascii="DengXian" w:hAnsi="DengXian" w:eastAsia="DengXian"/>
                <w:b w:val="0"/>
                <w:i w:val="0"/>
                <w:color w:val="000000"/>
                <w:sz w:val="24"/>
              </w:rPr>
              <w:t>2024.2.25</w:t>
            </w:r>
          </w:p>
        </w:tc>
        <w:tc>
          <w:tcPr>
            <w:tcW w:type="dxa" w:w="32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6" w:after="0"/>
              <w:ind w:left="10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第一版</w:t>
            </w:r>
          </w:p>
        </w:tc>
      </w:tr>
      <w:tr>
        <w:trPr>
          <w:trHeight w:hRule="exact" w:val="318"/>
        </w:trPr>
        <w:tc>
          <w:tcPr>
            <w:tcW w:type="dxa" w:w="32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2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2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1150" w:right="1060" w:bottom="1440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4"/>
        <w:ind w:left="0" w:right="0"/>
      </w:pPr>
    </w:p>
    <w:p>
      <w:pPr>
        <w:autoSpaceDN w:val="0"/>
        <w:tabs>
          <w:tab w:pos="5032" w:val="left"/>
        </w:tabs>
        <w:autoSpaceDE w:val="0"/>
        <w:widowControl/>
        <w:spacing w:line="320" w:lineRule="exact" w:before="0" w:after="0"/>
        <w:ind w:left="4392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2"/>
        </w:rPr>
        <w:t>目</w:t>
      </w:r>
      <w:r>
        <w:tab/>
      </w:r>
      <w:r>
        <w:rPr>
          <w:rFonts w:ascii="SimSun" w:hAnsi="SimSun" w:eastAsia="SimSun"/>
          <w:b w:val="0"/>
          <w:i w:val="0"/>
          <w:color w:val="000000"/>
          <w:sz w:val="32"/>
        </w:rPr>
        <w:t>录</w:t>
      </w:r>
    </w:p>
    <w:p>
      <w:pPr>
        <w:autoSpaceDN w:val="0"/>
        <w:autoSpaceDE w:val="0"/>
        <w:widowControl/>
        <w:spacing w:line="458" w:lineRule="exact" w:before="184" w:after="0"/>
        <w:ind w:left="0" w:right="20" w:firstLine="0"/>
        <w:jc w:val="both"/>
      </w:pPr>
      <w:r>
        <w:rPr>
          <w:rFonts w:ascii="DengXian" w:hAnsi="DengXian" w:eastAsia="DengXian"/>
          <w:b/>
          <w:i w:val="0"/>
          <w:color w:val="000000"/>
          <w:sz w:val="28"/>
        </w:rPr>
        <w:t>1 SeaRobot 01</w:t>
      </w:r>
      <w:r>
        <w:rPr>
          <w:rFonts w:ascii="SimSun" w:hAnsi="SimSun" w:eastAsia="SimSun"/>
          <w:b w:val="0"/>
          <w:i w:val="0"/>
          <w:color w:val="000000"/>
          <w:sz w:val="28"/>
        </w:rPr>
        <w:t xml:space="preserve"> 系列底盘简介</w:t>
      </w:r>
      <w:r>
        <w:rPr>
          <w:rFonts w:ascii="DengXian" w:hAnsi="DengXian" w:eastAsia="DengXian"/>
          <w:b/>
          <w:i w:val="0"/>
          <w:color w:val="000000"/>
          <w:sz w:val="28"/>
        </w:rPr>
        <w:t xml:space="preserve">........................................................................................ 1 </w:t>
      </w:r>
      <w:r>
        <w:rPr>
          <w:rFonts w:ascii="SimSun" w:hAnsi="SimSun" w:eastAsia="SimSun"/>
          <w:b w:val="0"/>
          <w:i w:val="0"/>
          <w:color w:val="000000"/>
          <w:sz w:val="24"/>
        </w:rPr>
        <w:t xml:space="preserve">1.1 产品简介................................................................... 1 </w:t>
      </w:r>
      <w:r>
        <w:rPr>
          <w:rFonts w:ascii="SimSun" w:hAnsi="SimSun" w:eastAsia="SimSun"/>
          <w:b w:val="0"/>
          <w:i w:val="0"/>
          <w:color w:val="000000"/>
          <w:sz w:val="24"/>
        </w:rPr>
        <w:t xml:space="preserve">1.2 产品优势和特点............................................................. 2 </w:t>
      </w:r>
      <w:r>
        <w:rPr>
          <w:rFonts w:ascii="SimSun" w:hAnsi="SimSun" w:eastAsia="SimSun"/>
          <w:b w:val="0"/>
          <w:i w:val="0"/>
          <w:color w:val="000000"/>
          <w:sz w:val="24"/>
        </w:rPr>
        <w:t>1.3 产品配件列表............................................................... 3</w:t>
      </w:r>
    </w:p>
    <w:p>
      <w:pPr>
        <w:autoSpaceDN w:val="0"/>
        <w:autoSpaceDE w:val="0"/>
        <w:widowControl/>
        <w:spacing w:line="458" w:lineRule="exact" w:before="174" w:after="0"/>
        <w:ind w:left="0" w:right="20" w:firstLine="0"/>
        <w:jc w:val="both"/>
      </w:pPr>
      <w:r>
        <w:rPr>
          <w:rFonts w:ascii="DengXian" w:hAnsi="DengXian" w:eastAsia="DengXian"/>
          <w:b/>
          <w:i w:val="0"/>
          <w:color w:val="000000"/>
          <w:sz w:val="28"/>
        </w:rPr>
        <w:t>2</w:t>
      </w:r>
      <w:r>
        <w:rPr>
          <w:rFonts w:ascii="SimSun" w:hAnsi="SimSun" w:eastAsia="SimSun"/>
          <w:b w:val="0"/>
          <w:i w:val="0"/>
          <w:color w:val="000000"/>
          <w:sz w:val="28"/>
        </w:rPr>
        <w:t xml:space="preserve"> 车体部件介绍</w:t>
      </w:r>
      <w:r>
        <w:rPr>
          <w:rFonts w:ascii="DengXian" w:hAnsi="DengXian" w:eastAsia="DengXian"/>
          <w:b/>
          <w:i w:val="0"/>
          <w:color w:val="000000"/>
          <w:sz w:val="28"/>
        </w:rPr>
        <w:t xml:space="preserve">.................................................................................................................4 </w:t>
      </w:r>
      <w:r>
        <w:rPr>
          <w:rFonts w:ascii="SimSun" w:hAnsi="SimSun" w:eastAsia="SimSun"/>
          <w:b w:val="0"/>
          <w:i w:val="0"/>
          <w:color w:val="000000"/>
          <w:sz w:val="24"/>
        </w:rPr>
        <w:t xml:space="preserve">2.1 部件标注（部分配件仅供参考）................................................4 </w:t>
      </w:r>
      <w:r>
        <w:rPr>
          <w:rFonts w:ascii="SimSun" w:hAnsi="SimSun" w:eastAsia="SimSun"/>
          <w:b w:val="0"/>
          <w:i w:val="0"/>
          <w:color w:val="000000"/>
          <w:sz w:val="24"/>
        </w:rPr>
        <w:t xml:space="preserve">2.3 电池仓......................................................................5 </w:t>
      </w:r>
      <w:r>
        <w:rPr>
          <w:rFonts w:ascii="SimSun" w:hAnsi="SimSun" w:eastAsia="SimSun"/>
          <w:b w:val="0"/>
          <w:i w:val="0"/>
          <w:color w:val="000000"/>
          <w:sz w:val="24"/>
        </w:rPr>
        <w:t>2.4 电源盒......................................................................6</w:t>
      </w:r>
    </w:p>
    <w:p>
      <w:pPr>
        <w:autoSpaceDN w:val="0"/>
        <w:autoSpaceDE w:val="0"/>
        <w:widowControl/>
        <w:spacing w:line="462" w:lineRule="exact" w:before="172" w:after="0"/>
        <w:ind w:left="0" w:right="20" w:firstLine="0"/>
        <w:jc w:val="both"/>
      </w:pPr>
      <w:r>
        <w:rPr>
          <w:rFonts w:ascii="DengXian" w:hAnsi="DengXian" w:eastAsia="DengXian"/>
          <w:b/>
          <w:i w:val="0"/>
          <w:color w:val="000000"/>
          <w:sz w:val="28"/>
        </w:rPr>
        <w:t>3 SeaRobot 01</w:t>
      </w:r>
      <w:r>
        <w:rPr>
          <w:rFonts w:ascii="SimSun" w:hAnsi="SimSun" w:eastAsia="SimSun"/>
          <w:b w:val="0"/>
          <w:i w:val="0"/>
          <w:color w:val="000000"/>
          <w:sz w:val="28"/>
        </w:rPr>
        <w:t xml:space="preserve"> 底盘操作说明</w:t>
      </w:r>
      <w:r>
        <w:rPr>
          <w:rFonts w:ascii="DengXian" w:hAnsi="DengXian" w:eastAsia="DengXian"/>
          <w:b/>
          <w:i w:val="0"/>
          <w:color w:val="000000"/>
          <w:sz w:val="28"/>
        </w:rPr>
        <w:t xml:space="preserve">........................................................................................ 8 </w:t>
      </w:r>
      <w:r>
        <w:rPr>
          <w:rFonts w:ascii="SimSun" w:hAnsi="SimSun" w:eastAsia="SimSun"/>
          <w:b w:val="0"/>
          <w:i w:val="0"/>
          <w:color w:val="000000"/>
          <w:sz w:val="24"/>
        </w:rPr>
        <w:t xml:space="preserve">3.1 遥控操作示说明..............................................................8 </w:t>
      </w:r>
      <w:r>
        <w:rPr>
          <w:rFonts w:ascii="SimSun" w:hAnsi="SimSun" w:eastAsia="SimSun"/>
          <w:b w:val="0"/>
          <w:i w:val="0"/>
          <w:color w:val="000000"/>
          <w:sz w:val="24"/>
        </w:rPr>
        <w:t>3.2 底盘控制基本操作流程....................................................... 9</w:t>
      </w:r>
    </w:p>
    <w:p>
      <w:pPr>
        <w:autoSpaceDN w:val="0"/>
        <w:autoSpaceDE w:val="0"/>
        <w:widowControl/>
        <w:spacing w:line="458" w:lineRule="exact" w:before="176" w:after="0"/>
        <w:ind w:left="0" w:right="20" w:firstLine="0"/>
        <w:jc w:val="both"/>
      </w:pPr>
      <w:r>
        <w:rPr>
          <w:rFonts w:ascii="DengXian" w:hAnsi="DengXian" w:eastAsia="DengXian"/>
          <w:b/>
          <w:i w:val="0"/>
          <w:color w:val="000000"/>
          <w:sz w:val="28"/>
        </w:rPr>
        <w:t>4</w:t>
      </w:r>
      <w:r>
        <w:rPr>
          <w:rFonts w:ascii="SimSun" w:hAnsi="SimSun" w:eastAsia="SimSun"/>
          <w:b w:val="0"/>
          <w:i w:val="0"/>
          <w:color w:val="000000"/>
          <w:sz w:val="28"/>
        </w:rPr>
        <w:t>、通讯协议（串口）</w:t>
      </w:r>
      <w:r>
        <w:rPr>
          <w:rFonts w:ascii="DengXian" w:hAnsi="DengXian" w:eastAsia="DengXian"/>
          <w:b/>
          <w:i w:val="0"/>
          <w:color w:val="000000"/>
          <w:sz w:val="28"/>
        </w:rPr>
        <w:t xml:space="preserve">....................................................................................................11 </w:t>
      </w:r>
      <w:r>
        <w:rPr>
          <w:rFonts w:ascii="SimSun" w:hAnsi="SimSun" w:eastAsia="SimSun"/>
          <w:b w:val="0"/>
          <w:i w:val="0"/>
          <w:color w:val="000000"/>
          <w:sz w:val="24"/>
        </w:rPr>
        <w:t xml:space="preserve">4.1 通讯参数.................................................................. 11 </w:t>
      </w:r>
      <w:r>
        <w:rPr>
          <w:rFonts w:ascii="SimSun" w:hAnsi="SimSun" w:eastAsia="SimSun"/>
          <w:b w:val="0"/>
          <w:i w:val="0"/>
          <w:color w:val="000000"/>
          <w:sz w:val="24"/>
        </w:rPr>
        <w:t xml:space="preserve">4.2 上位机下发指令............................................................ 11 </w:t>
      </w:r>
      <w:r>
        <w:rPr>
          <w:rFonts w:ascii="SimSun" w:hAnsi="SimSun" w:eastAsia="SimSun"/>
          <w:b w:val="0"/>
          <w:i w:val="0"/>
          <w:color w:val="000000"/>
          <w:sz w:val="24"/>
        </w:rPr>
        <w:t>4.3 底盘数据上传.............................................................. 17</w:t>
      </w:r>
    </w:p>
    <w:p>
      <w:pPr>
        <w:autoSpaceDN w:val="0"/>
        <w:autoSpaceDE w:val="0"/>
        <w:widowControl/>
        <w:spacing w:line="456" w:lineRule="exact" w:before="178" w:after="0"/>
        <w:ind w:left="0" w:right="20" w:firstLine="0"/>
        <w:jc w:val="both"/>
      </w:pPr>
      <w:r>
        <w:rPr>
          <w:rFonts w:ascii="DengXian" w:hAnsi="DengXian" w:eastAsia="DengXian"/>
          <w:b/>
          <w:i w:val="0"/>
          <w:color w:val="000000"/>
          <w:sz w:val="28"/>
        </w:rPr>
        <w:t>5</w:t>
      </w:r>
      <w:r>
        <w:rPr>
          <w:rFonts w:ascii="SimSun" w:hAnsi="SimSun" w:eastAsia="SimSun"/>
          <w:b w:val="0"/>
          <w:i w:val="0"/>
          <w:color w:val="000000"/>
          <w:sz w:val="28"/>
        </w:rPr>
        <w:t xml:space="preserve"> 注意事项</w:t>
      </w:r>
      <w:r>
        <w:rPr>
          <w:rFonts w:ascii="DengXian" w:hAnsi="DengXian" w:eastAsia="DengXian"/>
          <w:b/>
          <w:i w:val="0"/>
          <w:color w:val="000000"/>
          <w:sz w:val="28"/>
        </w:rPr>
        <w:t xml:space="preserve">.......................................................................................................................24 </w:t>
      </w:r>
      <w:r>
        <w:rPr>
          <w:rFonts w:ascii="SimSun" w:hAnsi="SimSun" w:eastAsia="SimSun"/>
          <w:b w:val="0"/>
          <w:i w:val="0"/>
          <w:color w:val="000000"/>
          <w:sz w:val="24"/>
        </w:rPr>
        <w:t xml:space="preserve">5.1 使用环境注意事项.......................................................... 24 </w:t>
      </w:r>
      <w:r>
        <w:rPr>
          <w:rFonts w:ascii="SimSun" w:hAnsi="SimSun" w:eastAsia="SimSun"/>
          <w:b w:val="0"/>
          <w:i w:val="0"/>
          <w:color w:val="000000"/>
          <w:sz w:val="24"/>
        </w:rPr>
        <w:t xml:space="preserve">5.2 机械负载注意事项.......................................................... 24 </w:t>
      </w:r>
      <w:r>
        <w:rPr>
          <w:rFonts w:ascii="SimSun" w:hAnsi="SimSun" w:eastAsia="SimSun"/>
          <w:b w:val="0"/>
          <w:i w:val="0"/>
          <w:color w:val="000000"/>
          <w:sz w:val="24"/>
        </w:rPr>
        <w:t xml:space="preserve">5.3 电气外部扩展注意事项...................................................... 24 </w:t>
      </w:r>
      <w:r>
        <w:rPr>
          <w:rFonts w:ascii="SimSun" w:hAnsi="SimSun" w:eastAsia="SimSun"/>
          <w:b w:val="0"/>
          <w:i w:val="0"/>
          <w:color w:val="000000"/>
          <w:sz w:val="24"/>
        </w:rPr>
        <w:t>5.4 其他注意事项.............................................................. 24</w:t>
      </w:r>
    </w:p>
    <w:p>
      <w:pPr>
        <w:autoSpaceDN w:val="0"/>
        <w:autoSpaceDE w:val="0"/>
        <w:widowControl/>
        <w:spacing w:line="342" w:lineRule="exact" w:before="292" w:after="0"/>
        <w:ind w:left="0" w:right="0" w:firstLine="0"/>
        <w:jc w:val="center"/>
      </w:pPr>
      <w:r>
        <w:rPr>
          <w:rFonts w:ascii="DengXian" w:hAnsi="DengXian" w:eastAsia="DengXian"/>
          <w:b/>
          <w:i w:val="0"/>
          <w:color w:val="000000"/>
          <w:sz w:val="28"/>
        </w:rPr>
        <w:t>6</w:t>
      </w:r>
      <w:r>
        <w:rPr>
          <w:rFonts w:ascii="SimSun" w:hAnsi="SimSun" w:eastAsia="SimSun"/>
          <w:b w:val="0"/>
          <w:i w:val="0"/>
          <w:color w:val="000000"/>
          <w:sz w:val="28"/>
        </w:rPr>
        <w:t xml:space="preserve"> 底盘质保等常见问题</w:t>
      </w:r>
      <w:r>
        <w:rPr>
          <w:rFonts w:ascii="DengXian" w:hAnsi="DengXian" w:eastAsia="DengXian"/>
          <w:b/>
          <w:i w:val="0"/>
          <w:color w:val="000000"/>
          <w:sz w:val="28"/>
        </w:rPr>
        <w:t>..................................................................................................25</w:t>
      </w:r>
    </w:p>
    <w:p>
      <w:pPr>
        <w:sectPr>
          <w:pgSz w:w="11906" w:h="16838"/>
          <w:pgMar w:top="804" w:right="1060" w:bottom="1440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2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2"/>
        </w:rPr>
        <w:t>1 SeaRobot 01 系列底盘简介</w:t>
      </w:r>
    </w:p>
    <w:p>
      <w:pPr>
        <w:autoSpaceDN w:val="0"/>
        <w:autoSpaceDE w:val="0"/>
        <w:widowControl/>
        <w:spacing w:line="300" w:lineRule="exact" w:before="738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1.1 产品简介</w:t>
      </w:r>
    </w:p>
    <w:p>
      <w:pPr>
        <w:autoSpaceDN w:val="0"/>
        <w:autoSpaceDE w:val="0"/>
        <w:widowControl/>
        <w:spacing w:line="240" w:lineRule="exact" w:before="642" w:after="0"/>
        <w:ind w:left="84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SeaRobot 01 系列无人车是一款基于室内外全地形的自主移动机器人底盘，其主要针</w:t>
      </w:r>
    </w:p>
    <w:p>
      <w:pPr>
        <w:autoSpaceDN w:val="0"/>
        <w:autoSpaceDE w:val="0"/>
        <w:widowControl/>
        <w:spacing w:line="240" w:lineRule="exact" w:before="414" w:after="0"/>
        <w:ind w:left="0" w:right="0" w:firstLine="0"/>
        <w:jc w:val="center"/>
      </w:pPr>
      <w:r>
        <w:rPr>
          <w:rFonts w:ascii="SimSun" w:hAnsi="SimSun" w:eastAsia="SimSun"/>
          <w:b w:val="0"/>
          <w:i w:val="0"/>
          <w:color w:val="000000"/>
          <w:sz w:val="24"/>
        </w:rPr>
        <w:t>对室外越野、农业、园区等场景。SeaRobot 01 系列无人车适配四套直流无刷伺服电机，四个</w:t>
      </w:r>
    </w:p>
    <w:p>
      <w:pPr>
        <w:autoSpaceDN w:val="0"/>
        <w:autoSpaceDE w:val="0"/>
        <w:widowControl/>
        <w:spacing w:line="240" w:lineRule="exact" w:before="412" w:after="0"/>
        <w:ind w:left="0" w:right="0" w:firstLine="0"/>
        <w:jc w:val="center"/>
      </w:pPr>
      <w:r>
        <w:rPr>
          <w:rFonts w:ascii="SimSun" w:hAnsi="SimSun" w:eastAsia="SimSun"/>
          <w:b w:val="0"/>
          <w:i w:val="0"/>
          <w:color w:val="000000"/>
          <w:sz w:val="24"/>
        </w:rPr>
        <w:t>轮子均可以独立控制速度。整车VCU 基于ARM 的控制板，不但可以控制车辆运动行驶，还能直</w:t>
      </w:r>
    </w:p>
    <w:p>
      <w:pPr>
        <w:autoSpaceDN w:val="0"/>
        <w:autoSpaceDE w:val="0"/>
        <w:widowControl/>
        <w:spacing w:line="240" w:lineRule="exact" w:before="410" w:after="0"/>
        <w:ind w:left="0" w:right="0" w:firstLine="0"/>
        <w:jc w:val="center"/>
      </w:pPr>
      <w:r>
        <w:rPr>
          <w:rFonts w:ascii="SimSun" w:hAnsi="SimSun" w:eastAsia="SimSun"/>
          <w:b w:val="0"/>
          <w:i w:val="0"/>
          <w:color w:val="000000"/>
          <w:sz w:val="24"/>
        </w:rPr>
        <w:t>接反馈各个轮子速度，电量电压和相关的车辆状态。SeaRobot 01 系列无人车支持巡航点设置</w:t>
      </w:r>
    </w:p>
    <w:p>
      <w:pPr>
        <w:autoSpaceDN w:val="0"/>
        <w:autoSpaceDE w:val="0"/>
        <w:widowControl/>
        <w:spacing w:line="240" w:lineRule="exact" w:before="414" w:after="0"/>
        <w:ind w:left="0" w:right="0" w:firstLine="0"/>
        <w:jc w:val="center"/>
      </w:pPr>
      <w:r>
        <w:rPr>
          <w:rFonts w:ascii="SimSun" w:hAnsi="SimSun" w:eastAsia="SimSun"/>
          <w:b w:val="0"/>
          <w:i w:val="0"/>
          <w:color w:val="000000"/>
          <w:sz w:val="24"/>
        </w:rPr>
        <w:t>和绘制功能、轨迹点设置功能和轨迹录制功能、地图构建与地图切换、激光自动回充功能以及</w:t>
      </w:r>
    </w:p>
    <w:p>
      <w:pPr>
        <w:autoSpaceDN w:val="0"/>
        <w:autoSpaceDE w:val="0"/>
        <w:widowControl/>
        <w:spacing w:line="240" w:lineRule="exact" w:before="41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后台管理等。</w:t>
      </w:r>
    </w:p>
    <w:p>
      <w:pPr>
        <w:autoSpaceDN w:val="0"/>
        <w:autoSpaceDE w:val="0"/>
        <w:widowControl/>
        <w:spacing w:line="240" w:lineRule="auto" w:before="1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43120" cy="3909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3909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1020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</w:t>
      </w:r>
    </w:p>
    <w:p>
      <w:pPr>
        <w:sectPr>
          <w:pgSz w:w="11906" w:h="16838"/>
          <w:pgMar w:top="840" w:right="1060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300" w:lineRule="exact" w:before="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1.2 产品优势和特点</w:t>
      </w:r>
    </w:p>
    <w:p>
      <w:pPr>
        <w:autoSpaceDN w:val="0"/>
        <w:autoSpaceDE w:val="0"/>
        <w:widowControl/>
        <w:spacing w:line="282" w:lineRule="exact" w:before="62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8"/>
        </w:rPr>
        <w:t>1.2.1 多地形适应，无惧复杂环境</w:t>
      </w:r>
    </w:p>
    <w:p>
      <w:pPr>
        <w:autoSpaceDN w:val="0"/>
        <w:tabs>
          <w:tab w:pos="420" w:val="left"/>
        </w:tabs>
        <w:autoSpaceDE w:val="0"/>
        <w:widowControl/>
        <w:spacing w:line="328" w:lineRule="exact" w:before="140" w:after="0"/>
        <w:ind w:left="0" w:right="0" w:firstLine="0"/>
        <w:jc w:val="left"/>
      </w:pPr>
      <w:r>
        <w:tab/>
      </w:r>
      <w:r>
        <w:rPr>
          <w:rFonts w:ascii="SimSun" w:hAnsi="SimSun" w:eastAsia="SimSun"/>
          <w:b w:val="0"/>
          <w:i w:val="0"/>
          <w:color w:val="000000"/>
          <w:sz w:val="24"/>
        </w:rPr>
        <w:t>SeaRobot 01 系列底盘载四套独立控制直流无刷伺服电机，四轮独立驱动，精准分配动力，</w:t>
      </w:r>
      <w:r>
        <w:rPr>
          <w:rFonts w:ascii="SimSun" w:hAnsi="SimSun" w:eastAsia="SimSun"/>
          <w:b w:val="0"/>
          <w:i w:val="0"/>
          <w:color w:val="000000"/>
          <w:sz w:val="24"/>
        </w:rPr>
        <w:t>兼顾稳定性与通过性，适应室内外多场景切换需求。</w:t>
      </w:r>
    </w:p>
    <w:p>
      <w:pPr>
        <w:autoSpaceDN w:val="0"/>
        <w:autoSpaceDE w:val="0"/>
        <w:widowControl/>
        <w:spacing w:line="282" w:lineRule="exact" w:before="554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8"/>
        </w:rPr>
        <w:t>1.2.2 强劲动力与精准控制</w:t>
      </w:r>
    </w:p>
    <w:p>
      <w:pPr>
        <w:autoSpaceDN w:val="0"/>
        <w:autoSpaceDE w:val="0"/>
        <w:widowControl/>
        <w:spacing w:line="326" w:lineRule="exact" w:before="142" w:after="0"/>
        <w:ind w:left="0" w:right="140" w:firstLine="420"/>
        <w:jc w:val="both"/>
      </w:pPr>
      <w:r>
        <w:rPr>
          <w:rFonts w:ascii="SimSun" w:hAnsi="SimSun" w:eastAsia="SimSun"/>
          <w:b w:val="0"/>
          <w:i w:val="0"/>
          <w:color w:val="000000"/>
          <w:sz w:val="24"/>
        </w:rPr>
        <w:t>通过先进的运动控制算法，SeaRobot 01 系列，以ARM 架构整车VCU 控制系统，实时监控</w:t>
      </w:r>
      <w:r>
        <w:rPr>
          <w:rFonts w:ascii="SimSun" w:hAnsi="SimSun" w:eastAsia="SimSun"/>
          <w:b w:val="0"/>
          <w:i w:val="0"/>
          <w:color w:val="000000"/>
          <w:sz w:val="24"/>
        </w:rPr>
        <w:t>车辆状态（轮速、电量、电压等），动态调节动力输出，确保运行稳定性。支持差速转向、原</w:t>
      </w:r>
      <w:r>
        <w:rPr>
          <w:rFonts w:ascii="SimSun" w:hAnsi="SimSun" w:eastAsia="SimSun"/>
          <w:b w:val="0"/>
          <w:i w:val="0"/>
          <w:color w:val="000000"/>
          <w:sz w:val="24"/>
        </w:rPr>
        <w:t>地旋转等灵活运动模式。</w:t>
      </w:r>
    </w:p>
    <w:p>
      <w:pPr>
        <w:autoSpaceDN w:val="0"/>
        <w:autoSpaceDE w:val="0"/>
        <w:widowControl/>
        <w:spacing w:line="282" w:lineRule="exact" w:before="554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8"/>
        </w:rPr>
        <w:t>1.2.3 智能导航与自主作业</w:t>
      </w:r>
    </w:p>
    <w:p>
      <w:pPr>
        <w:autoSpaceDN w:val="0"/>
        <w:autoSpaceDE w:val="0"/>
        <w:widowControl/>
        <w:spacing w:line="326" w:lineRule="exact" w:before="142" w:after="0"/>
        <w:ind w:left="420" w:right="144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SeaRobot 01 多模态导航功能</w:t>
      </w:r>
      <w:r>
        <w:br/>
      </w:r>
      <w:r>
        <w:rPr>
          <w:rFonts w:ascii="SimSun" w:hAnsi="SimSun" w:eastAsia="SimSun"/>
          <w:b w:val="0"/>
          <w:i w:val="0"/>
          <w:color w:val="000000"/>
          <w:sz w:val="24"/>
        </w:rPr>
        <w:t>•激光SLAM 建图：快速构建厘米级精度2D 地图，支持增量更新，动态适应环境变化。</w:t>
      </w:r>
      <w:r>
        <w:rPr>
          <w:rFonts w:ascii="SimSun" w:hAnsi="SimSun" w:eastAsia="SimSun"/>
          <w:b w:val="0"/>
          <w:i w:val="0"/>
          <w:color w:val="000000"/>
          <w:sz w:val="24"/>
        </w:rPr>
        <w:t>•巡航点设置、轨迹录制、轨道点规划：一键部署巡检路线，支持循环任务与路径记忆。</w:t>
      </w:r>
      <w:r>
        <w:rPr>
          <w:rFonts w:ascii="SimSun" w:hAnsi="SimSun" w:eastAsia="SimSun"/>
          <w:b w:val="0"/>
          <w:i w:val="0"/>
          <w:color w:val="000000"/>
          <w:sz w:val="24"/>
        </w:rPr>
        <w:t>激光末端定位+自动回充：任务完成后自动返回充电桩，实现7×24 小时无人值守作业。</w:t>
      </w:r>
    </w:p>
    <w:p>
      <w:pPr>
        <w:autoSpaceDN w:val="0"/>
        <w:autoSpaceDE w:val="0"/>
        <w:widowControl/>
        <w:spacing w:line="282" w:lineRule="exact" w:before="55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8"/>
        </w:rPr>
        <w:t>1.2.4 超长续航与大载重设计</w:t>
      </w:r>
    </w:p>
    <w:p>
      <w:pPr>
        <w:autoSpaceDN w:val="0"/>
        <w:tabs>
          <w:tab w:pos="420" w:val="left"/>
        </w:tabs>
        <w:autoSpaceDE w:val="0"/>
        <w:widowControl/>
        <w:spacing w:line="326" w:lineRule="exact" w:before="470" w:after="0"/>
        <w:ind w:left="0" w:right="0" w:firstLine="0"/>
        <w:jc w:val="left"/>
      </w:pPr>
      <w:r>
        <w:tab/>
      </w:r>
      <w:r>
        <w:rPr>
          <w:rFonts w:ascii="SimSun" w:hAnsi="SimSun" w:eastAsia="SimSun"/>
          <w:b w:val="0"/>
          <w:i w:val="0"/>
          <w:color w:val="000000"/>
          <w:sz w:val="24"/>
        </w:rPr>
        <w:t>•80KG 超大载重，可搭载机械臂、传感器、货箱等多种设备，满足农业运输、物资配送等</w:t>
      </w:r>
      <w:r>
        <w:rPr>
          <w:rFonts w:ascii="SimSun" w:hAnsi="SimSun" w:eastAsia="SimSun"/>
          <w:b w:val="0"/>
          <w:i w:val="0"/>
          <w:color w:val="000000"/>
          <w:sz w:val="24"/>
        </w:rPr>
        <w:t>需求。</w:t>
      </w:r>
    </w:p>
    <w:p>
      <w:pPr>
        <w:autoSpaceDN w:val="0"/>
        <w:tabs>
          <w:tab w:pos="420" w:val="left"/>
        </w:tabs>
        <w:autoSpaceDE w:val="0"/>
        <w:widowControl/>
        <w:spacing w:line="326" w:lineRule="exact" w:before="0" w:after="0"/>
        <w:ind w:left="0" w:right="0" w:firstLine="0"/>
        <w:jc w:val="left"/>
      </w:pPr>
      <w:r>
        <w:tab/>
      </w:r>
      <w:r>
        <w:rPr>
          <w:rFonts w:ascii="SimSun" w:hAnsi="SimSun" w:eastAsia="SimSun"/>
          <w:b w:val="0"/>
          <w:i w:val="0"/>
          <w:color w:val="000000"/>
          <w:sz w:val="24"/>
        </w:rPr>
        <w:t>•3 小时长续航+电池快拆设计，电池快速更换，使作业无缝衔接；多路电压输出</w:t>
      </w:r>
      <w:r>
        <w:rPr>
          <w:rFonts w:ascii="SimSun" w:hAnsi="SimSun" w:eastAsia="SimSun"/>
          <w:b w:val="0"/>
          <w:i w:val="0"/>
          <w:color w:val="000000"/>
          <w:sz w:val="24"/>
        </w:rPr>
        <w:t>（48V/24V/19V/12V），直接为外设供电，减少额外电源配置。</w:t>
      </w:r>
    </w:p>
    <w:p>
      <w:pPr>
        <w:autoSpaceDN w:val="0"/>
        <w:autoSpaceDE w:val="0"/>
        <w:widowControl/>
        <w:spacing w:line="282" w:lineRule="exact" w:before="55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8"/>
        </w:rPr>
        <w:t>1.2.5 高度灵活，支持深度定制</w:t>
      </w:r>
    </w:p>
    <w:p>
      <w:pPr>
        <w:autoSpaceDN w:val="0"/>
        <w:tabs>
          <w:tab w:pos="900" w:val="left"/>
        </w:tabs>
        <w:autoSpaceDE w:val="0"/>
        <w:widowControl/>
        <w:spacing w:line="326" w:lineRule="exact" w:before="144" w:after="0"/>
        <w:ind w:left="0" w:right="432" w:firstLine="0"/>
        <w:jc w:val="left"/>
      </w:pPr>
      <w:r>
        <w:tab/>
      </w:r>
      <w:r>
        <w:rPr>
          <w:rFonts w:ascii="SimSun" w:hAnsi="SimSun" w:eastAsia="SimSun"/>
          <w:b w:val="0"/>
          <w:i w:val="0"/>
          <w:color w:val="000000"/>
          <w:sz w:val="24"/>
        </w:rPr>
        <w:t>提供软硬件开放接口，可适配用户定制化功能模块（如喷洒系统、监测设备等）。</w:t>
      </w:r>
      <w:r>
        <w:rPr>
          <w:rFonts w:ascii="SimSun" w:hAnsi="SimSun" w:eastAsia="SimSun"/>
          <w:b w:val="0"/>
          <w:i w:val="0"/>
          <w:color w:val="000000"/>
          <w:sz w:val="24"/>
        </w:rPr>
        <w:t>底盘结构支持扩展改造，满足不同场景的机械安装与功能集成需求。</w:t>
      </w:r>
    </w:p>
    <w:p>
      <w:pPr>
        <w:autoSpaceDN w:val="0"/>
        <w:autoSpaceDE w:val="0"/>
        <w:widowControl/>
        <w:spacing w:line="216" w:lineRule="exact" w:before="3520" w:after="0"/>
        <w:ind w:left="0" w:right="4964" w:firstLine="0"/>
        <w:jc w:val="right"/>
      </w:pPr>
      <w:r>
        <w:rPr>
          <w:rFonts w:ascii="DengXian" w:hAnsi="DengXian" w:eastAsia="DengXian"/>
          <w:b w:val="0"/>
          <w:i w:val="0"/>
          <w:color w:val="000000"/>
          <w:sz w:val="18"/>
        </w:rPr>
        <w:t>2</w:t>
      </w:r>
    </w:p>
    <w:p>
      <w:pPr>
        <w:sectPr>
          <w:pgSz w:w="11906" w:h="16838"/>
          <w:pgMar w:top="808" w:right="940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300" w:lineRule="exact" w:before="0" w:after="762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1.3 产品配件列表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2421"/>
        <w:gridCol w:w="2421"/>
        <w:gridCol w:w="2421"/>
        <w:gridCol w:w="2421"/>
      </w:tblGrid>
      <w:tr>
        <w:trPr>
          <w:trHeight w:hRule="exact" w:val="680"/>
        </w:trPr>
        <w:tc>
          <w:tcPr>
            <w:tcW w:type="dxa" w:w="9566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6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底盘配件清单</w:t>
            </w:r>
          </w:p>
        </w:tc>
      </w:tr>
      <w:tr>
        <w:trPr>
          <w:trHeight w:hRule="exact" w:val="680"/>
        </w:trPr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10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SeaRobot 01 机器人本体</w:t>
            </w:r>
          </w:p>
        </w:tc>
        <w:tc>
          <w:tcPr>
            <w:tcW w:type="dxa" w:w="6258"/>
            <w:gridSpan w:val="3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1 套</w:t>
            </w:r>
          </w:p>
        </w:tc>
      </w:tr>
      <w:tr>
        <w:trPr>
          <w:trHeight w:hRule="exact" w:val="680"/>
        </w:trPr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10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锂电池充电器（AC220V）</w:t>
            </w:r>
          </w:p>
        </w:tc>
        <w:tc>
          <w:tcPr>
            <w:tcW w:type="dxa" w:w="6258"/>
            <w:gridSpan w:val="3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1 套</w:t>
            </w:r>
          </w:p>
        </w:tc>
      </w:tr>
      <w:tr>
        <w:trPr>
          <w:trHeight w:hRule="exact" w:val="680"/>
        </w:trPr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6" w:after="0"/>
              <w:ind w:left="10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对外供电模块</w:t>
            </w:r>
          </w:p>
        </w:tc>
        <w:tc>
          <w:tcPr>
            <w:tcW w:type="dxa" w:w="6258"/>
            <w:gridSpan w:val="3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6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1 套</w:t>
            </w:r>
          </w:p>
        </w:tc>
      </w:tr>
      <w:tr>
        <w:trPr>
          <w:trHeight w:hRule="exact" w:val="680"/>
        </w:trPr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10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2.4G 航模遥控器</w:t>
            </w:r>
          </w:p>
        </w:tc>
        <w:tc>
          <w:tcPr>
            <w:tcW w:type="dxa" w:w="6258"/>
            <w:gridSpan w:val="3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1 套</w:t>
            </w:r>
          </w:p>
        </w:tc>
      </w:tr>
      <w:tr>
        <w:trPr>
          <w:trHeight w:hRule="exact" w:val="680"/>
        </w:trPr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102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供电插头</w:t>
            </w:r>
          </w:p>
        </w:tc>
        <w:tc>
          <w:tcPr>
            <w:tcW w:type="dxa" w:w="6258"/>
            <w:gridSpan w:val="3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54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1 套</w:t>
            </w:r>
          </w:p>
        </w:tc>
      </w:tr>
      <w:tr>
        <w:trPr>
          <w:trHeight w:hRule="exact" w:val="680"/>
        </w:trPr>
        <w:tc>
          <w:tcPr>
            <w:tcW w:type="dxa" w:w="9566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6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激光导航清单</w:t>
            </w:r>
          </w:p>
        </w:tc>
      </w:tr>
      <w:tr>
        <w:trPr>
          <w:trHeight w:hRule="exact" w:val="680"/>
        </w:trPr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激光导航主机</w:t>
            </w:r>
          </w:p>
        </w:tc>
        <w:tc>
          <w:tcPr>
            <w:tcW w:type="dxa" w:w="16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1 套</w:t>
            </w:r>
          </w:p>
        </w:tc>
        <w:tc>
          <w:tcPr>
            <w:tcW w:type="dxa" w:w="221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自动回充模块</w:t>
            </w:r>
          </w:p>
        </w:tc>
        <w:tc>
          <w:tcPr>
            <w:tcW w:type="dxa" w:w="243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1 套</w:t>
            </w:r>
          </w:p>
        </w:tc>
      </w:tr>
      <w:tr>
        <w:trPr>
          <w:trHeight w:hRule="exact" w:val="680"/>
        </w:trPr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16 线激光雷达</w:t>
            </w:r>
          </w:p>
        </w:tc>
        <w:tc>
          <w:tcPr>
            <w:tcW w:type="dxa" w:w="16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1 套</w:t>
            </w:r>
          </w:p>
        </w:tc>
        <w:tc>
          <w:tcPr>
            <w:tcW w:type="dxa" w:w="221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工业路由器</w:t>
            </w:r>
          </w:p>
        </w:tc>
        <w:tc>
          <w:tcPr>
            <w:tcW w:type="dxa" w:w="243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8" w:after="0"/>
              <w:ind w:left="0" w:right="0" w:firstLine="0"/>
              <w:jc w:val="center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24"/>
              </w:rPr>
              <w:t>1 套</w:t>
            </w:r>
          </w:p>
        </w:tc>
      </w:tr>
    </w:tbl>
    <w:p>
      <w:pPr>
        <w:autoSpaceDN w:val="0"/>
        <w:autoSpaceDE w:val="0"/>
        <w:widowControl/>
        <w:spacing w:line="216" w:lineRule="exact" w:before="6804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3</w:t>
      </w:r>
    </w:p>
    <w:p>
      <w:pPr>
        <w:sectPr>
          <w:pgSz w:w="11906" w:h="16838"/>
          <w:pgMar w:top="808" w:right="1140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16"/>
        <w:ind w:left="0" w:right="0"/>
      </w:pPr>
    </w:p>
    <w:p>
      <w:pPr>
        <w:autoSpaceDN w:val="0"/>
        <w:autoSpaceDE w:val="0"/>
        <w:widowControl/>
        <w:spacing w:line="318" w:lineRule="exact" w:before="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2"/>
        </w:rPr>
        <w:t>2 车体部件介绍</w:t>
      </w:r>
    </w:p>
    <w:p>
      <w:pPr>
        <w:autoSpaceDN w:val="0"/>
        <w:autoSpaceDE w:val="0"/>
        <w:widowControl/>
        <w:spacing w:line="300" w:lineRule="exact" w:before="74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2.1 部件标注（部分配件仅供参考）</w:t>
      </w:r>
    </w:p>
    <w:p>
      <w:pPr>
        <w:autoSpaceDN w:val="0"/>
        <w:autoSpaceDE w:val="0"/>
        <w:widowControl/>
        <w:spacing w:line="240" w:lineRule="auto" w:before="1212" w:after="0"/>
        <w:ind w:left="13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45940" cy="31508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3150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00" w:after="0"/>
        <w:ind w:left="12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84370" cy="32169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216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438" w:after="0"/>
        <w:ind w:left="0" w:right="4464" w:firstLine="0"/>
        <w:jc w:val="right"/>
      </w:pPr>
      <w:r>
        <w:rPr>
          <w:rFonts w:ascii="DengXian" w:hAnsi="DengXian" w:eastAsia="DengXian"/>
          <w:b w:val="0"/>
          <w:i w:val="0"/>
          <w:color w:val="000000"/>
          <w:sz w:val="18"/>
        </w:rPr>
        <w:t>4</w:t>
      </w:r>
    </w:p>
    <w:p>
      <w:pPr>
        <w:sectPr>
          <w:pgSz w:w="11906" w:h="16838"/>
          <w:pgMar w:top="838" w:right="1440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300" w:lineRule="exact" w:before="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2.2 电池仓</w:t>
      </w:r>
    </w:p>
    <w:p>
      <w:pPr>
        <w:autoSpaceDN w:val="0"/>
        <w:autoSpaceDE w:val="0"/>
        <w:widowControl/>
        <w:spacing w:line="240" w:lineRule="auto" w:before="54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12740" cy="27584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2758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exact" w:before="206" w:after="0"/>
        <w:ind w:left="360" w:right="0" w:firstLine="0"/>
        <w:jc w:val="left"/>
      </w:pPr>
      <w:r>
        <w:rPr>
          <w:rFonts w:ascii="SimHei" w:hAnsi="SimHei" w:eastAsia="SimHei"/>
          <w:b w:val="0"/>
          <w:i w:val="0"/>
          <w:color w:val="000000"/>
          <w:sz w:val="24"/>
        </w:rPr>
        <w:t>底盘电池支持快拆，按下电池仓盖板即可打开盖板，电池接口定义如下</w:t>
      </w:r>
    </w:p>
    <w:p>
      <w:pPr>
        <w:autoSpaceDN w:val="0"/>
        <w:autoSpaceDE w:val="0"/>
        <w:widowControl/>
        <w:spacing w:line="426" w:lineRule="exact" w:before="34" w:after="0"/>
        <w:ind w:left="360" w:right="6480" w:firstLine="0"/>
        <w:jc w:val="both"/>
      </w:pPr>
      <w:r>
        <w:rPr>
          <w:rFonts w:ascii="SimHei" w:hAnsi="SimHei" w:eastAsia="SimHei"/>
          <w:b w:val="0"/>
          <w:i w:val="0"/>
          <w:color w:val="000000"/>
          <w:sz w:val="24"/>
        </w:rPr>
        <w:t>电池放电口：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XT90</w:t>
      </w:r>
      <w:r>
        <w:rPr>
          <w:rFonts w:ascii="SimHei" w:hAnsi="SimHei" w:eastAsia="SimHei"/>
          <w:b w:val="0"/>
          <w:i w:val="0"/>
          <w:color w:val="000000"/>
          <w:sz w:val="24"/>
        </w:rPr>
        <w:t xml:space="preserve"> 母头</w:t>
      </w:r>
      <w:r>
        <w:br/>
      </w:r>
      <w:r>
        <w:rPr>
          <w:rFonts w:ascii="SimHei" w:hAnsi="SimHei" w:eastAsia="SimHei"/>
          <w:b w:val="0"/>
          <w:i w:val="0"/>
          <w:color w:val="000000"/>
          <w:sz w:val="24"/>
        </w:rPr>
        <w:t>电池充电口：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XT60</w:t>
      </w:r>
      <w:r>
        <w:rPr>
          <w:rFonts w:ascii="SimHei" w:hAnsi="SimHei" w:eastAsia="SimHei"/>
          <w:b w:val="0"/>
          <w:i w:val="0"/>
          <w:color w:val="000000"/>
          <w:sz w:val="24"/>
        </w:rPr>
        <w:t xml:space="preserve"> 母头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BMS</w:t>
      </w:r>
      <w:r>
        <w:rPr>
          <w:rFonts w:ascii="SimHei" w:hAnsi="SimHei" w:eastAsia="SimHei"/>
          <w:b w:val="0"/>
          <w:i w:val="0"/>
          <w:color w:val="000000"/>
          <w:sz w:val="24"/>
        </w:rPr>
        <w:t xml:space="preserve"> 接口：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USB</w:t>
      </w:r>
    </w:p>
    <w:p>
      <w:pPr>
        <w:autoSpaceDN w:val="0"/>
        <w:autoSpaceDE w:val="0"/>
        <w:widowControl/>
        <w:spacing w:line="240" w:lineRule="exact" w:before="140" w:after="0"/>
        <w:ind w:left="36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更换电池后需重新接好三个插头，否则影响正常功能使用。</w:t>
      </w:r>
    </w:p>
    <w:p>
      <w:pPr>
        <w:autoSpaceDN w:val="0"/>
        <w:autoSpaceDE w:val="0"/>
        <w:widowControl/>
        <w:spacing w:line="216" w:lineRule="exact" w:before="6666" w:after="0"/>
        <w:ind w:left="0" w:right="4464" w:firstLine="0"/>
        <w:jc w:val="right"/>
      </w:pPr>
      <w:r>
        <w:rPr>
          <w:rFonts w:ascii="DengXian" w:hAnsi="DengXian" w:eastAsia="DengXian"/>
          <w:b w:val="0"/>
          <w:i w:val="0"/>
          <w:color w:val="000000"/>
          <w:sz w:val="18"/>
        </w:rPr>
        <w:t>5</w:t>
      </w:r>
    </w:p>
    <w:p>
      <w:pPr>
        <w:sectPr>
          <w:pgSz w:w="11906" w:h="16838"/>
          <w:pgMar w:top="808" w:right="1440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300" w:lineRule="exact" w:before="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2.3 电源盒</w:t>
      </w:r>
    </w:p>
    <w:p>
      <w:pPr>
        <w:autoSpaceDN w:val="0"/>
        <w:autoSpaceDE w:val="0"/>
        <w:widowControl/>
        <w:spacing w:line="240" w:lineRule="auto" w:before="566" w:after="0"/>
        <w:ind w:left="12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53890" cy="31470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3147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2" w:lineRule="exact" w:before="92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48V</w:t>
      </w:r>
      <w:r>
        <w:rPr>
          <w:rFonts w:ascii="SimHei" w:hAnsi="SimHei" w:eastAsia="SimHei"/>
          <w:b w:val="0"/>
          <w:i w:val="0"/>
          <w:color w:val="000000"/>
          <w:sz w:val="24"/>
        </w:rPr>
        <w:t xml:space="preserve"> 输入</w:t>
      </w:r>
    </w:p>
    <w:p>
      <w:pPr>
        <w:autoSpaceDN w:val="0"/>
        <w:autoSpaceDE w:val="0"/>
        <w:widowControl/>
        <w:spacing w:line="240" w:lineRule="exact" w:before="14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带线引出，接头为XT60 公头，接入电源通讯面板中的电源输出口。</w:t>
      </w:r>
    </w:p>
    <w:p>
      <w:pPr>
        <w:autoSpaceDN w:val="0"/>
        <w:autoSpaceDE w:val="0"/>
        <w:widowControl/>
        <w:spacing w:line="332" w:lineRule="exact" w:before="982" w:after="472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48V</w:t>
      </w:r>
      <w:r>
        <w:rPr>
          <w:rFonts w:ascii="SimHei" w:hAnsi="SimHei" w:eastAsia="SimHei"/>
          <w:b w:val="0"/>
          <w:i w:val="0"/>
          <w:color w:val="000000"/>
          <w:sz w:val="24"/>
        </w:rPr>
        <w:t xml:space="preserve"> 接口定义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6.0" w:type="dxa"/>
      </w:tblPr>
      <w:tblGrid>
        <w:gridCol w:w="3129"/>
        <w:gridCol w:w="3129"/>
        <w:gridCol w:w="3129"/>
      </w:tblGrid>
      <w:tr>
        <w:trPr>
          <w:trHeight w:hRule="exact" w:val="436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插头型号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引脚编号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引脚定义</w:t>
            </w:r>
          </w:p>
        </w:tc>
      </w:tr>
      <w:tr>
        <w:trPr>
          <w:trHeight w:hRule="exact" w:val="434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威浦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WS20-6P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正</w:t>
            </w:r>
          </w:p>
        </w:tc>
      </w:tr>
      <w:tr>
        <w:trPr>
          <w:trHeight w:hRule="exact" w:val="432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输出参数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正</w:t>
            </w:r>
          </w:p>
        </w:tc>
      </w:tr>
      <w:tr>
        <w:trPr>
          <w:trHeight w:hRule="exact" w:val="434"/>
        </w:trPr>
        <w:tc>
          <w:tcPr>
            <w:tcW w:type="dxa" w:w="2352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304" w:after="0"/>
              <w:ind w:left="576" w:right="576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电池输出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45 – 54.6V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负</w:t>
            </w:r>
          </w:p>
        </w:tc>
      </w:tr>
      <w:tr>
        <w:trPr>
          <w:trHeight w:hRule="exact" w:val="436"/>
        </w:trPr>
        <w:tc>
          <w:tcPr>
            <w:tcW w:type="dxa" w:w="31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负</w:t>
            </w:r>
          </w:p>
        </w:tc>
      </w:tr>
      <w:tr>
        <w:trPr>
          <w:trHeight w:hRule="exact" w:val="432"/>
        </w:trPr>
        <w:tc>
          <w:tcPr>
            <w:tcW w:type="dxa" w:w="31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5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NC</w:t>
            </w:r>
          </w:p>
        </w:tc>
      </w:tr>
      <w:tr>
        <w:trPr>
          <w:trHeight w:hRule="exact" w:val="434"/>
        </w:trPr>
        <w:tc>
          <w:tcPr>
            <w:tcW w:type="dxa" w:w="31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6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NC</w:t>
            </w:r>
          </w:p>
        </w:tc>
      </w:tr>
    </w:tbl>
    <w:p>
      <w:pPr>
        <w:autoSpaceDN w:val="0"/>
        <w:autoSpaceDE w:val="0"/>
        <w:widowControl/>
        <w:spacing w:line="216" w:lineRule="exact" w:before="1704" w:after="0"/>
        <w:ind w:left="0" w:right="4464" w:firstLine="0"/>
        <w:jc w:val="right"/>
      </w:pPr>
      <w:r>
        <w:rPr>
          <w:rFonts w:ascii="DengXian" w:hAnsi="DengXian" w:eastAsia="DengXian"/>
          <w:b w:val="0"/>
          <w:i w:val="0"/>
          <w:color w:val="000000"/>
          <w:sz w:val="18"/>
        </w:rPr>
        <w:t>6</w:t>
      </w:r>
    </w:p>
    <w:p>
      <w:pPr>
        <w:sectPr>
          <w:pgSz w:w="11906" w:h="16838"/>
          <w:pgMar w:top="808" w:right="1440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2"/>
        <w:ind w:left="0" w:right="0"/>
      </w:pPr>
    </w:p>
    <w:p>
      <w:pPr>
        <w:autoSpaceDN w:val="0"/>
        <w:autoSpaceDE w:val="0"/>
        <w:widowControl/>
        <w:spacing w:line="332" w:lineRule="exact" w:before="0" w:after="46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24V</w:t>
      </w:r>
      <w:r>
        <w:rPr>
          <w:rFonts w:ascii="SimHei" w:hAnsi="SimHei" w:eastAsia="SimHei"/>
          <w:b w:val="0"/>
          <w:i w:val="0"/>
          <w:color w:val="000000"/>
          <w:sz w:val="24"/>
        </w:rPr>
        <w:t xml:space="preserve"> 接口定义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6.0" w:type="dxa"/>
      </w:tblPr>
      <w:tblGrid>
        <w:gridCol w:w="3129"/>
        <w:gridCol w:w="3129"/>
        <w:gridCol w:w="3129"/>
      </w:tblGrid>
      <w:tr>
        <w:trPr>
          <w:trHeight w:hRule="exact" w:val="436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插头型号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引脚编号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引脚定义</w:t>
            </w:r>
          </w:p>
        </w:tc>
      </w:tr>
      <w:tr>
        <w:trPr>
          <w:trHeight w:hRule="exact" w:val="432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威浦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WS20-5P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正</w:t>
            </w:r>
          </w:p>
        </w:tc>
      </w:tr>
      <w:tr>
        <w:trPr>
          <w:trHeight w:hRule="exact" w:val="434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输出参数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正</w:t>
            </w:r>
          </w:p>
        </w:tc>
      </w:tr>
      <w:tr>
        <w:trPr>
          <w:trHeight w:hRule="exact" w:val="434"/>
        </w:trPr>
        <w:tc>
          <w:tcPr>
            <w:tcW w:type="dxa" w:w="2352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50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24V 10A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负</w:t>
            </w:r>
          </w:p>
        </w:tc>
      </w:tr>
      <w:tr>
        <w:trPr>
          <w:trHeight w:hRule="exact" w:val="434"/>
        </w:trPr>
        <w:tc>
          <w:tcPr>
            <w:tcW w:type="dxa" w:w="31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负</w:t>
            </w:r>
          </w:p>
        </w:tc>
      </w:tr>
      <w:tr>
        <w:trPr>
          <w:trHeight w:hRule="exact" w:val="434"/>
        </w:trPr>
        <w:tc>
          <w:tcPr>
            <w:tcW w:type="dxa" w:w="31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5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NC</w:t>
            </w:r>
          </w:p>
        </w:tc>
      </w:tr>
    </w:tbl>
    <w:p>
      <w:pPr>
        <w:autoSpaceDN w:val="0"/>
        <w:autoSpaceDE w:val="0"/>
        <w:widowControl/>
        <w:spacing w:line="332" w:lineRule="exact" w:before="468" w:after="472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19V</w:t>
      </w:r>
      <w:r>
        <w:rPr>
          <w:rFonts w:ascii="SimHei" w:hAnsi="SimHei" w:eastAsia="SimHei"/>
          <w:b w:val="0"/>
          <w:i w:val="0"/>
          <w:color w:val="000000"/>
          <w:sz w:val="24"/>
        </w:rPr>
        <w:t xml:space="preserve"> 接口定义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6.0" w:type="dxa"/>
      </w:tblPr>
      <w:tblGrid>
        <w:gridCol w:w="3129"/>
        <w:gridCol w:w="3129"/>
        <w:gridCol w:w="3129"/>
      </w:tblGrid>
      <w:tr>
        <w:trPr>
          <w:trHeight w:hRule="exact" w:val="436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插头型号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引脚编号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引脚定义</w:t>
            </w:r>
          </w:p>
        </w:tc>
      </w:tr>
      <w:tr>
        <w:trPr>
          <w:trHeight w:hRule="exact" w:val="432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威浦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WS20-4P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正</w:t>
            </w:r>
          </w:p>
        </w:tc>
      </w:tr>
      <w:tr>
        <w:trPr>
          <w:trHeight w:hRule="exact" w:val="434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输出参数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正</w:t>
            </w:r>
          </w:p>
        </w:tc>
      </w:tr>
      <w:tr>
        <w:trPr>
          <w:trHeight w:hRule="exact" w:val="434"/>
        </w:trPr>
        <w:tc>
          <w:tcPr>
            <w:tcW w:type="dxa" w:w="2352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28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19V 10A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负</w:t>
            </w:r>
          </w:p>
        </w:tc>
      </w:tr>
      <w:tr>
        <w:trPr>
          <w:trHeight w:hRule="exact" w:val="432"/>
        </w:trPr>
        <w:tc>
          <w:tcPr>
            <w:tcW w:type="dxa" w:w="31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负</w:t>
            </w:r>
          </w:p>
        </w:tc>
      </w:tr>
    </w:tbl>
    <w:p>
      <w:pPr>
        <w:autoSpaceDN w:val="0"/>
        <w:autoSpaceDE w:val="0"/>
        <w:widowControl/>
        <w:spacing w:line="332" w:lineRule="exact" w:before="470" w:after="472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12V</w:t>
      </w:r>
      <w:r>
        <w:rPr>
          <w:rFonts w:ascii="SimHei" w:hAnsi="SimHei" w:eastAsia="SimHei"/>
          <w:b w:val="0"/>
          <w:i w:val="0"/>
          <w:color w:val="000000"/>
          <w:sz w:val="24"/>
        </w:rPr>
        <w:t xml:space="preserve"> 接口定义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6.0" w:type="dxa"/>
      </w:tblPr>
      <w:tblGrid>
        <w:gridCol w:w="3129"/>
        <w:gridCol w:w="3129"/>
        <w:gridCol w:w="3129"/>
      </w:tblGrid>
      <w:tr>
        <w:trPr>
          <w:trHeight w:hRule="exact" w:val="436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插头型号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引脚编号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引脚定义</w:t>
            </w:r>
          </w:p>
        </w:tc>
      </w:tr>
      <w:tr>
        <w:trPr>
          <w:trHeight w:hRule="exact" w:val="432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威浦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WS20-3P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正</w:t>
            </w:r>
          </w:p>
        </w:tc>
      </w:tr>
      <w:tr>
        <w:trPr>
          <w:trHeight w:hRule="exact" w:val="434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输出参数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负</w:t>
            </w:r>
          </w:p>
        </w:tc>
      </w:tr>
      <w:tr>
        <w:trPr>
          <w:trHeight w:hRule="exact" w:val="436"/>
        </w:trPr>
        <w:tc>
          <w:tcPr>
            <w:tcW w:type="dxa" w:w="23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12V 15A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23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NC</w:t>
            </w:r>
          </w:p>
        </w:tc>
      </w:tr>
    </w:tbl>
    <w:p>
      <w:pPr>
        <w:autoSpaceDN w:val="0"/>
        <w:autoSpaceDE w:val="0"/>
        <w:widowControl/>
        <w:spacing w:line="216" w:lineRule="exact" w:before="4666" w:after="0"/>
        <w:ind w:left="0" w:right="4464" w:firstLine="0"/>
        <w:jc w:val="right"/>
      </w:pPr>
      <w:r>
        <w:rPr>
          <w:rFonts w:ascii="DengXian" w:hAnsi="DengXian" w:eastAsia="DengXian"/>
          <w:b w:val="0"/>
          <w:i w:val="0"/>
          <w:color w:val="000000"/>
          <w:sz w:val="18"/>
        </w:rPr>
        <w:t>7</w:t>
      </w:r>
    </w:p>
    <w:p>
      <w:pPr>
        <w:sectPr>
          <w:pgSz w:w="11906" w:h="16838"/>
          <w:pgMar w:top="744" w:right="1440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16"/>
        <w:ind w:left="0" w:right="0"/>
      </w:pPr>
    </w:p>
    <w:p>
      <w:pPr>
        <w:autoSpaceDN w:val="0"/>
        <w:autoSpaceDE w:val="0"/>
        <w:widowControl/>
        <w:spacing w:line="318" w:lineRule="exact" w:before="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2"/>
        </w:rPr>
        <w:t>3 SeaRobot 01 底盘操作说明</w:t>
      </w:r>
    </w:p>
    <w:p>
      <w:pPr>
        <w:autoSpaceDN w:val="0"/>
        <w:autoSpaceDE w:val="0"/>
        <w:widowControl/>
        <w:spacing w:line="300" w:lineRule="exact" w:before="74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3.1 遥控操作示说明</w:t>
      </w:r>
    </w:p>
    <w:p>
      <w:pPr>
        <w:autoSpaceDN w:val="0"/>
        <w:autoSpaceDE w:val="0"/>
        <w:widowControl/>
        <w:spacing w:line="240" w:lineRule="auto" w:before="46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88709" cy="3061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09" cy="3061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0" w:lineRule="exact" w:before="226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8"/>
        </w:rPr>
        <w:t>遥控器介绍</w:t>
      </w:r>
    </w:p>
    <w:p>
      <w:pPr>
        <w:autoSpaceDN w:val="0"/>
        <w:autoSpaceDE w:val="0"/>
        <w:widowControl/>
        <w:spacing w:line="488" w:lineRule="exact" w:before="62" w:after="0"/>
        <w:ind w:left="0" w:right="2736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电源开关：同时按下左右两边电源开关开启/关闭遥控器</w:t>
      </w:r>
      <w:r>
        <w:br/>
      </w:r>
      <w:r>
        <w:rPr>
          <w:rFonts w:ascii="SimSun" w:hAnsi="SimSun" w:eastAsia="SimSun"/>
          <w:b w:val="0"/>
          <w:i w:val="0"/>
          <w:color w:val="000000"/>
          <w:sz w:val="24"/>
        </w:rPr>
        <w:t>SWA：速度档位切换开关，拨到上方为全速模式，下方为半速模式。</w:t>
      </w:r>
    </w:p>
    <w:p>
      <w:pPr>
        <w:autoSpaceDN w:val="0"/>
        <w:autoSpaceDE w:val="0"/>
        <w:widowControl/>
        <w:spacing w:line="488" w:lineRule="exact" w:before="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SWB：模式切换开关，拨到下方为遥控模式，中间为CAN/串口（RS232）控制模式，上方为触发</w:t>
      </w:r>
      <w:r>
        <w:rPr>
          <w:rFonts w:ascii="SimSun" w:hAnsi="SimSun" w:eastAsia="SimSun"/>
          <w:b w:val="0"/>
          <w:i w:val="0"/>
          <w:color w:val="000000"/>
          <w:sz w:val="24"/>
        </w:rPr>
        <w:t>自动回充。</w:t>
      </w:r>
    </w:p>
    <w:p>
      <w:pPr>
        <w:autoSpaceDN w:val="0"/>
        <w:autoSpaceDE w:val="0"/>
        <w:widowControl/>
        <w:spacing w:line="488" w:lineRule="exact" w:before="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SWD：遥控急停开关，拨到上方为触发急停，下方为解除急停。（当遥控开启时，若拨到上方，</w:t>
      </w:r>
      <w:r>
        <w:rPr>
          <w:rFonts w:ascii="SimSun" w:hAnsi="SimSun" w:eastAsia="SimSun"/>
          <w:b w:val="0"/>
          <w:i w:val="0"/>
          <w:color w:val="000000"/>
          <w:sz w:val="24"/>
        </w:rPr>
        <w:t>遥控和CAN均不可控制底盘）。</w:t>
      </w:r>
    </w:p>
    <w:p>
      <w:pPr>
        <w:autoSpaceDN w:val="0"/>
        <w:autoSpaceDE w:val="0"/>
        <w:widowControl/>
        <w:spacing w:line="240" w:lineRule="exact" w:before="25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左摇杆：前/后拨动控制底盘前进/后退。</w:t>
      </w:r>
    </w:p>
    <w:p>
      <w:pPr>
        <w:autoSpaceDN w:val="0"/>
        <w:autoSpaceDE w:val="0"/>
        <w:widowControl/>
        <w:spacing w:line="240" w:lineRule="exact" w:before="248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右摇杆：左/右拨动控制底盘左/右转向。</w:t>
      </w:r>
    </w:p>
    <w:p>
      <w:pPr>
        <w:autoSpaceDN w:val="0"/>
        <w:autoSpaceDE w:val="0"/>
        <w:widowControl/>
        <w:spacing w:line="240" w:lineRule="exact" w:before="25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SWC、VRA、VRB暂未使用。</w:t>
      </w:r>
    </w:p>
    <w:p>
      <w:pPr>
        <w:autoSpaceDN w:val="0"/>
        <w:autoSpaceDE w:val="0"/>
        <w:widowControl/>
        <w:spacing w:line="240" w:lineRule="exact" w:before="248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遥控背后左右两侧按键无功能。</w:t>
      </w:r>
    </w:p>
    <w:p>
      <w:pPr>
        <w:autoSpaceDN w:val="0"/>
        <w:autoSpaceDE w:val="0"/>
        <w:widowControl/>
        <w:spacing w:line="216" w:lineRule="exact" w:before="1836" w:after="0"/>
        <w:ind w:left="0" w:right="4938" w:firstLine="0"/>
        <w:jc w:val="right"/>
      </w:pPr>
      <w:r>
        <w:rPr>
          <w:rFonts w:ascii="DengXian" w:hAnsi="DengXian" w:eastAsia="DengXian"/>
          <w:b w:val="0"/>
          <w:i w:val="0"/>
          <w:color w:val="000000"/>
          <w:sz w:val="18"/>
        </w:rPr>
        <w:t>8</w:t>
      </w:r>
    </w:p>
    <w:p>
      <w:pPr>
        <w:sectPr>
          <w:pgSz w:w="11906" w:h="16838"/>
          <w:pgMar w:top="838" w:right="966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300" w:lineRule="exact" w:before="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3.2 底盘控制基本操作流程</w:t>
      </w:r>
    </w:p>
    <w:p>
      <w:pPr>
        <w:autoSpaceDN w:val="0"/>
        <w:autoSpaceDE w:val="0"/>
        <w:widowControl/>
        <w:spacing w:line="388" w:lineRule="exact" w:before="548" w:after="0"/>
        <w:ind w:left="0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3.2.1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启动</w:t>
      </w:r>
    </w:p>
    <w:p>
      <w:pPr>
        <w:autoSpaceDN w:val="0"/>
        <w:autoSpaceDE w:val="0"/>
        <w:widowControl/>
        <w:spacing w:line="422" w:lineRule="exact" w:before="322" w:after="0"/>
        <w:ind w:left="0" w:right="144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1、按下开关面板电源按钮，蜂鸣器响一声即开机完成，若蜂鸣器一直鸣响，即为车辆故障，</w:t>
      </w:r>
      <w:r>
        <w:rPr>
          <w:rFonts w:ascii="SimSun" w:hAnsi="SimSun" w:eastAsia="SimSun"/>
          <w:b w:val="0"/>
          <w:i w:val="0"/>
          <w:color w:val="000000"/>
          <w:sz w:val="24"/>
        </w:rPr>
        <w:t>应停止使用。</w:t>
      </w:r>
    </w:p>
    <w:p>
      <w:pPr>
        <w:autoSpaceDN w:val="0"/>
        <w:autoSpaceDE w:val="0"/>
        <w:widowControl/>
        <w:spacing w:line="240" w:lineRule="exact" w:before="186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2、检查电压表显示电压，若电压低于45V，应停止使用并按充电流程给底盘充电。</w:t>
      </w:r>
    </w:p>
    <w:p>
      <w:pPr>
        <w:autoSpaceDN w:val="0"/>
        <w:autoSpaceDE w:val="0"/>
        <w:widowControl/>
        <w:spacing w:line="388" w:lineRule="exact" w:before="464" w:after="0"/>
        <w:ind w:left="0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3.2.2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遥控</w:t>
      </w:r>
    </w:p>
    <w:p>
      <w:pPr>
        <w:autoSpaceDN w:val="0"/>
        <w:autoSpaceDE w:val="0"/>
        <w:widowControl/>
        <w:spacing w:line="240" w:lineRule="exact" w:before="504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1、开启底盘电源，解除底盘急停。</w:t>
      </w:r>
    </w:p>
    <w:p>
      <w:pPr>
        <w:autoSpaceDN w:val="0"/>
        <w:autoSpaceDE w:val="0"/>
        <w:widowControl/>
        <w:spacing w:line="422" w:lineRule="exact" w:before="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2、开启遥控器电源开关，等待触摸屏亮起。开机前SWA，SWB，SWC，SWD 需要全部拨到最上方，</w:t>
      </w:r>
      <w:r>
        <w:rPr>
          <w:rFonts w:ascii="SimSun" w:hAnsi="SimSun" w:eastAsia="SimSun"/>
          <w:b w:val="0"/>
          <w:i w:val="0"/>
          <w:color w:val="000000"/>
          <w:sz w:val="24"/>
        </w:rPr>
        <w:t>若不在最上方触摸屏会有提示，此时全部拨到最上方即可。</w:t>
      </w:r>
    </w:p>
    <w:p>
      <w:pPr>
        <w:autoSpaceDN w:val="0"/>
        <w:autoSpaceDE w:val="0"/>
        <w:widowControl/>
        <w:spacing w:line="240" w:lineRule="exact" w:before="186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3、把SWB 拨到下方（遥控模式），把SWD 拨到下方（解除遥控急停）。</w:t>
      </w:r>
    </w:p>
    <w:p>
      <w:pPr>
        <w:autoSpaceDN w:val="0"/>
        <w:autoSpaceDE w:val="0"/>
        <w:widowControl/>
        <w:spacing w:line="422" w:lineRule="exact" w:before="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4、操作左摇杆前/后控制底盘前进和后退，操作右摇杆左/右控制底盘左/右转向，SWA 切换高</w:t>
      </w:r>
      <w:r>
        <w:rPr>
          <w:rFonts w:ascii="SimSun" w:hAnsi="SimSun" w:eastAsia="SimSun"/>
          <w:b w:val="0"/>
          <w:i w:val="0"/>
          <w:color w:val="000000"/>
          <w:sz w:val="24"/>
        </w:rPr>
        <w:t>速/低速档。</w:t>
      </w:r>
    </w:p>
    <w:p>
      <w:pPr>
        <w:autoSpaceDN w:val="0"/>
        <w:autoSpaceDE w:val="0"/>
        <w:widowControl/>
        <w:spacing w:line="388" w:lineRule="exact" w:before="462" w:after="0"/>
        <w:ind w:left="0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3.2.3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急停</w:t>
      </w:r>
    </w:p>
    <w:p>
      <w:pPr>
        <w:autoSpaceDN w:val="0"/>
        <w:autoSpaceDE w:val="0"/>
        <w:widowControl/>
        <w:spacing w:line="240" w:lineRule="exact" w:before="506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按下底盘尾部红色急停按钮或者把遥控SWD 开关拨到上方。</w:t>
      </w:r>
    </w:p>
    <w:p>
      <w:pPr>
        <w:autoSpaceDN w:val="0"/>
        <w:autoSpaceDE w:val="0"/>
        <w:widowControl/>
        <w:spacing w:line="388" w:lineRule="exact" w:before="462" w:after="0"/>
        <w:ind w:left="0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3.2.4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关闭电源</w:t>
      </w:r>
    </w:p>
    <w:p>
      <w:pPr>
        <w:autoSpaceDN w:val="0"/>
        <w:autoSpaceDE w:val="0"/>
        <w:widowControl/>
        <w:spacing w:line="240" w:lineRule="exact" w:before="506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按下开关面板电源按钮即可，非紧急情况请勿在底盘行走时关闭电源。</w:t>
      </w:r>
    </w:p>
    <w:p>
      <w:pPr>
        <w:autoSpaceDN w:val="0"/>
        <w:autoSpaceDE w:val="0"/>
        <w:widowControl/>
        <w:spacing w:line="388" w:lineRule="exact" w:before="462" w:after="0"/>
        <w:ind w:left="0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3.2.5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防撞条</w:t>
      </w:r>
    </w:p>
    <w:p>
      <w:pPr>
        <w:autoSpaceDN w:val="0"/>
        <w:autoSpaceDE w:val="0"/>
        <w:widowControl/>
        <w:spacing w:line="424" w:lineRule="exact" w:before="32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当在运动中撞击到物体，底盘会紧急停车，上位机通讯和遥控器均不能操作，解除碰撞状态方</w:t>
      </w:r>
      <w:r>
        <w:rPr>
          <w:rFonts w:ascii="SimSun" w:hAnsi="SimSun" w:eastAsia="SimSun"/>
          <w:b w:val="0"/>
          <w:i w:val="0"/>
          <w:color w:val="000000"/>
          <w:sz w:val="24"/>
        </w:rPr>
        <w:t>法如下：</w:t>
      </w:r>
      <w:r>
        <w:br/>
      </w:r>
      <w:r>
        <w:rPr>
          <w:rFonts w:ascii="SimSun" w:hAnsi="SimSun" w:eastAsia="SimSun"/>
          <w:b w:val="0"/>
          <w:i w:val="0"/>
          <w:color w:val="000000"/>
          <w:sz w:val="24"/>
        </w:rPr>
        <w:t>1、按下底盘急停按键后再解除急停。</w:t>
      </w:r>
    </w:p>
    <w:p>
      <w:pPr>
        <w:autoSpaceDN w:val="0"/>
        <w:autoSpaceDE w:val="0"/>
        <w:widowControl/>
        <w:spacing w:line="424" w:lineRule="exact" w:before="0" w:after="0"/>
        <w:ind w:left="0" w:right="5184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2、使用遥控器SWD 开关急停后再解除急停。</w:t>
      </w:r>
      <w:r>
        <w:br/>
      </w:r>
      <w:r>
        <w:rPr>
          <w:rFonts w:ascii="SimSun" w:hAnsi="SimSun" w:eastAsia="SimSun"/>
          <w:b w:val="0"/>
          <w:i w:val="0"/>
          <w:color w:val="000000"/>
          <w:sz w:val="24"/>
        </w:rPr>
        <w:t>3、使用上位机通讯下发解除指令。</w:t>
      </w:r>
    </w:p>
    <w:p>
      <w:pPr>
        <w:autoSpaceDN w:val="0"/>
        <w:autoSpaceDE w:val="0"/>
        <w:widowControl/>
        <w:spacing w:line="216" w:lineRule="exact" w:before="968" w:after="0"/>
        <w:ind w:left="0" w:right="4964" w:firstLine="0"/>
        <w:jc w:val="right"/>
      </w:pPr>
      <w:r>
        <w:rPr>
          <w:rFonts w:ascii="DengXian" w:hAnsi="DengXian" w:eastAsia="DengXian"/>
          <w:b w:val="0"/>
          <w:i w:val="0"/>
          <w:color w:val="000000"/>
          <w:sz w:val="18"/>
        </w:rPr>
        <w:t>9</w:t>
      </w:r>
    </w:p>
    <w:p>
      <w:pPr>
        <w:sectPr>
          <w:pgSz w:w="11906" w:h="16838"/>
          <w:pgMar w:top="808" w:right="940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6"/>
        <w:ind w:left="0" w:right="0"/>
      </w:pPr>
    </w:p>
    <w:p>
      <w:pPr>
        <w:autoSpaceDN w:val="0"/>
        <w:autoSpaceDE w:val="0"/>
        <w:widowControl/>
        <w:spacing w:line="388" w:lineRule="exact" w:before="0" w:after="0"/>
        <w:ind w:left="0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3.2.6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充电</w:t>
      </w:r>
    </w:p>
    <w:p>
      <w:pPr>
        <w:autoSpaceDN w:val="0"/>
        <w:autoSpaceDE w:val="0"/>
        <w:widowControl/>
        <w:spacing w:line="424" w:lineRule="exact" w:before="32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底盘采用48V 电池，电压范围45 - 54.6V，当电压低于45V 时应停止使用并充电。充电具体</w:t>
      </w:r>
      <w:r>
        <w:rPr>
          <w:rFonts w:ascii="SimSun" w:hAnsi="SimSun" w:eastAsia="SimSun"/>
          <w:b w:val="0"/>
          <w:i w:val="0"/>
          <w:color w:val="000000"/>
          <w:sz w:val="24"/>
        </w:rPr>
        <w:t>流程如下：</w:t>
      </w:r>
      <w:r>
        <w:br/>
      </w:r>
      <w:r>
        <w:rPr>
          <w:rFonts w:ascii="SimSun" w:hAnsi="SimSun" w:eastAsia="SimSun"/>
          <w:b w:val="0"/>
          <w:i w:val="0"/>
          <w:color w:val="000000"/>
          <w:sz w:val="24"/>
        </w:rPr>
        <w:t>1、关闭底盘电源。</w:t>
      </w:r>
    </w:p>
    <w:p>
      <w:pPr>
        <w:autoSpaceDN w:val="0"/>
        <w:autoSpaceDE w:val="0"/>
        <w:widowControl/>
        <w:spacing w:line="240" w:lineRule="exact" w:before="184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2、先将充电器插入底盘充电接口中，然后将充电器连接到220V 插座上。</w:t>
      </w:r>
    </w:p>
    <w:p>
      <w:pPr>
        <w:autoSpaceDN w:val="0"/>
        <w:autoSpaceDE w:val="0"/>
        <w:widowControl/>
        <w:spacing w:line="424" w:lineRule="exact" w:before="0" w:after="0"/>
        <w:ind w:left="0" w:right="1872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3、充电过程中充电器指示灯为红色，充电完成后指示灯转为绿色。</w:t>
      </w:r>
      <w:r>
        <w:rPr>
          <w:rFonts w:ascii="SimSun" w:hAnsi="SimSun" w:eastAsia="SimSun"/>
          <w:b w:val="0"/>
          <w:i w:val="0"/>
          <w:color w:val="000000"/>
          <w:sz w:val="24"/>
        </w:rPr>
        <w:t>4、若需要中途停止充电，需要先断开220V 电源，再从底盘拔除充电器。</w:t>
      </w:r>
    </w:p>
    <w:p>
      <w:pPr>
        <w:autoSpaceDN w:val="0"/>
        <w:autoSpaceDE w:val="0"/>
        <w:widowControl/>
        <w:spacing w:line="388" w:lineRule="exact" w:before="462" w:after="0"/>
        <w:ind w:left="0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3.2.7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自动回充</w:t>
      </w:r>
    </w:p>
    <w:p>
      <w:pPr>
        <w:autoSpaceDN w:val="0"/>
        <w:autoSpaceDE w:val="0"/>
        <w:widowControl/>
        <w:spacing w:line="424" w:lineRule="exact" w:before="32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当底盘电压较低，但当前电量尚且足够底盘能正常动作时（建议电压大于46V），若底盘装有</w:t>
      </w:r>
      <w:r>
        <w:rPr>
          <w:rFonts w:ascii="SimSun" w:hAnsi="SimSun" w:eastAsia="SimSun"/>
          <w:b w:val="0"/>
          <w:i w:val="0"/>
          <w:color w:val="000000"/>
          <w:sz w:val="24"/>
        </w:rPr>
        <w:t>自动回充模块，也可使用自动回充模块对底盘进行充电，具体流程如下：</w:t>
      </w:r>
      <w:r>
        <w:br/>
      </w:r>
      <w:r>
        <w:rPr>
          <w:rFonts w:ascii="SimSun" w:hAnsi="SimSun" w:eastAsia="SimSun"/>
          <w:b w:val="0"/>
          <w:i w:val="0"/>
          <w:color w:val="000000"/>
          <w:sz w:val="24"/>
        </w:rPr>
        <w:t>上位机控制底盘前往充电</w:t>
      </w:r>
      <w:r>
        <w:br/>
      </w:r>
      <w:r>
        <w:rPr>
          <w:rFonts w:ascii="SimSun" w:hAnsi="SimSun" w:eastAsia="SimSun"/>
          <w:b w:val="0"/>
          <w:i w:val="0"/>
          <w:color w:val="000000"/>
          <w:sz w:val="24"/>
        </w:rPr>
        <w:t>1、按照正常操作流程启动底盘。</w:t>
      </w:r>
    </w:p>
    <w:p>
      <w:pPr>
        <w:autoSpaceDN w:val="0"/>
        <w:autoSpaceDE w:val="0"/>
        <w:widowControl/>
        <w:spacing w:line="422" w:lineRule="exact" w:before="0" w:after="0"/>
        <w:ind w:left="0" w:right="1584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2、使用遥控控制底盘前往回充桩正前方大约1 米处停下，然后关闭遥控器。</w:t>
      </w:r>
      <w:r>
        <w:rPr>
          <w:rFonts w:ascii="SimSun" w:hAnsi="SimSun" w:eastAsia="SimSun"/>
          <w:b w:val="0"/>
          <w:i w:val="0"/>
          <w:color w:val="000000"/>
          <w:sz w:val="24"/>
        </w:rPr>
        <w:t>3、上位机发送启动回充命令。</w:t>
      </w:r>
    </w:p>
    <w:p>
      <w:pPr>
        <w:autoSpaceDN w:val="0"/>
        <w:autoSpaceDE w:val="0"/>
        <w:widowControl/>
        <w:spacing w:line="240" w:lineRule="exact" w:before="184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4、底盘自动前往回充桩进行充电。</w:t>
      </w:r>
    </w:p>
    <w:p>
      <w:pPr>
        <w:autoSpaceDN w:val="0"/>
        <w:autoSpaceDE w:val="0"/>
        <w:widowControl/>
        <w:spacing w:line="240" w:lineRule="exact" w:before="184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5、若需要退出回充模式，上位机发送停止回充命令即可。</w:t>
      </w:r>
    </w:p>
    <w:p>
      <w:pPr>
        <w:autoSpaceDN w:val="0"/>
        <w:autoSpaceDE w:val="0"/>
        <w:widowControl/>
        <w:spacing w:line="424" w:lineRule="exact" w:before="0" w:after="0"/>
        <w:ind w:left="0" w:right="6192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遥控控制底盘前往充电</w:t>
      </w:r>
      <w:r>
        <w:br/>
      </w:r>
      <w:r>
        <w:rPr>
          <w:rFonts w:ascii="SimSun" w:hAnsi="SimSun" w:eastAsia="SimSun"/>
          <w:b w:val="0"/>
          <w:i w:val="0"/>
          <w:color w:val="000000"/>
          <w:sz w:val="24"/>
        </w:rPr>
        <w:t>1、按照正常操作流程启动底盘。</w:t>
      </w:r>
    </w:p>
    <w:p>
      <w:pPr>
        <w:autoSpaceDN w:val="0"/>
        <w:autoSpaceDE w:val="0"/>
        <w:widowControl/>
        <w:spacing w:line="240" w:lineRule="exact" w:before="18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2、使用遥控控制底盘前往回充桩正前方大约1 米处停下。</w:t>
      </w:r>
    </w:p>
    <w:p>
      <w:pPr>
        <w:autoSpaceDN w:val="0"/>
        <w:autoSpaceDE w:val="0"/>
        <w:widowControl/>
        <w:spacing w:line="240" w:lineRule="exact" w:before="184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3、遥控开关SWB 切换到最上的自动回充模式。</w:t>
      </w:r>
    </w:p>
    <w:p>
      <w:pPr>
        <w:autoSpaceDN w:val="0"/>
        <w:autoSpaceDE w:val="0"/>
        <w:widowControl/>
        <w:spacing w:line="240" w:lineRule="exact" w:before="186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4、底盘自动前往回充桩进行充电（此时可以关闭遥控器）。</w:t>
      </w:r>
    </w:p>
    <w:p>
      <w:pPr>
        <w:autoSpaceDN w:val="0"/>
        <w:autoSpaceDE w:val="0"/>
        <w:widowControl/>
        <w:spacing w:line="240" w:lineRule="exact" w:before="18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5、若需要退出回充模式，把遥控开关SWB 拨回最下遥控模式即可。</w:t>
      </w:r>
    </w:p>
    <w:p>
      <w:pPr>
        <w:autoSpaceDN w:val="0"/>
        <w:autoSpaceDE w:val="0"/>
        <w:widowControl/>
        <w:spacing w:line="388" w:lineRule="exact" w:before="464" w:after="0"/>
        <w:ind w:left="0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3.2.8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灯光</w:t>
      </w:r>
    </w:p>
    <w:p>
      <w:pPr>
        <w:autoSpaceDN w:val="0"/>
        <w:autoSpaceDE w:val="0"/>
        <w:widowControl/>
        <w:spacing w:line="422" w:lineRule="exact" w:before="322" w:after="0"/>
        <w:ind w:left="0" w:right="2016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1、底盘故障：所有灯均为红色常亮</w:t>
      </w:r>
      <w:r>
        <w:br/>
      </w:r>
      <w:r>
        <w:rPr>
          <w:rFonts w:ascii="SimSun" w:hAnsi="SimSun" w:eastAsia="SimSun"/>
          <w:b w:val="0"/>
          <w:i w:val="0"/>
          <w:color w:val="000000"/>
          <w:sz w:val="24"/>
        </w:rPr>
        <w:t>2、遥控急停，软件急停，急停按键按下，防撞杆触发：状态灯红色常亮</w:t>
      </w:r>
      <w:r>
        <w:rPr>
          <w:rFonts w:ascii="SimSun" w:hAnsi="SimSun" w:eastAsia="SimSun"/>
          <w:b w:val="0"/>
          <w:i w:val="0"/>
          <w:color w:val="000000"/>
          <w:sz w:val="24"/>
        </w:rPr>
        <w:t>3、正常状态：状态灯为绿色常亮，转向灯随转向方向闪烁</w:t>
      </w:r>
    </w:p>
    <w:p>
      <w:pPr>
        <w:autoSpaceDN w:val="0"/>
        <w:autoSpaceDE w:val="0"/>
        <w:widowControl/>
        <w:spacing w:line="216" w:lineRule="exact" w:before="1260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10</w:t>
      </w:r>
    </w:p>
    <w:p>
      <w:pPr>
        <w:sectPr>
          <w:pgSz w:w="11906" w:h="16838"/>
          <w:pgMar w:top="776" w:right="1146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58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2"/>
        </w:rPr>
        <w:t>4、通讯协议（串口）</w:t>
      </w:r>
    </w:p>
    <w:p>
      <w:pPr>
        <w:autoSpaceDN w:val="0"/>
        <w:autoSpaceDE w:val="0"/>
        <w:widowControl/>
        <w:spacing w:line="240" w:lineRule="exact" w:before="654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协议版本：1.0.3.241127</w:t>
      </w:r>
    </w:p>
    <w:p>
      <w:pPr>
        <w:autoSpaceDN w:val="0"/>
        <w:autoSpaceDE w:val="0"/>
        <w:widowControl/>
        <w:spacing w:line="300" w:lineRule="exact" w:before="952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4.1 通讯参数</w:t>
      </w:r>
    </w:p>
    <w:p>
      <w:pPr>
        <w:autoSpaceDN w:val="0"/>
        <w:autoSpaceDE w:val="0"/>
        <w:widowControl/>
        <w:spacing w:line="240" w:lineRule="exact" w:before="526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波特率：115200</w:t>
      </w:r>
    </w:p>
    <w:p>
      <w:pPr>
        <w:autoSpaceDN w:val="0"/>
        <w:autoSpaceDE w:val="0"/>
        <w:widowControl/>
        <w:spacing w:line="240" w:lineRule="exact" w:before="184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数据位：8</w:t>
      </w:r>
    </w:p>
    <w:p>
      <w:pPr>
        <w:autoSpaceDN w:val="0"/>
        <w:autoSpaceDE w:val="0"/>
        <w:widowControl/>
        <w:spacing w:line="240" w:lineRule="exact" w:before="186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校验位：None</w:t>
      </w:r>
    </w:p>
    <w:p>
      <w:pPr>
        <w:autoSpaceDN w:val="0"/>
        <w:autoSpaceDE w:val="0"/>
        <w:widowControl/>
        <w:spacing w:line="240" w:lineRule="exact" w:before="182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停止位：1</w:t>
      </w:r>
    </w:p>
    <w:p>
      <w:pPr>
        <w:autoSpaceDN w:val="0"/>
        <w:autoSpaceDE w:val="0"/>
        <w:widowControl/>
        <w:spacing w:line="300" w:lineRule="exact" w:before="952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4.2 上位机下发指令</w:t>
      </w:r>
    </w:p>
    <w:p>
      <w:pPr>
        <w:autoSpaceDN w:val="0"/>
        <w:autoSpaceDE w:val="0"/>
        <w:widowControl/>
        <w:spacing w:line="240" w:lineRule="exact" w:before="528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当遥控器未开启时，可直接由上位机通讯控制。</w:t>
      </w:r>
    </w:p>
    <w:p>
      <w:pPr>
        <w:autoSpaceDN w:val="0"/>
        <w:autoSpaceDE w:val="0"/>
        <w:widowControl/>
        <w:spacing w:line="240" w:lineRule="exact" w:before="184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在遥控器模式下需要将SWB 开关拨到中间档位。</w:t>
      </w:r>
    </w:p>
    <w:p>
      <w:pPr>
        <w:autoSpaceDN w:val="0"/>
        <w:autoSpaceDE w:val="0"/>
        <w:widowControl/>
        <w:spacing w:line="430" w:lineRule="exact" w:before="462" w:after="372"/>
        <w:ind w:left="1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4.2.1 20ms</w:t>
      </w:r>
      <w:r>
        <w:rPr>
          <w:rFonts w:ascii="SimHei" w:hAnsi="SimHei" w:eastAsia="SimHei"/>
          <w:b w:val="0"/>
          <w:i w:val="0"/>
          <w:color w:val="000000"/>
          <w:sz w:val="32"/>
        </w:rPr>
        <w:t xml:space="preserve"> 底盘数据上传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(ID=0x01)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4"/>
        </w:trPr>
        <w:tc>
          <w:tcPr>
            <w:tcW w:type="dxa" w:w="218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16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617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4"/>
        </w:trPr>
        <w:tc>
          <w:tcPr>
            <w:tcW w:type="dxa" w:w="218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16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7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18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16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7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2"/>
        </w:trPr>
        <w:tc>
          <w:tcPr>
            <w:tcW w:type="dxa" w:w="218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16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17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6"/>
        </w:trPr>
        <w:tc>
          <w:tcPr>
            <w:tcW w:type="dxa" w:w="218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16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17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856"/>
        </w:trPr>
        <w:tc>
          <w:tcPr>
            <w:tcW w:type="dxa" w:w="218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16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7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0" w:after="0"/>
              <w:ind w:left="2016" w:right="2016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：关闭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20ms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数据上传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：开启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20ms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数据反馈</w:t>
            </w:r>
          </w:p>
        </w:tc>
      </w:tr>
      <w:tr>
        <w:trPr>
          <w:trHeight w:hRule="exact" w:val="434"/>
        </w:trPr>
        <w:tc>
          <w:tcPr>
            <w:tcW w:type="dxa" w:w="218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16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7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218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160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7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1280"/>
        </w:trPr>
        <w:tc>
          <w:tcPr>
            <w:tcW w:type="dxa" w:w="218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7776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0" w:after="0"/>
              <w:ind w:left="1008" w:right="1152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01 00 01 0C 00 00 D9 01 BD BC(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关闭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20ms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数据上传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01 00 01 0C 01 00 DA 01 BD BC(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开启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20ms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数据反馈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命令返回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0x81)</w:t>
            </w:r>
          </w:p>
        </w:tc>
      </w:tr>
    </w:tbl>
    <w:p>
      <w:pPr>
        <w:autoSpaceDN w:val="0"/>
        <w:autoSpaceDE w:val="0"/>
        <w:widowControl/>
        <w:spacing w:line="216" w:lineRule="exact" w:before="462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11</w:t>
      </w:r>
    </w:p>
    <w:p>
      <w:pPr>
        <w:sectPr>
          <w:pgSz w:w="11906" w:h="16838"/>
          <w:pgMar w:top="876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68"/>
        <w:ind w:left="0" w:right="0"/>
      </w:pPr>
    </w:p>
    <w:p>
      <w:pPr>
        <w:autoSpaceDN w:val="0"/>
        <w:autoSpaceDE w:val="0"/>
        <w:widowControl/>
        <w:spacing w:line="428" w:lineRule="exact" w:before="0" w:after="116"/>
        <w:ind w:left="1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4.2.2</w:t>
      </w:r>
      <w:r>
        <w:rPr>
          <w:rFonts w:ascii="SimHei" w:hAnsi="SimHei" w:eastAsia="SimHei"/>
          <w:b w:val="0"/>
          <w:i w:val="0"/>
          <w:color w:val="000000"/>
          <w:sz w:val="32"/>
        </w:rPr>
        <w:t xml:space="preserve"> 底盘数据指令控制、线速模式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(ID=0x02)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4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17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6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2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FRAME-EAD</w:t>
            </w:r>
          </w:p>
        </w:tc>
        <w:tc>
          <w:tcPr>
            <w:tcW w:type="dxa" w:w="17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FRAME-UMS</w:t>
            </w:r>
          </w:p>
        </w:tc>
        <w:tc>
          <w:tcPr>
            <w:tcW w:type="dxa" w:w="17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4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17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0x02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17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0x12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Data0</w:t>
            </w:r>
          </w:p>
        </w:tc>
        <w:tc>
          <w:tcPr>
            <w:tcW w:type="dxa" w:w="17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0x0000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（线速模式）</w:t>
            </w:r>
          </w:p>
        </w:tc>
      </w:tr>
      <w:tr>
        <w:trPr>
          <w:trHeight w:hRule="exact" w:val="434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</w:t>
            </w:r>
          </w:p>
        </w:tc>
        <w:tc>
          <w:tcPr>
            <w:tcW w:type="dxa" w:w="17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Vx (x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轴速度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)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mm/s</w:t>
            </w:r>
          </w:p>
        </w:tc>
      </w:tr>
      <w:tr>
        <w:trPr>
          <w:trHeight w:hRule="exact" w:val="432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Data2</w:t>
            </w:r>
          </w:p>
        </w:tc>
        <w:tc>
          <w:tcPr>
            <w:tcW w:type="dxa" w:w="1704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4(float)</w:t>
            </w:r>
          </w:p>
        </w:tc>
        <w:tc>
          <w:tcPr>
            <w:tcW w:type="dxa" w:w="6526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Vz (z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轴速度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)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rad/s</w:t>
            </w:r>
          </w:p>
        </w:tc>
      </w:tr>
      <w:tr>
        <w:trPr>
          <w:trHeight w:hRule="exact" w:val="434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Data3</w:t>
            </w:r>
          </w:p>
        </w:tc>
        <w:tc>
          <w:tcPr>
            <w:tcW w:type="dxa" w:w="3334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3334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436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17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2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170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434"/>
        </w:trPr>
        <w:tc>
          <w:tcPr>
            <w:tcW w:type="dxa" w:w="173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823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02 12 00 00 C8 00 00 00 00 00 A7 02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Vx=200,Vz=0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</w:tbl>
    <w:p>
      <w:pPr>
        <w:autoSpaceDN w:val="0"/>
        <w:autoSpaceDE w:val="0"/>
        <w:widowControl/>
        <w:spacing w:line="388" w:lineRule="exact" w:before="798" w:after="410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4.2.3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底盘数据指令控制、轮速度模式</w:t>
      </w:r>
      <w:r>
        <w:rPr>
          <w:rFonts w:ascii="DengXian" w:hAnsi="DengXian" w:eastAsia="DengXian"/>
          <w:b/>
          <w:i w:val="0"/>
          <w:color w:val="000000"/>
          <w:sz w:val="32"/>
        </w:rPr>
        <w:t>(ID=0x02)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6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4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2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0x02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0x12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6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Data0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0x0001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（轮速模式）</w:t>
            </w:r>
          </w:p>
        </w:tc>
      </w:tr>
      <w:tr>
        <w:trPr>
          <w:trHeight w:hRule="exact" w:val="434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左侧速度单位：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mm/s(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前左轮和后左轮速度一致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)</w:t>
            </w:r>
          </w:p>
        </w:tc>
      </w:tr>
      <w:tr>
        <w:trPr>
          <w:trHeight w:hRule="exact" w:val="434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Data2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右侧速度单位：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mm/s(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前右轮和后右轮速度一致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)</w:t>
            </w:r>
          </w:p>
        </w:tc>
      </w:tr>
      <w:tr>
        <w:trPr>
          <w:trHeight w:hRule="exact" w:val="432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Data3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保留</w:t>
            </w:r>
          </w:p>
        </w:tc>
      </w:tr>
      <w:tr>
        <w:trPr>
          <w:trHeight w:hRule="exact" w:val="434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15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58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434"/>
        </w:trPr>
        <w:tc>
          <w:tcPr>
            <w:tcW w:type="dxa" w:w="18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8112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02 12 01 00 C8 00 C1 00 00 00 69 03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Lsp=200,Rsp=193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</w:tbl>
    <w:p>
      <w:pPr>
        <w:autoSpaceDN w:val="0"/>
        <w:autoSpaceDE w:val="0"/>
        <w:widowControl/>
        <w:spacing w:line="216" w:lineRule="exact" w:before="1068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12</w:t>
      </w:r>
    </w:p>
    <w:p>
      <w:pPr>
        <w:sectPr>
          <w:pgSz w:w="11906" w:h="16838"/>
          <w:pgMar w:top="986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6"/>
        <w:ind w:left="0" w:right="0"/>
      </w:pPr>
    </w:p>
    <w:p>
      <w:pPr>
        <w:autoSpaceDN w:val="0"/>
        <w:autoSpaceDE w:val="0"/>
        <w:widowControl/>
        <w:spacing w:line="388" w:lineRule="exact" w:before="0" w:after="412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4.2.4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急停设置</w:t>
      </w:r>
      <w:r>
        <w:rPr>
          <w:rFonts w:ascii="DengXian" w:hAnsi="DengXian" w:eastAsia="DengXian"/>
          <w:b/>
          <w:i w:val="0"/>
          <w:color w:val="000000"/>
          <w:sz w:val="32"/>
        </w:rPr>
        <w:t>(ID=0x03)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6"/>
        </w:trPr>
        <w:tc>
          <w:tcPr>
            <w:tcW w:type="dxa" w:w="23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188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569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2"/>
        </w:trPr>
        <w:tc>
          <w:tcPr>
            <w:tcW w:type="dxa" w:w="23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188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9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3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188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9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4"/>
        </w:trPr>
        <w:tc>
          <w:tcPr>
            <w:tcW w:type="dxa" w:w="23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188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9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0x03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23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188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9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860"/>
        </w:trPr>
        <w:tc>
          <w:tcPr>
            <w:tcW w:type="dxa" w:w="23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188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9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2160" w:right="216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：取消急停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：急停</w:t>
            </w:r>
          </w:p>
        </w:tc>
      </w:tr>
      <w:tr>
        <w:trPr>
          <w:trHeight w:hRule="exact" w:val="434"/>
        </w:trPr>
        <w:tc>
          <w:tcPr>
            <w:tcW w:type="dxa" w:w="23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188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9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2"/>
        </w:trPr>
        <w:tc>
          <w:tcPr>
            <w:tcW w:type="dxa" w:w="23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188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9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860"/>
        </w:trPr>
        <w:tc>
          <w:tcPr>
            <w:tcW w:type="dxa" w:w="23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7578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1296" w:right="1296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03 0C 00 00 DA 01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（取消急停）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03 0C 01 00 DB 01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（急停）</w:t>
            </w:r>
          </w:p>
        </w:tc>
      </w:tr>
    </w:tbl>
    <w:p>
      <w:pPr>
        <w:autoSpaceDN w:val="0"/>
        <w:autoSpaceDE w:val="0"/>
        <w:widowControl/>
        <w:spacing w:line="388" w:lineRule="exact" w:before="794" w:after="416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4.2.5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清除故障</w:t>
      </w:r>
      <w:r>
        <w:rPr>
          <w:rFonts w:ascii="DengXian" w:hAnsi="DengXian" w:eastAsia="DengXian"/>
          <w:b/>
          <w:i w:val="0"/>
          <w:color w:val="000000"/>
          <w:sz w:val="32"/>
        </w:rPr>
        <w:t>(ID=0x05)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2"/>
        </w:trPr>
        <w:tc>
          <w:tcPr>
            <w:tcW w:type="dxa" w:w="24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18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5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2"/>
        </w:trPr>
        <w:tc>
          <w:tcPr>
            <w:tcW w:type="dxa" w:w="24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18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6"/>
        </w:trPr>
        <w:tc>
          <w:tcPr>
            <w:tcW w:type="dxa" w:w="24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18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4"/>
        </w:trPr>
        <w:tc>
          <w:tcPr>
            <w:tcW w:type="dxa" w:w="24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18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0x05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4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18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1280"/>
        </w:trPr>
        <w:tc>
          <w:tcPr>
            <w:tcW w:type="dxa" w:w="24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18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0" w:after="0"/>
              <w:ind w:left="1152" w:right="1152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Bit0: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清除驱动器故障（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：生效）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Bit1: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清除前防撞杆故障（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：生效）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Bit2: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清除防后撞杆故障（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：生效）</w:t>
            </w:r>
          </w:p>
        </w:tc>
      </w:tr>
      <w:tr>
        <w:trPr>
          <w:trHeight w:hRule="exact" w:val="436"/>
        </w:trPr>
        <w:tc>
          <w:tcPr>
            <w:tcW w:type="dxa" w:w="24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18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24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186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1280"/>
        </w:trPr>
        <w:tc>
          <w:tcPr>
            <w:tcW w:type="dxa" w:w="24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751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808" w:val="left"/>
              </w:tabs>
              <w:autoSpaceDE w:val="0"/>
              <w:widowControl/>
              <w:spacing w:line="282" w:lineRule="exact" w:before="68" w:after="0"/>
              <w:ind w:left="108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ED DE 00 00 05 0C 01 00 DD 01 BD BC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清除驱动器故障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)</w:t>
            </w:r>
          </w:p>
          <w:p>
            <w:pPr>
              <w:autoSpaceDN w:val="0"/>
              <w:tabs>
                <w:tab w:pos="4706" w:val="left"/>
              </w:tabs>
              <w:autoSpaceDE w:val="0"/>
              <w:widowControl/>
              <w:spacing w:line="282" w:lineRule="exact" w:before="140" w:after="0"/>
              <w:ind w:left="9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ED DE 00 00 05 0C 02 00 DD 01 BD BC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清除前防撞杆故障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)</w:t>
            </w:r>
          </w:p>
          <w:p>
            <w:pPr>
              <w:autoSpaceDN w:val="0"/>
              <w:tabs>
                <w:tab w:pos="4706" w:val="left"/>
              </w:tabs>
              <w:autoSpaceDE w:val="0"/>
              <w:widowControl/>
              <w:spacing w:line="280" w:lineRule="exact" w:before="144" w:after="0"/>
              <w:ind w:left="9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ED DE 00 00 05 0C 04 00 DD 01 BD BC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清除防后撞杆故障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16" w:lineRule="exact" w:before="1292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13</w:t>
      </w:r>
    </w:p>
    <w:p>
      <w:pPr>
        <w:sectPr>
          <w:pgSz w:w="11906" w:h="16838"/>
          <w:pgMar w:top="776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6"/>
        <w:ind w:left="0" w:right="0"/>
      </w:pPr>
    </w:p>
    <w:p>
      <w:pPr>
        <w:autoSpaceDN w:val="0"/>
        <w:autoSpaceDE w:val="0"/>
        <w:widowControl/>
        <w:spacing w:line="388" w:lineRule="exact" w:before="0" w:after="412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4.2.6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回冲设置</w:t>
      </w:r>
      <w:r>
        <w:rPr>
          <w:rFonts w:ascii="DengXian" w:hAnsi="DengXian" w:eastAsia="DengXian"/>
          <w:b/>
          <w:i w:val="0"/>
          <w:color w:val="000000"/>
          <w:sz w:val="32"/>
        </w:rPr>
        <w:t>(ID=0x06)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6"/>
        </w:trPr>
        <w:tc>
          <w:tcPr>
            <w:tcW w:type="dxa" w:w="25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183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557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2"/>
        </w:trPr>
        <w:tc>
          <w:tcPr>
            <w:tcW w:type="dxa" w:w="25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183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7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5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183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7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4"/>
        </w:trPr>
        <w:tc>
          <w:tcPr>
            <w:tcW w:type="dxa" w:w="25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183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57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0x06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25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183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57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6"/>
        </w:trPr>
        <w:tc>
          <w:tcPr>
            <w:tcW w:type="dxa" w:w="25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183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7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：开启；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：关闭</w:t>
            </w:r>
          </w:p>
        </w:tc>
      </w:tr>
      <w:tr>
        <w:trPr>
          <w:trHeight w:hRule="exact" w:val="434"/>
        </w:trPr>
        <w:tc>
          <w:tcPr>
            <w:tcW w:type="dxa" w:w="25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183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7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25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183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7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856"/>
        </w:trPr>
        <w:tc>
          <w:tcPr>
            <w:tcW w:type="dxa" w:w="25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741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0" w:after="0"/>
              <w:ind w:left="1296" w:right="1296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06 0C 01 00 DE 01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（开启回冲）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06 0C 00 00 DD 01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（关闭回冲）</w:t>
            </w:r>
          </w:p>
        </w:tc>
      </w:tr>
    </w:tbl>
    <w:p>
      <w:pPr>
        <w:autoSpaceDN w:val="0"/>
        <w:autoSpaceDE w:val="0"/>
        <w:widowControl/>
        <w:spacing w:line="388" w:lineRule="exact" w:before="798" w:after="412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4.2.7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读取程序版本的信息</w:t>
      </w:r>
      <w:r>
        <w:rPr>
          <w:rFonts w:ascii="DengXian" w:hAnsi="DengXian" w:eastAsia="DengXian"/>
          <w:b/>
          <w:i w:val="0"/>
          <w:color w:val="000000"/>
          <w:sz w:val="32"/>
        </w:rPr>
        <w:t>(ID=0x07)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4"/>
        </w:trPr>
        <w:tc>
          <w:tcPr>
            <w:tcW w:type="dxa" w:w="209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1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622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4"/>
        </w:trPr>
        <w:tc>
          <w:tcPr>
            <w:tcW w:type="dxa" w:w="209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1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22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209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1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22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6"/>
        </w:trPr>
        <w:tc>
          <w:tcPr>
            <w:tcW w:type="dxa" w:w="209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1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22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0x07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09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1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22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09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1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22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</w:t>
            </w:r>
          </w:p>
        </w:tc>
      </w:tr>
      <w:tr>
        <w:trPr>
          <w:trHeight w:hRule="exact" w:val="432"/>
        </w:trPr>
        <w:tc>
          <w:tcPr>
            <w:tcW w:type="dxa" w:w="209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1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22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209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16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22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436"/>
        </w:trPr>
        <w:tc>
          <w:tcPr>
            <w:tcW w:type="dxa" w:w="209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787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07 0C 00 00 DE 01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（读取）（反馈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ID:0X87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</w:tbl>
    <w:p>
      <w:pPr>
        <w:autoSpaceDN w:val="0"/>
        <w:autoSpaceDE w:val="0"/>
        <w:widowControl/>
        <w:spacing w:line="388" w:lineRule="exact" w:before="796" w:after="412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4.2.8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查看硬件版本信息</w:t>
      </w:r>
      <w:r>
        <w:rPr>
          <w:rFonts w:ascii="DengXian" w:hAnsi="DengXian" w:eastAsia="DengXian"/>
          <w:b/>
          <w:i w:val="0"/>
          <w:color w:val="000000"/>
          <w:sz w:val="32"/>
        </w:rPr>
        <w:t>(ID=0x08)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6"/>
        </w:trPr>
        <w:tc>
          <w:tcPr>
            <w:tcW w:type="dxa" w:w="23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159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60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2"/>
        </w:trPr>
        <w:tc>
          <w:tcPr>
            <w:tcW w:type="dxa" w:w="23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159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0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23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159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0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</w:tbl>
    <w:p>
      <w:pPr>
        <w:autoSpaceDN w:val="0"/>
        <w:autoSpaceDE w:val="0"/>
        <w:widowControl/>
        <w:spacing w:line="216" w:lineRule="exact" w:before="506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14</w:t>
      </w:r>
    </w:p>
    <w:p>
      <w:pPr>
        <w:sectPr>
          <w:pgSz w:w="11906" w:h="16838"/>
          <w:pgMar w:top="776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4"/>
        </w:trPr>
        <w:tc>
          <w:tcPr>
            <w:tcW w:type="dxa" w:w="23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159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0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0x08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6"/>
        </w:trPr>
        <w:tc>
          <w:tcPr>
            <w:tcW w:type="dxa" w:w="23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159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0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0"/>
        </w:trPr>
        <w:tc>
          <w:tcPr>
            <w:tcW w:type="dxa" w:w="23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159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0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0x0000</w:t>
            </w:r>
          </w:p>
        </w:tc>
      </w:tr>
      <w:tr>
        <w:trPr>
          <w:trHeight w:hRule="exact" w:val="436"/>
        </w:trPr>
        <w:tc>
          <w:tcPr>
            <w:tcW w:type="dxa" w:w="23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159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0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23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159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0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434"/>
        </w:trPr>
        <w:tc>
          <w:tcPr>
            <w:tcW w:type="dxa" w:w="23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7646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08 0C 00 00 DF 01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（反馈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ID:0X88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</w:tbl>
    <w:p>
      <w:pPr>
        <w:autoSpaceDN w:val="0"/>
        <w:autoSpaceDE w:val="0"/>
        <w:widowControl/>
        <w:spacing w:line="440" w:lineRule="exact" w:before="530" w:after="108"/>
        <w:ind w:left="11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4.2.9</w:t>
      </w:r>
      <w:r>
        <w:rPr>
          <w:rFonts w:ascii="SimHei" w:hAnsi="SimHei" w:eastAsia="SimHei"/>
          <w:b w:val="0"/>
          <w:i w:val="0"/>
          <w:color w:val="000000"/>
          <w:sz w:val="32"/>
        </w:rPr>
        <w:t xml:space="preserve"> 查看底盘信息</w:t>
      </w:r>
      <w:r>
        <w:rPr>
          <w:rFonts w:ascii="TimesNewRomanPS" w:hAnsi="TimesNewRomanPS" w:eastAsia="TimesNewRomanPS"/>
          <w:b/>
          <w:i w:val="0"/>
          <w:color w:val="000000"/>
          <w:sz w:val="32"/>
        </w:rPr>
        <w:t>(ID=0x09)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2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6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0x09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0x0000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856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7874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09 0C 00 00 E0 01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（反馈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ID:0X89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</w:tbl>
    <w:p>
      <w:pPr>
        <w:autoSpaceDN w:val="0"/>
        <w:autoSpaceDE w:val="0"/>
        <w:widowControl/>
        <w:spacing w:line="388" w:lineRule="exact" w:before="798" w:after="412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4.2.10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查看出货日期信息</w:t>
      </w:r>
      <w:r>
        <w:rPr>
          <w:rFonts w:ascii="DengXian" w:hAnsi="DengXian" w:eastAsia="DengXian"/>
          <w:b/>
          <w:i w:val="0"/>
          <w:color w:val="000000"/>
          <w:sz w:val="32"/>
        </w:rPr>
        <w:t>(ID=0x0A)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6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0x0000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7874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0A 0C 00 00 E1 01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（反馈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ID:0X8A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</w:tbl>
    <w:p>
      <w:pPr>
        <w:autoSpaceDN w:val="0"/>
        <w:autoSpaceDE w:val="0"/>
        <w:widowControl/>
        <w:spacing w:line="216" w:lineRule="exact" w:before="634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15</w:t>
      </w:r>
    </w:p>
    <w:p>
      <w:pPr>
        <w:sectPr>
          <w:pgSz w:w="11906" w:h="16838"/>
          <w:pgMar w:top="718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6"/>
        <w:ind w:left="0" w:right="0"/>
      </w:pPr>
    </w:p>
    <w:p>
      <w:pPr>
        <w:autoSpaceDN w:val="0"/>
        <w:autoSpaceDE w:val="0"/>
        <w:widowControl/>
        <w:spacing w:line="388" w:lineRule="exact" w:before="0" w:after="412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4.2.11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读取驱动器的状态</w:t>
      </w:r>
      <w:r>
        <w:rPr>
          <w:rFonts w:ascii="DengXian" w:hAnsi="DengXian" w:eastAsia="DengXian"/>
          <w:b/>
          <w:i w:val="0"/>
          <w:color w:val="000000"/>
          <w:sz w:val="32"/>
        </w:rPr>
        <w:t>(ID=0xB0)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6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2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858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0xB0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：读取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2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7874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B0 0C 01 00 88 02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（读取）</w:t>
            </w:r>
          </w:p>
        </w:tc>
      </w:tr>
    </w:tbl>
    <w:p>
      <w:pPr>
        <w:autoSpaceDN w:val="0"/>
        <w:autoSpaceDE w:val="0"/>
        <w:widowControl/>
        <w:spacing w:line="388" w:lineRule="exact" w:before="798" w:after="412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4.2.12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开启</w:t>
      </w:r>
      <w:r>
        <w:rPr>
          <w:rFonts w:ascii="DengXian" w:hAnsi="DengXian" w:eastAsia="DengXian"/>
          <w:b/>
          <w:i w:val="0"/>
          <w:color w:val="000000"/>
          <w:sz w:val="32"/>
        </w:rPr>
        <w:t>/</w:t>
      </w:r>
      <w:r>
        <w:rPr>
          <w:rFonts w:ascii="SimSun" w:hAnsi="SimSun" w:eastAsia="SimSun"/>
          <w:b w:val="0"/>
          <w:i w:val="0"/>
          <w:color w:val="000000"/>
          <w:sz w:val="32"/>
        </w:rPr>
        <w:t>关闭驱动器电流、电压上传</w:t>
      </w:r>
      <w:r>
        <w:rPr>
          <w:rFonts w:ascii="DengXian" w:hAnsi="DengXian" w:eastAsia="DengXian"/>
          <w:b/>
          <w:i w:val="0"/>
          <w:color w:val="000000"/>
          <w:sz w:val="32"/>
        </w:rPr>
        <w:t>(ID=0xB1)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860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0xB1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0x0C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1280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2016" w:right="2016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0: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关闭上传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(20Hz)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1: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开启上传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(20Hz)</w:t>
            </w:r>
          </w:p>
        </w:tc>
      </w:tr>
      <w:tr>
        <w:trPr>
          <w:trHeight w:hRule="exact" w:val="436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223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64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856"/>
        </w:trPr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7874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0" w:after="0"/>
              <w:ind w:left="1728" w:right="1728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B1 0C 01 00 89 02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（开启）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ED DE 00 00 B1 0C 00 00 88 02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（关闭）</w:t>
            </w:r>
          </w:p>
        </w:tc>
      </w:tr>
    </w:tbl>
    <w:p>
      <w:pPr>
        <w:autoSpaceDN w:val="0"/>
        <w:autoSpaceDE w:val="0"/>
        <w:widowControl/>
        <w:spacing w:line="216" w:lineRule="exact" w:before="1716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16</w:t>
      </w:r>
    </w:p>
    <w:p>
      <w:pPr>
        <w:sectPr>
          <w:pgSz w:w="11906" w:h="16838"/>
          <w:pgMar w:top="776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300" w:lineRule="exact" w:before="0" w:after="0"/>
        <w:ind w:left="1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4.3 底盘数据上传</w:t>
      </w:r>
    </w:p>
    <w:p>
      <w:pPr>
        <w:autoSpaceDN w:val="0"/>
        <w:autoSpaceDE w:val="0"/>
        <w:widowControl/>
        <w:spacing w:line="388" w:lineRule="exact" w:before="548" w:after="0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4.3.1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底盘</w:t>
      </w:r>
      <w:r>
        <w:rPr>
          <w:rFonts w:ascii="DengXian" w:hAnsi="DengXian" w:eastAsia="DengXian"/>
          <w:b/>
          <w:i w:val="0"/>
          <w:color w:val="000000"/>
          <w:sz w:val="32"/>
        </w:rPr>
        <w:t>50hz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数据回传，线速和轮速模式</w:t>
      </w:r>
      <w:r>
        <w:rPr>
          <w:rFonts w:ascii="DengXian" w:hAnsi="DengXian" w:eastAsia="DengXian"/>
          <w:b/>
          <w:i w:val="0"/>
          <w:color w:val="000000"/>
          <w:sz w:val="32"/>
        </w:rPr>
        <w:t>(ID=0x81)</w:t>
      </w:r>
    </w:p>
    <w:p>
      <w:pPr>
        <w:autoSpaceDN w:val="0"/>
        <w:autoSpaceDE w:val="0"/>
        <w:widowControl/>
        <w:spacing w:line="280" w:lineRule="exact" w:before="482" w:after="74"/>
        <w:ind w:left="118" w:right="0" w:firstLine="0"/>
        <w:jc w:val="left"/>
      </w:pPr>
      <w:r>
        <w:rPr>
          <w:rFonts w:ascii="SimHei" w:hAnsi="SimHei" w:eastAsia="SimHei"/>
          <w:b w:val="0"/>
          <w:i w:val="0"/>
          <w:color w:val="000000"/>
          <w:sz w:val="21"/>
        </w:rPr>
        <w:t>底盘启动后会自动上传该帧，可使用【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20ms</w:t>
      </w:r>
      <w:r>
        <w:rPr>
          <w:rFonts w:ascii="SimHei" w:hAnsi="SimHei" w:eastAsia="SimHei"/>
          <w:b w:val="0"/>
          <w:i w:val="0"/>
          <w:color w:val="000000"/>
          <w:sz w:val="21"/>
        </w:rPr>
        <w:t xml:space="preserve"> 底盘数据上传】关闭上传。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667"/>
        <w:gridCol w:w="1667"/>
        <w:gridCol w:w="1667"/>
        <w:gridCol w:w="1667"/>
        <w:gridCol w:w="1667"/>
        <w:gridCol w:w="1667"/>
      </w:tblGrid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6190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90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90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85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190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0x81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190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Data0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90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电压：单位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0.1V</w:t>
            </w:r>
          </w:p>
        </w:tc>
      </w:tr>
      <w:tr>
        <w:trPr>
          <w:trHeight w:hRule="exact" w:val="432"/>
        </w:trPr>
        <w:tc>
          <w:tcPr>
            <w:tcW w:type="dxa" w:w="1684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</w:t>
            </w:r>
          </w:p>
        </w:tc>
        <w:tc>
          <w:tcPr>
            <w:tcW w:type="dxa" w:w="2088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114"/>
            <w:tcBorders>
              <w:start w:sz="3.8399999141693115" w:val="single" w:color="#000000"/>
              <w:top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top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108"/>
            <w:tcBorders>
              <w:top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1444" w:firstLine="0"/>
              <w:jc w:val="right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底盘状态</w:t>
            </w:r>
          </w:p>
        </w:tc>
        <w:tc>
          <w:tcPr>
            <w:tcW w:type="dxa" w:w="1234"/>
            <w:tcBorders>
              <w:top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6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Bit0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硬件急停（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表示急停）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遥控急停（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表示急停）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Bit2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软件急停（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表示急停）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Bit3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遥控掉线（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表示掉线）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Bit4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前驱动器掉线（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表示掉线）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6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Bit5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后驱动器掉线（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表示掉线）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Bit6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前左驱动器错误（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表示错误）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Bit7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前右驱动器错误（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表示错误）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Bit8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后左驱动器错误（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表示错误）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Bit9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后右驱动器错误（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表示错误）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Bit10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前防撞杆（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表示触发）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Bit11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后防撞杆（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表示触发）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Bit12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回冲设置（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表示开启）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Bit13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保留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6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Bit14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保留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7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4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Bit15</w:t>
            </w:r>
          </w:p>
        </w:tc>
        <w:tc>
          <w:tcPr>
            <w:tcW w:type="dxa" w:w="41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保留</w:t>
            </w:r>
          </w:p>
        </w:tc>
        <w:tc>
          <w:tcPr>
            <w:tcW w:type="dxa" w:w="1234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16" w:lineRule="exact" w:before="1508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17</w:t>
      </w:r>
    </w:p>
    <w:p>
      <w:pPr>
        <w:sectPr>
          <w:pgSz w:w="11906" w:h="16838"/>
          <w:pgMar w:top="808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382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Data2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9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回冲状态（数值）</w:t>
            </w:r>
          </w:p>
          <w:p>
            <w:pPr>
              <w:autoSpaceDN w:val="0"/>
              <w:autoSpaceDE w:val="0"/>
              <w:widowControl/>
              <w:spacing w:line="424" w:lineRule="exact" w:before="32" w:after="0"/>
              <w:ind w:left="2304" w:right="230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：寻找中心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：已找到中心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：信号丢失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3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：铜片接触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4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：对接成功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5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：对接错误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6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：寻充超时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7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：退出充电状态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Data3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19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Vx: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线速度，单位：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mm/s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Data4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19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Vz: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角速度，单位：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0.001rad/s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Data5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19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前左轮速度，单位：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mm/s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Data6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19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前右轮速度，单位：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mm/s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Data7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19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后左轮速度，单位：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mm/s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Data8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19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后右轮速度，单位：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mm/s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9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208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19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</w:tbl>
    <w:p>
      <w:pPr>
        <w:autoSpaceDN w:val="0"/>
        <w:autoSpaceDE w:val="0"/>
        <w:widowControl/>
        <w:spacing w:line="388" w:lineRule="exact" w:before="796" w:after="412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4.3.2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驱动器信息上传</w:t>
      </w:r>
      <w:r>
        <w:rPr>
          <w:rFonts w:ascii="DengXian" w:hAnsi="DengXian" w:eastAsia="DengXian"/>
          <w:b/>
          <w:i w:val="0"/>
          <w:color w:val="000000"/>
          <w:sz w:val="32"/>
        </w:rPr>
        <w:t>(ID=0xB0)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667"/>
        <w:gridCol w:w="1667"/>
        <w:gridCol w:w="1667"/>
        <w:gridCol w:w="1667"/>
        <w:gridCol w:w="1667"/>
        <w:gridCol w:w="1667"/>
      </w:tblGrid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0xB0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</w:t>
            </w:r>
          </w:p>
        </w:tc>
      </w:tr>
      <w:tr>
        <w:trPr>
          <w:trHeight w:hRule="exact" w:val="434"/>
        </w:trPr>
        <w:tc>
          <w:tcPr>
            <w:tcW w:type="dxa" w:w="1684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Data0</w:t>
            </w:r>
          </w:p>
        </w:tc>
        <w:tc>
          <w:tcPr>
            <w:tcW w:type="dxa" w:w="1846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112"/>
            <w:tcBorders>
              <w:start w:sz="3.8399999141693115" w:val="single" w:color="#000000"/>
              <w:top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50"/>
            <w:tcBorders>
              <w:top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驱动器（前左）错误状态</w:t>
            </w:r>
          </w:p>
        </w:tc>
        <w:tc>
          <w:tcPr>
            <w:tcW w:type="dxa" w:w="1044"/>
            <w:tcBorders>
              <w:top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Bit0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电池欠压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位置异常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Bit2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霍尔错误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Bit3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过流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5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Bit4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超载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16" w:lineRule="exact" w:before="490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18</w:t>
      </w:r>
    </w:p>
    <w:p>
      <w:pPr>
        <w:sectPr>
          <w:pgSz w:w="11906" w:h="16838"/>
          <w:pgMar w:top="718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rHeight w:hRule="exact" w:val="438"/>
        </w:trPr>
        <w:tc>
          <w:tcPr>
            <w:tcW w:type="dxa" w:w="1684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846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12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Bit5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EEPROM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故障</w:t>
            </w:r>
          </w:p>
        </w:tc>
        <w:tc>
          <w:tcPr>
            <w:tcW w:type="dxa" w:w="1044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6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Bit6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IGBT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故障</w:t>
            </w:r>
          </w:p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432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Bit7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驱动器过热</w:t>
            </w:r>
          </w:p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434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Bit8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电机缺陷</w:t>
            </w:r>
          </w:p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434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Bit9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电源超差</w:t>
            </w:r>
          </w:p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434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Bit10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速度超差</w:t>
            </w:r>
          </w:p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434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Bit11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电机过热</w:t>
            </w:r>
          </w:p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432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Bit12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电源过压</w:t>
            </w:r>
          </w:p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436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Bit13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飞车故障</w:t>
            </w:r>
          </w:p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432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Bit14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驱动器过热</w:t>
            </w:r>
          </w:p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439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950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Bit15</w:t>
            </w:r>
          </w:p>
        </w:tc>
        <w:tc>
          <w:tcPr>
            <w:tcW w:type="dxa" w:w="43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保留</w:t>
            </w:r>
          </w:p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863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5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2" w:lineRule="exact" w:before="0" w:after="0"/>
              <w:ind w:left="1008" w:right="1008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驱动器（前右）错误状态</w:t>
            </w:r>
            <w:r>
              <w:br/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内容同【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驱动器（前左）错误状态】一样</w:t>
            </w:r>
          </w:p>
        </w:tc>
      </w:tr>
      <w:tr>
        <w:trPr>
          <w:trHeight w:hRule="exact" w:val="85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Data2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5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1008" w:right="1008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驱动器（后左）错误状态</w:t>
            </w:r>
            <w:r>
              <w:br/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内容同【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驱动器（前左）错误状态】一样</w:t>
            </w:r>
          </w:p>
        </w:tc>
      </w:tr>
      <w:tr>
        <w:trPr>
          <w:trHeight w:hRule="exact" w:val="860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Data3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5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0" w:after="0"/>
              <w:ind w:left="1008" w:right="1008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驱动器（后右）错误状态</w:t>
            </w:r>
            <w:r>
              <w:br/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内容同【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驱动器（前左）错误状态】一样</w:t>
            </w:r>
          </w:p>
        </w:tc>
      </w:tr>
      <w:tr>
        <w:trPr>
          <w:trHeight w:hRule="exact" w:val="432"/>
        </w:trPr>
        <w:tc>
          <w:tcPr>
            <w:tcW w:type="dxa" w:w="1684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Data4</w:t>
            </w:r>
          </w:p>
        </w:tc>
        <w:tc>
          <w:tcPr>
            <w:tcW w:type="dxa" w:w="1846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112"/>
            <w:tcBorders>
              <w:start w:sz="3.8399999141693115" w:val="single" w:color="#000000"/>
              <w:top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top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6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电机状态（前左）</w:t>
            </w:r>
          </w:p>
        </w:tc>
        <w:tc>
          <w:tcPr>
            <w:tcW w:type="dxa" w:w="1044"/>
            <w:tcBorders>
              <w:top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6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Bit0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伺服启动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伺服运行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Bit2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零速运行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Bit3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目标速度到达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Bit4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目标位置到达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Bit5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转矩限制中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6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Bit6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警告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Bit7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制动输出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Bit8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原点恢复完成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Bit9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超过载门槛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6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Bit10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错误警告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Bit11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命令完成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4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Bit12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反向堵转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3"/>
        </w:trPr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429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12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Bit13</w:t>
            </w:r>
          </w:p>
        </w:tc>
        <w:tc>
          <w:tcPr>
            <w:tcW w:type="dxa" w:w="66"/>
            <w:tcBorders>
              <w:start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26"/>
            <w:tcBorders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正向堵转</w:t>
            </w:r>
          </w:p>
        </w:tc>
        <w:tc>
          <w:tcPr>
            <w:tcW w:type="dxa" w:w="1044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16" w:lineRule="exact" w:before="290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19</w:t>
      </w:r>
    </w:p>
    <w:p>
      <w:pPr>
        <w:sectPr>
          <w:pgSz w:w="11906" w:h="16838"/>
          <w:pgMar w:top="718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667"/>
        <w:gridCol w:w="1667"/>
        <w:gridCol w:w="1667"/>
        <w:gridCol w:w="1667"/>
        <w:gridCol w:w="1667"/>
        <w:gridCol w:w="1667"/>
      </w:tblGrid>
      <w:tr>
        <w:trPr>
          <w:trHeight w:hRule="exact" w:val="438"/>
        </w:trPr>
        <w:tc>
          <w:tcPr>
            <w:tcW w:type="dxa" w:w="1684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Data5</w:t>
            </w:r>
          </w:p>
        </w:tc>
        <w:tc>
          <w:tcPr>
            <w:tcW w:type="dxa" w:w="1846"/>
            <w:vMerge w:val="restart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vMerge w:val="restart"/>
            <w:tcBorders>
              <w:start w:sz="3.8399999141693115" w:val="single" w:color="#000000"/>
              <w:top w:sz="3.8399999141693115" w:val="single" w:color="#000000"/>
              <w:bottom w:sz="3.8399999141693115" w:val="single" w:color="#000000"/>
              <w:end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1296" w:right="1296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电机状态（前右）</w:t>
            </w:r>
            <w:r>
              <w:br/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内容同【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Data4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电机状态（前左）】一样</w:t>
            </w:r>
          </w:p>
        </w:tc>
      </w:tr>
      <w:tr>
        <w:trPr>
          <w:trHeight w:hRule="exact" w:val="434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8610"/>
            <w:gridSpan w:val="4"/>
            <w:vMerge/>
            <w:tcBorders>
              <w:start w:sz="3.8399999141693115" w:val="single" w:color="#000000"/>
              <w:top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858"/>
        </w:trPr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1667"/>
            <w:vMerge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</w:tcPr>
          <w:p/>
        </w:tc>
        <w:tc>
          <w:tcPr>
            <w:tcW w:type="dxa" w:w="6668"/>
            <w:gridSpan w:val="4"/>
            <w:vMerge/>
            <w:tcBorders>
              <w:start w:sz="3.8399999141693115" w:val="single" w:color="#000000"/>
              <w:top w:sz="3.8399999141693115" w:val="single" w:color="#000000"/>
              <w:bottom w:sz="3.8399999141693115" w:val="single" w:color="#000000"/>
            </w:tcBorders>
          </w:tcPr>
          <w:p/>
        </w:tc>
      </w:tr>
      <w:tr>
        <w:trPr>
          <w:trHeight w:hRule="exact" w:val="858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Data6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0" w:after="0"/>
              <w:ind w:left="1296" w:right="1296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电机状态（后左）</w:t>
            </w:r>
            <w:r>
              <w:br/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内容同【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Data4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电机状态（前左）】一样</w:t>
            </w:r>
          </w:p>
        </w:tc>
      </w:tr>
      <w:tr>
        <w:trPr>
          <w:trHeight w:hRule="exact" w:val="85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Data7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0" w:after="0"/>
              <w:ind w:left="1296" w:right="1296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电机状态（后右）</w:t>
            </w:r>
            <w:r>
              <w:br/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内容同【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Data4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电机状态（前左）】一样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Data8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电流（前左）（单位：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Data9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电流（前右）（单位：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Data10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电流（后左）（单位：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Data11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电流（后右）（单位：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Data12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最大电流值（前左）（单位：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，只取正值）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Data13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最大电流值（前右）（单位：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，只取正值）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Data14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最大电流值（后左）（单位：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，只取正值）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Data15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最大电流值（后右）（单位：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，只取正值）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Data16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温度（前）（单位：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摄氏度）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Data17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温度（后）（单位：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摄氏度）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Data18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驱动器电压（前）（单位：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0.1V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Data19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驱动器电压（后）（单位：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0.1V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184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6432"/>
            <w:gridSpan w:val="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</w:tbl>
    <w:p>
      <w:pPr>
        <w:autoSpaceDN w:val="0"/>
        <w:autoSpaceDE w:val="0"/>
        <w:widowControl/>
        <w:spacing w:line="216" w:lineRule="exact" w:before="1122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20</w:t>
      </w:r>
    </w:p>
    <w:p>
      <w:pPr>
        <w:sectPr>
          <w:pgSz w:w="11906" w:h="16838"/>
          <w:pgMar w:top="718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6"/>
        <w:ind w:left="0" w:right="0"/>
      </w:pPr>
    </w:p>
    <w:p>
      <w:pPr>
        <w:autoSpaceDN w:val="0"/>
        <w:autoSpaceDE w:val="0"/>
        <w:widowControl/>
        <w:spacing w:line="388" w:lineRule="exact" w:before="0" w:after="0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4.3.3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驱动器电流、电压信息上传</w:t>
      </w:r>
      <w:r>
        <w:rPr>
          <w:rFonts w:ascii="DengXian" w:hAnsi="DengXian" w:eastAsia="DengXian"/>
          <w:b/>
          <w:i w:val="0"/>
          <w:color w:val="000000"/>
          <w:sz w:val="32"/>
        </w:rPr>
        <w:t>(ID=0xB1)</w:t>
      </w:r>
    </w:p>
    <w:p>
      <w:pPr>
        <w:autoSpaceDN w:val="0"/>
        <w:autoSpaceDE w:val="0"/>
        <w:widowControl/>
        <w:spacing w:line="280" w:lineRule="exact" w:before="482" w:after="76"/>
        <w:ind w:left="0" w:right="0" w:firstLine="0"/>
        <w:jc w:val="center"/>
      </w:pPr>
      <w:r>
        <w:rPr>
          <w:rFonts w:ascii="SimHei" w:hAnsi="SimHei" w:eastAsia="SimHei"/>
          <w:b w:val="0"/>
          <w:i w:val="0"/>
          <w:color w:val="000000"/>
          <w:sz w:val="21"/>
        </w:rPr>
        <w:t>该帧可以开启自动上传，使用【读取驱动器的信息（驱动器电流、电压）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(ID=0xB1)</w:t>
      </w:r>
      <w:r>
        <w:rPr>
          <w:rFonts w:ascii="SimHei" w:hAnsi="SimHei" w:eastAsia="SimHei"/>
          <w:b w:val="0"/>
          <w:i w:val="0"/>
          <w:color w:val="000000"/>
          <w:sz w:val="21"/>
        </w:rPr>
        <w:t>】开启关闭上传。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0xB1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Data0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电流（前左）（单位：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电流（前右）（单位：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Data2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电流（后左）（单位：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Data3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2(int16)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电流（后右）（单位：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Data4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驱动器电压（前）（单位：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0.1V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Data5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驱动器电压（后）（单位：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0.1V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275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552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</w:tbl>
    <w:p>
      <w:pPr>
        <w:autoSpaceDN w:val="0"/>
        <w:autoSpaceDE w:val="0"/>
        <w:widowControl/>
        <w:spacing w:line="388" w:lineRule="exact" w:before="796" w:after="414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4.3.4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程序版本信息上传</w:t>
      </w:r>
      <w:r>
        <w:rPr>
          <w:rFonts w:ascii="DengXian" w:hAnsi="DengXian" w:eastAsia="DengXian"/>
          <w:b/>
          <w:i w:val="0"/>
          <w:color w:val="000000"/>
          <w:sz w:val="32"/>
        </w:rPr>
        <w:t>(ID=0X87)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49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49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85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49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次数）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49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0x87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49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49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值</w:t>
            </w:r>
          </w:p>
        </w:tc>
      </w:tr>
      <w:tr>
        <w:trPr>
          <w:trHeight w:hRule="exact" w:val="430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49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497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330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</w:tbl>
    <w:p>
      <w:pPr>
        <w:autoSpaceDN w:val="0"/>
        <w:autoSpaceDE w:val="0"/>
        <w:widowControl/>
        <w:spacing w:line="216" w:lineRule="exact" w:before="1686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21</w:t>
      </w:r>
    </w:p>
    <w:p>
      <w:pPr>
        <w:sectPr>
          <w:pgSz w:w="11906" w:h="16838"/>
          <w:pgMar w:top="776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6"/>
        <w:ind w:left="0" w:right="0"/>
      </w:pPr>
    </w:p>
    <w:p>
      <w:pPr>
        <w:autoSpaceDN w:val="0"/>
        <w:autoSpaceDE w:val="0"/>
        <w:widowControl/>
        <w:spacing w:line="388" w:lineRule="exact" w:before="0" w:after="412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4.3.5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硬件版本信息上传</w:t>
      </w:r>
      <w:r>
        <w:rPr>
          <w:rFonts w:ascii="DengXian" w:hAnsi="DengXian" w:eastAsia="DengXian"/>
          <w:b/>
          <w:i w:val="0"/>
          <w:color w:val="000000"/>
          <w:sz w:val="32"/>
        </w:rPr>
        <w:t>(ID=0x88)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49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331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49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331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858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49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331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次数）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49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331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0x88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49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331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</w:t>
            </w:r>
          </w:p>
        </w:tc>
      </w:tr>
      <w:tr>
        <w:trPr>
          <w:trHeight w:hRule="exact" w:val="858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</w:p>
        </w:tc>
        <w:tc>
          <w:tcPr>
            <w:tcW w:type="dxa" w:w="49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N</w:t>
            </w:r>
          </w:p>
        </w:tc>
        <w:tc>
          <w:tcPr>
            <w:tcW w:type="dxa" w:w="331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0" w:after="0"/>
              <w:ind w:left="144" w:right="144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接收到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16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进制需要转化成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ASCII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码对应的字母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49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331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496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3310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85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8278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0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ED DE 00 00 88 22 5A 48 57 4C 2D 62 72 75 73 68 2D 6D 6F 74 6F 72 2D 63 68 61 73 73 69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73 83 0B BD BC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（对应的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ASCII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码：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ZKWL-brush-motor-chassis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</w:tbl>
    <w:p>
      <w:pPr>
        <w:autoSpaceDN w:val="0"/>
        <w:autoSpaceDE w:val="0"/>
        <w:widowControl/>
        <w:spacing w:line="388" w:lineRule="exact" w:before="796" w:after="414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4.3.6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底盘信息上传</w:t>
      </w:r>
      <w:r>
        <w:rPr>
          <w:rFonts w:ascii="DengXian" w:hAnsi="DengXian" w:eastAsia="DengXian"/>
          <w:b/>
          <w:i w:val="0"/>
          <w:color w:val="000000"/>
          <w:sz w:val="32"/>
        </w:rPr>
        <w:t>(ID=0X89)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4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0x89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Data0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轮距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轴距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Data2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轮径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Data3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减速比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Data4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编码器线数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391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36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86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8278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1152" w:right="1152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ED DE 00 00 89 12 D5 02 F4 01 AA 00 1E 00 E8 03 E5 05 BD BC;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D5 02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：轮距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725</w:t>
            </w:r>
          </w:p>
        </w:tc>
      </w:tr>
    </w:tbl>
    <w:p>
      <w:pPr>
        <w:autoSpaceDN w:val="0"/>
        <w:autoSpaceDE w:val="0"/>
        <w:widowControl/>
        <w:spacing w:line="216" w:lineRule="exact" w:before="396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22</w:t>
      </w:r>
    </w:p>
    <w:p>
      <w:pPr>
        <w:sectPr>
          <w:pgSz w:w="11906" w:h="16838"/>
          <w:pgMar w:top="776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5001"/>
        <w:gridCol w:w="5001"/>
      </w:tblGrid>
      <w:tr>
        <w:trPr>
          <w:trHeight w:hRule="exact" w:val="170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278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6" w:lineRule="exact" w:before="0" w:after="0"/>
              <w:ind w:left="2880" w:right="288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F4 01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：轴距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500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AA 00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：轮径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170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1E 00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：减速比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30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E8 03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：编码器线数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1000</w:t>
            </w:r>
          </w:p>
        </w:tc>
      </w:tr>
    </w:tbl>
    <w:p>
      <w:pPr>
        <w:autoSpaceDN w:val="0"/>
        <w:autoSpaceDE w:val="0"/>
        <w:widowControl/>
        <w:spacing w:line="388" w:lineRule="exact" w:before="796" w:after="414"/>
        <w:ind w:left="118" w:right="0" w:firstLine="0"/>
        <w:jc w:val="left"/>
      </w:pPr>
      <w:r>
        <w:rPr>
          <w:rFonts w:ascii="DengXian" w:hAnsi="DengXian" w:eastAsia="DengXian"/>
          <w:b/>
          <w:i w:val="0"/>
          <w:color w:val="000000"/>
          <w:sz w:val="32"/>
        </w:rPr>
        <w:t>4.3.7</w:t>
      </w:r>
      <w:r>
        <w:rPr>
          <w:rFonts w:ascii="SimSun" w:hAnsi="SimSun" w:eastAsia="SimSun"/>
          <w:b w:val="0"/>
          <w:i w:val="0"/>
          <w:color w:val="000000"/>
          <w:sz w:val="32"/>
        </w:rPr>
        <w:t xml:space="preserve"> 出货日期信息上传</w:t>
      </w:r>
      <w:r>
        <w:rPr>
          <w:rFonts w:ascii="DengXian" w:hAnsi="DengXian" w:eastAsia="DengXian"/>
          <w:b/>
          <w:i w:val="0"/>
          <w:color w:val="000000"/>
          <w:sz w:val="32"/>
        </w:rPr>
        <w:t>(ID=0X8A)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34"/>
        <w:gridCol w:w="3334"/>
        <w:gridCol w:w="3334"/>
      </w:tblGrid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内容</w:t>
            </w:r>
          </w:p>
        </w:tc>
        <w:tc>
          <w:tcPr>
            <w:tcW w:type="dxa" w:w="3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字节长度</w:t>
            </w:r>
          </w:p>
        </w:tc>
        <w:tc>
          <w:tcPr>
            <w:tcW w:type="dxa" w:w="46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备注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FRAME-HEAD</w:t>
            </w:r>
          </w:p>
        </w:tc>
        <w:tc>
          <w:tcPr>
            <w:tcW w:type="dxa" w:w="3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6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帧头（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0xDEED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FRAME-NUMS</w:t>
            </w:r>
          </w:p>
        </w:tc>
        <w:tc>
          <w:tcPr>
            <w:tcW w:type="dxa" w:w="3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6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帧序号（递增，可用来记录发送的次数）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FRAME-ID</w:t>
            </w:r>
          </w:p>
        </w:tc>
        <w:tc>
          <w:tcPr>
            <w:tcW w:type="dxa" w:w="3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46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ID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0x8A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FRAME-LEN</w:t>
            </w:r>
          </w:p>
        </w:tc>
        <w:tc>
          <w:tcPr>
            <w:tcW w:type="dxa" w:w="3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46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0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帧长度</w:t>
            </w:r>
          </w:p>
        </w:tc>
      </w:tr>
      <w:tr>
        <w:trPr>
          <w:trHeight w:hRule="exact" w:val="43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Data0</w:t>
            </w:r>
          </w:p>
        </w:tc>
        <w:tc>
          <w:tcPr>
            <w:tcW w:type="dxa" w:w="3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46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年</w:t>
            </w:r>
          </w:p>
        </w:tc>
      </w:tr>
      <w:tr>
        <w:trPr>
          <w:trHeight w:hRule="exact" w:val="432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Data1</w:t>
            </w:r>
          </w:p>
        </w:tc>
        <w:tc>
          <w:tcPr>
            <w:tcW w:type="dxa" w:w="3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46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6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月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Data2</w:t>
            </w:r>
          </w:p>
        </w:tc>
        <w:tc>
          <w:tcPr>
            <w:tcW w:type="dxa" w:w="3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1(uint8)</w:t>
            </w:r>
          </w:p>
        </w:tc>
        <w:tc>
          <w:tcPr>
            <w:tcW w:type="dxa" w:w="46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日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Check</w:t>
            </w:r>
          </w:p>
        </w:tc>
        <w:tc>
          <w:tcPr>
            <w:tcW w:type="dxa" w:w="3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6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校验（从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Head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到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Data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的和）</w:t>
            </w:r>
          </w:p>
        </w:tc>
      </w:tr>
      <w:tr>
        <w:trPr>
          <w:trHeight w:hRule="exact" w:val="434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FRAME-END</w:t>
            </w:r>
          </w:p>
        </w:tc>
        <w:tc>
          <w:tcPr>
            <w:tcW w:type="dxa" w:w="36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2(uint16)</w:t>
            </w:r>
          </w:p>
        </w:tc>
        <w:tc>
          <w:tcPr>
            <w:tcW w:type="dxa" w:w="461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2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帧尾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(0xBCBD)</w:t>
            </w:r>
          </w:p>
        </w:tc>
      </w:tr>
      <w:tr>
        <w:trPr>
          <w:trHeight w:hRule="exact" w:val="856"/>
        </w:trPr>
        <w:tc>
          <w:tcPr>
            <w:tcW w:type="dxa" w:w="168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8" w:after="0"/>
              <w:ind w:left="0" w:right="0" w:firstLine="0"/>
              <w:jc w:val="center"/>
            </w:pP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>示例</w:t>
            </w:r>
          </w:p>
        </w:tc>
        <w:tc>
          <w:tcPr>
            <w:tcW w:type="dxa" w:w="8278"/>
            <w:gridSpan w:val="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2160" w:right="216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 xml:space="preserve">ED DE 00 00 8A 0D 18 01 02 7D 02 BD BC;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24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年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月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1"/>
              </w:rPr>
              <w:t>2</w:t>
            </w:r>
            <w:r>
              <w:rPr>
                <w:rFonts w:ascii="SimHei" w:hAnsi="SimHei" w:eastAsia="SimHei"/>
                <w:b w:val="0"/>
                <w:i w:val="0"/>
                <w:color w:val="000000"/>
                <w:sz w:val="21"/>
              </w:rPr>
              <w:t xml:space="preserve"> 日</w:t>
            </w:r>
          </w:p>
        </w:tc>
      </w:tr>
    </w:tbl>
    <w:p>
      <w:pPr>
        <w:autoSpaceDN w:val="0"/>
        <w:autoSpaceDE w:val="0"/>
        <w:widowControl/>
        <w:spacing w:line="216" w:lineRule="exact" w:before="5656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23</w:t>
      </w:r>
    </w:p>
    <w:p>
      <w:pPr>
        <w:sectPr>
          <w:pgSz w:w="11906" w:h="16838"/>
          <w:pgMar w:top="718" w:right="942" w:bottom="506" w:left="9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2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2"/>
        </w:rPr>
        <w:t>5 注意事项</w:t>
      </w:r>
    </w:p>
    <w:p>
      <w:pPr>
        <w:autoSpaceDN w:val="0"/>
        <w:autoSpaceDE w:val="0"/>
        <w:widowControl/>
        <w:spacing w:line="300" w:lineRule="exact" w:before="738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5.1 使用环境注意事项</w:t>
      </w:r>
    </w:p>
    <w:p>
      <w:pPr>
        <w:autoSpaceDN w:val="0"/>
        <w:autoSpaceDE w:val="0"/>
        <w:widowControl/>
        <w:spacing w:line="240" w:lineRule="exact" w:before="56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1.底盘室内外工作温度为-10-60°，请勿在温度范围之外使用。</w:t>
      </w:r>
    </w:p>
    <w:p>
      <w:pPr>
        <w:autoSpaceDN w:val="0"/>
        <w:autoSpaceDE w:val="0"/>
        <w:widowControl/>
        <w:spacing w:line="240" w:lineRule="exact" w:before="248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2.底盘使用环境的相对湿度要求为：30%~90%</w:t>
      </w:r>
    </w:p>
    <w:p>
      <w:pPr>
        <w:autoSpaceDN w:val="0"/>
        <w:autoSpaceDE w:val="0"/>
        <w:widowControl/>
        <w:spacing w:line="240" w:lineRule="exact" w:before="25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3.底盘请勿在含腐蚀性，易燃性气体空间内使用。</w:t>
      </w:r>
    </w:p>
    <w:p>
      <w:pPr>
        <w:autoSpaceDN w:val="0"/>
        <w:autoSpaceDE w:val="0"/>
        <w:widowControl/>
        <w:spacing w:line="240" w:lineRule="exact" w:before="248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4.底盘建议使用海拔不超过2000M</w:t>
      </w:r>
    </w:p>
    <w:p>
      <w:pPr>
        <w:autoSpaceDN w:val="0"/>
        <w:autoSpaceDE w:val="0"/>
        <w:widowControl/>
        <w:spacing w:line="300" w:lineRule="exact" w:before="56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5.2 机械负载注意事项</w:t>
      </w:r>
    </w:p>
    <w:p>
      <w:pPr>
        <w:autoSpaceDN w:val="0"/>
        <w:autoSpaceDE w:val="0"/>
        <w:widowControl/>
        <w:spacing w:line="240" w:lineRule="exact" w:before="56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1.底盘最大垂直负载为80KG</w:t>
      </w:r>
    </w:p>
    <w:p>
      <w:pPr>
        <w:autoSpaceDN w:val="0"/>
        <w:autoSpaceDE w:val="0"/>
        <w:widowControl/>
        <w:spacing w:line="240" w:lineRule="exact" w:before="248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2.底盘使用场景，符合环境注意事项。</w:t>
      </w:r>
    </w:p>
    <w:p>
      <w:pPr>
        <w:autoSpaceDN w:val="0"/>
        <w:autoSpaceDE w:val="0"/>
        <w:widowControl/>
        <w:spacing w:line="240" w:lineRule="exact" w:before="25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3.底盘适合平地或标准室内场地使用。</w:t>
      </w:r>
    </w:p>
    <w:p>
      <w:pPr>
        <w:autoSpaceDN w:val="0"/>
        <w:autoSpaceDE w:val="0"/>
        <w:widowControl/>
        <w:spacing w:line="300" w:lineRule="exact" w:before="56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5.3 电气外部扩展注意事项</w:t>
      </w:r>
    </w:p>
    <w:p>
      <w:pPr>
        <w:autoSpaceDN w:val="0"/>
        <w:autoSpaceDE w:val="0"/>
        <w:widowControl/>
        <w:spacing w:line="240" w:lineRule="exact" w:before="56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1.底盘供电输出使用时，注意需要测试正负极电压输出，请勿接反</w:t>
      </w:r>
    </w:p>
    <w:p>
      <w:pPr>
        <w:autoSpaceDN w:val="0"/>
        <w:autoSpaceDE w:val="0"/>
        <w:widowControl/>
        <w:spacing w:line="240" w:lineRule="exact" w:before="25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2.底盘电压输出扩展板输出功率不得超过输出板功率。</w:t>
      </w:r>
    </w:p>
    <w:p>
      <w:pPr>
        <w:autoSpaceDN w:val="0"/>
        <w:autoSpaceDE w:val="0"/>
        <w:widowControl/>
        <w:spacing w:line="300" w:lineRule="exact" w:before="56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0"/>
        </w:rPr>
        <w:t>5.4 其他注意事项</w:t>
      </w:r>
    </w:p>
    <w:p>
      <w:pPr>
        <w:autoSpaceDN w:val="0"/>
        <w:autoSpaceDE w:val="0"/>
        <w:widowControl/>
        <w:spacing w:line="240" w:lineRule="exact" w:before="56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1.底盘使用前，请先阅读相关说明手册。</w:t>
      </w:r>
    </w:p>
    <w:p>
      <w:pPr>
        <w:autoSpaceDN w:val="0"/>
        <w:autoSpaceDE w:val="0"/>
        <w:widowControl/>
        <w:spacing w:line="240" w:lineRule="exact" w:before="25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2.底盘使用如遇到烧焦味或者其他异常，请及时关闭电源按钮开关。</w:t>
      </w:r>
    </w:p>
    <w:p>
      <w:pPr>
        <w:autoSpaceDN w:val="0"/>
        <w:autoSpaceDE w:val="0"/>
        <w:widowControl/>
        <w:spacing w:line="240" w:lineRule="exact" w:before="248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3.底盘如果放置，请至少一个月充一次电，防止电池亏空，损坏电池。</w:t>
      </w:r>
    </w:p>
    <w:p>
      <w:pPr>
        <w:autoSpaceDN w:val="0"/>
        <w:autoSpaceDE w:val="0"/>
        <w:widowControl/>
        <w:spacing w:line="216" w:lineRule="exact" w:before="2874" w:after="0"/>
        <w:ind w:left="0" w:right="4416" w:firstLine="0"/>
        <w:jc w:val="right"/>
      </w:pPr>
      <w:r>
        <w:rPr>
          <w:rFonts w:ascii="DengXian" w:hAnsi="DengXian" w:eastAsia="DengXian"/>
          <w:b w:val="0"/>
          <w:i w:val="0"/>
          <w:color w:val="000000"/>
          <w:sz w:val="18"/>
        </w:rPr>
        <w:t>24</w:t>
      </w:r>
    </w:p>
    <w:p>
      <w:pPr>
        <w:sectPr>
          <w:pgSz w:w="11906" w:h="16838"/>
          <w:pgMar w:top="840" w:right="1440" w:bottom="506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16"/>
        <w:ind w:left="0" w:right="0"/>
      </w:pPr>
    </w:p>
    <w:p>
      <w:pPr>
        <w:autoSpaceDN w:val="0"/>
        <w:autoSpaceDE w:val="0"/>
        <w:widowControl/>
        <w:spacing w:line="318" w:lineRule="exact" w:before="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32"/>
        </w:rPr>
        <w:t>6 底盘质保等常见问题</w:t>
      </w:r>
    </w:p>
    <w:p>
      <w:pPr>
        <w:autoSpaceDN w:val="0"/>
        <w:autoSpaceDE w:val="0"/>
        <w:widowControl/>
        <w:spacing w:line="282" w:lineRule="exact" w:before="748" w:after="0"/>
        <w:ind w:left="0" w:right="0" w:firstLine="0"/>
        <w:jc w:val="center"/>
      </w:pPr>
      <w:r>
        <w:rPr>
          <w:rFonts w:ascii="SimSun" w:hAnsi="SimSun" w:eastAsia="SimSun"/>
          <w:b w:val="0"/>
          <w:i w:val="0"/>
          <w:color w:val="000000"/>
          <w:sz w:val="28"/>
        </w:rPr>
        <w:t>Q:SeaRobot 01 系列上电启动后无法遥控移动或者拨动遥控的时候无法让车动起</w:t>
      </w:r>
    </w:p>
    <w:p>
      <w:pPr>
        <w:autoSpaceDN w:val="0"/>
        <w:autoSpaceDE w:val="0"/>
        <w:widowControl/>
        <w:spacing w:line="282" w:lineRule="exact" w:before="37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8"/>
        </w:rPr>
        <w:t>来？</w:t>
      </w:r>
    </w:p>
    <w:p>
      <w:pPr>
        <w:autoSpaceDN w:val="0"/>
        <w:autoSpaceDE w:val="0"/>
        <w:widowControl/>
        <w:spacing w:line="490" w:lineRule="exact" w:before="58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A:先检查遥控器是否打开，连接到底盘，然后看看小车的急停按钮是否松开。如果上述检查没</w:t>
      </w:r>
      <w:r>
        <w:rPr>
          <w:rFonts w:ascii="SimSun" w:hAnsi="SimSun" w:eastAsia="SimSun"/>
          <w:b w:val="0"/>
          <w:i w:val="0"/>
          <w:color w:val="000000"/>
          <w:sz w:val="24"/>
        </w:rPr>
        <w:t>问题就按照3.1 遥控器操作说明检查，确认遥控器模式设置是否正确。</w:t>
      </w:r>
    </w:p>
    <w:p>
      <w:pPr>
        <w:autoSpaceDN w:val="0"/>
        <w:autoSpaceDE w:val="0"/>
        <w:widowControl/>
        <w:spacing w:line="282" w:lineRule="exact" w:before="31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8"/>
        </w:rPr>
        <w:t>Q:SeaRobot 01 系列底盘上位机无法控制问题？</w:t>
      </w:r>
    </w:p>
    <w:p>
      <w:pPr>
        <w:autoSpaceDN w:val="0"/>
        <w:autoSpaceDE w:val="0"/>
        <w:widowControl/>
        <w:spacing w:line="488" w:lineRule="exact" w:before="62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A:先检查遥控器是否打开，一般遥控器优先级是最高级的，如果遥控器打开可以选择关掉遥控</w:t>
      </w:r>
      <w:r>
        <w:rPr>
          <w:rFonts w:ascii="SimSun" w:hAnsi="SimSun" w:eastAsia="SimSun"/>
          <w:b w:val="0"/>
          <w:i w:val="0"/>
          <w:color w:val="000000"/>
          <w:sz w:val="24"/>
        </w:rPr>
        <w:t>器或者把遥控器开关拨到中间档位，可以做到远程刹车功能，也支持上位机通讯。</w:t>
      </w:r>
    </w:p>
    <w:p>
      <w:pPr>
        <w:autoSpaceDN w:val="0"/>
        <w:autoSpaceDE w:val="0"/>
        <w:widowControl/>
        <w:spacing w:line="282" w:lineRule="exact" w:before="31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8"/>
        </w:rPr>
        <w:t>Q:SeaRobot 01 系列底盘电压表处于快到红色电压？</w:t>
      </w:r>
    </w:p>
    <w:p>
      <w:pPr>
        <w:autoSpaceDN w:val="0"/>
        <w:autoSpaceDE w:val="0"/>
        <w:widowControl/>
        <w:spacing w:line="240" w:lineRule="exact" w:before="310" w:after="0"/>
        <w:ind w:left="0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24"/>
        </w:rPr>
        <w:t>A:如果发现电压表电压处于快到红色电压时，应该让车尽快充电。</w:t>
      </w:r>
    </w:p>
    <w:p>
      <w:pPr>
        <w:autoSpaceDN w:val="0"/>
        <w:autoSpaceDE w:val="0"/>
        <w:widowControl/>
        <w:spacing w:line="216" w:lineRule="exact" w:before="8126" w:after="0"/>
        <w:ind w:left="0" w:right="0" w:firstLine="0"/>
        <w:jc w:val="center"/>
      </w:pPr>
      <w:r>
        <w:rPr>
          <w:rFonts w:ascii="DengXian" w:hAnsi="DengXian" w:eastAsia="DengXian"/>
          <w:b w:val="0"/>
          <w:i w:val="0"/>
          <w:color w:val="000000"/>
          <w:sz w:val="18"/>
        </w:rPr>
        <w:t>25</w:t>
      </w:r>
    </w:p>
    <w:sectPr w:rsidR="00FC693F" w:rsidRPr="0006063C" w:rsidSect="00034616">
      <w:pgSz w:w="11906" w:h="16838"/>
      <w:pgMar w:top="838" w:right="1060" w:bottom="506" w:left="10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