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36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DBMS LAB 10</w:t>
      </w:r>
    </w:p>
    <w:p w:rsidR="00000000" w:rsidDel="00000000" w:rsidP="00000000" w:rsidRDefault="00000000" w:rsidRPr="00000000" w14:paraId="00000002">
      <w:pPr>
        <w:spacing w:before="60" w:lineRule="auto"/>
        <w:ind w:left="36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before="60" w:lineRule="auto"/>
        <w:ind w:left="36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Query Execution Plans</w:t>
      </w:r>
    </w:p>
    <w:p w:rsidR="00000000" w:rsidDel="00000000" w:rsidP="00000000" w:rsidRDefault="00000000" w:rsidRPr="00000000" w14:paraId="00000004">
      <w:pPr>
        <w:spacing w:before="60" w:lineRule="auto"/>
        <w:ind w:left="3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before="6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76375" cy="147637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63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6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60" w:lineRule="auto"/>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before="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to</w:t>
      </w:r>
    </w:p>
    <w:p w:rsidR="00000000" w:rsidDel="00000000" w:rsidP="00000000" w:rsidRDefault="00000000" w:rsidRPr="00000000" w14:paraId="00000009">
      <w:pPr>
        <w:spacing w:before="6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Ms. Darakhshan Abdul Ghaffar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before="60" w:lineRule="auto"/>
        <w:ind w:left="3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before="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Submitted by</w:t>
      </w:r>
      <w:r w:rsidDel="00000000" w:rsidR="00000000" w:rsidRPr="00000000">
        <w:rPr>
          <w:rtl w:val="0"/>
        </w:rPr>
      </w:r>
    </w:p>
    <w:p w:rsidR="00000000" w:rsidDel="00000000" w:rsidP="00000000" w:rsidRDefault="00000000" w:rsidRPr="00000000" w14:paraId="0000000C">
      <w:pPr>
        <w:spacing w:before="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Ushna Ijaz (2019-CE-39)</w:t>
      </w:r>
    </w:p>
    <w:p w:rsidR="00000000" w:rsidDel="00000000" w:rsidP="00000000" w:rsidRDefault="00000000" w:rsidRPr="00000000" w14:paraId="0000000D">
      <w:pPr>
        <w:spacing w:before="60" w:lineRule="auto"/>
        <w:ind w:left="36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before="6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6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6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p>
    <w:p w:rsidR="00000000" w:rsidDel="00000000" w:rsidP="00000000" w:rsidRDefault="00000000" w:rsidRPr="00000000" w14:paraId="00000016">
      <w:pPr>
        <w:spacing w:before="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Engineering and Technology, Lahore</w:t>
      </w:r>
    </w:p>
    <w:p w:rsidR="00000000" w:rsidDel="00000000" w:rsidP="00000000" w:rsidRDefault="00000000" w:rsidRPr="00000000" w14:paraId="00000017">
      <w:pPr>
        <w:spacing w:before="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w:t>
      </w:r>
    </w:p>
    <w:p w:rsidR="00000000" w:rsidDel="00000000" w:rsidP="00000000" w:rsidRDefault="00000000" w:rsidRPr="00000000" w14:paraId="00000018">
      <w:pPr>
        <w:spacing w:before="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10, 2022</w:t>
      </w:r>
      <w:r w:rsidDel="00000000" w:rsidR="00000000" w:rsidRPr="00000000">
        <w:rPr>
          <w:rtl w:val="0"/>
        </w:rPr>
      </w:r>
    </w:p>
    <w:p w:rsidR="00000000" w:rsidDel="00000000" w:rsidP="00000000" w:rsidRDefault="00000000" w:rsidRPr="00000000" w14:paraId="00000019">
      <w:pPr>
        <w:spacing w:before="6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6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6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60" w:lineRule="auto"/>
        <w:ind w:left="3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Execution Plans: </w:t>
        <w:br w:type="textWrapping"/>
        <w:br w:type="textWrapping"/>
        <w:t xml:space="preserve">General Description:</w:t>
      </w:r>
    </w:p>
    <w:p w:rsidR="00000000" w:rsidDel="00000000" w:rsidP="00000000" w:rsidRDefault="00000000" w:rsidRPr="00000000" w14:paraId="0000001D">
      <w:pPr>
        <w:spacing w:before="6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thickness of the arrow correlates to the number of rows flowing between the steps. Besides the flow of information and arrow symbolism you'll also notice that each step/process has an associated cost. This is a percentage of cost for the step compared to the total cost of all steps in the query plan. Each statement will have an associated query plan, and this metric displays the cost for each statement when compared to the total for all statements run in the batch. The arrows denote not just the direction of data travel, but also (comparatively) amount of data rows being transferred from step-to-step in the execution process</w:t>
      </w:r>
      <w:r w:rsidDel="00000000" w:rsidR="00000000" w:rsidRPr="00000000">
        <w:rPr>
          <w:rtl w:val="0"/>
        </w:rPr>
      </w:r>
    </w:p>
    <w:p w:rsidR="00000000" w:rsidDel="00000000" w:rsidP="00000000" w:rsidRDefault="00000000" w:rsidRPr="00000000" w14:paraId="0000001E">
      <w:pPr>
        <w:spacing w:before="6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166687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815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60" w:lineRule="auto"/>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60" w:lineRule="auto"/>
        <w:ind w:left="3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21">
      <w:pPr>
        <w:spacing w:before="6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executed the query and there are 2 tabs available. If you check the difference it will show you the time taken for the scan. There are 2 parts in which we can divide our execution plan.</w:t>
      </w:r>
    </w:p>
    <w:p w:rsidR="00000000" w:rsidDel="00000000" w:rsidP="00000000" w:rsidRDefault="00000000" w:rsidRPr="00000000" w14:paraId="00000022">
      <w:pPr>
        <w:spacing w:before="60" w:lineRule="auto"/>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Clustered Index Scan (Clustered)</w:t>
      </w:r>
    </w:p>
    <w:p w:rsidR="00000000" w:rsidDel="00000000" w:rsidP="00000000" w:rsidRDefault="00000000" w:rsidRPr="00000000" w14:paraId="00000024">
      <w:pPr>
        <w:numPr>
          <w:ilvl w:val="0"/>
          <w:numId w:val="1"/>
        </w:numPr>
        <w:spacing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Operation</w:t>
      </w:r>
    </w:p>
    <w:p w:rsidR="00000000" w:rsidDel="00000000" w:rsidP="00000000" w:rsidRDefault="00000000" w:rsidRPr="00000000" w14:paraId="00000025">
      <w:pPr>
        <w:spacing w:before="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081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tl w:val="0"/>
        </w:rPr>
      </w:r>
    </w:p>
    <w:p w:rsidR="00000000" w:rsidDel="00000000" w:rsidP="00000000" w:rsidRDefault="00000000" w:rsidRPr="00000000" w14:paraId="0000002A">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is quite similar to the first one. Under each operator we notice the percentage cost of that operator relative to all other costs in the plan. These relative costs can sometimes help highlight where the major pain points in your execution plan are occurring. Here the cost is 100%. </w:t>
      </w:r>
    </w:p>
    <w:p w:rsidR="00000000" w:rsidDel="00000000" w:rsidP="00000000" w:rsidRDefault="00000000" w:rsidRPr="00000000" w14:paraId="0000002B">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tl w:val="0"/>
        </w:rPr>
      </w:r>
    </w:p>
    <w:p w:rsidR="00000000" w:rsidDel="00000000" w:rsidP="00000000" w:rsidRDefault="00000000" w:rsidRPr="00000000" w14:paraId="0000002E">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I/O Cost: 0.0075694</w:t>
      </w:r>
    </w:p>
    <w:p w:rsidR="00000000" w:rsidDel="00000000" w:rsidP="00000000" w:rsidRDefault="00000000" w:rsidRPr="00000000" w14:paraId="0000002F">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Operator Cost: 0.0095029 (97%)</w:t>
      </w:r>
    </w:p>
    <w:p w:rsidR="00000000" w:rsidDel="00000000" w:rsidP="00000000" w:rsidRDefault="00000000" w:rsidRPr="00000000" w14:paraId="00000030">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Rows read: 1615</w:t>
      </w:r>
    </w:p>
    <w:p w:rsidR="00000000" w:rsidDel="00000000" w:rsidP="00000000" w:rsidRDefault="00000000" w:rsidRPr="00000000" w14:paraId="00000031">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Predicate: CASE WHEN [BikeStores].[sales].[orders].[order_date] IS NULL THEN (0) ELSE (1) END&gt;(1)</w:t>
      </w:r>
    </w:p>
    <w:p w:rsidR="00000000" w:rsidDel="00000000" w:rsidP="00000000" w:rsidRDefault="00000000" w:rsidRPr="00000000" w14:paraId="00000032">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145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36">
      <w:pPr>
        <w:spacing w:before="6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number of rows per execution: 467.202</w:t>
      </w:r>
    </w:p>
    <w:p w:rsidR="00000000" w:rsidDel="00000000" w:rsidP="00000000" w:rsidRDefault="00000000" w:rsidRPr="00000000" w14:paraId="00000038">
      <w:pPr>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grant: 1024 KB</w:t>
      </w:r>
    </w:p>
    <w:p w:rsidR="00000000" w:rsidDel="00000000" w:rsidP="00000000" w:rsidRDefault="00000000" w:rsidRPr="00000000" w14:paraId="00000039">
      <w:pPr>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options: ANSI_NULLS: True, ANSI_PADDING: True, ANSI_WARNINGS: True, ARITHABORT: True, CONCAT_NULL_YIELDS_NULL: True, NUMERIC_ROUNDABORT: False, QUOTED_IDENTIFIER: True</w:t>
      </w:r>
    </w:p>
    <w:p w:rsidR="00000000" w:rsidDel="00000000" w:rsidP="00000000" w:rsidRDefault="00000000" w:rsidRPr="00000000" w14:paraId="0000003A">
      <w:pPr>
        <w:spacing w:before="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3D">
      <w:pPr>
        <w:spacing w:before="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Operator cost: 0.0072955 (93%)</w:t>
      </w:r>
    </w:p>
    <w:p w:rsidR="00000000" w:rsidDel="00000000" w:rsidP="00000000" w:rsidRDefault="00000000" w:rsidRPr="00000000" w14:paraId="0000003F">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rows read: 955</w:t>
      </w:r>
    </w:p>
    <w:p w:rsidR="00000000" w:rsidDel="00000000" w:rsidP="00000000" w:rsidRDefault="00000000" w:rsidRPr="00000000" w14:paraId="00000040">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[BikeStores].[production].[stocks].[PK__stocks__E68284D3B5D1359D]</w:t>
      </w:r>
    </w:p>
    <w:p w:rsidR="00000000" w:rsidDel="00000000" w:rsidP="00000000" w:rsidRDefault="00000000" w:rsidRPr="00000000" w14:paraId="00000041">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List: [BikeStores].[production].[stocks].store_id, [BikeStores].[production].[stocks].quantity</w:t>
      </w:r>
    </w:p>
    <w:p w:rsidR="00000000" w:rsidDel="00000000" w:rsidP="00000000" w:rsidRDefault="00000000" w:rsidRPr="00000000" w14:paraId="00000042">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I/O cost: 0.006088</w:t>
      </w:r>
    </w:p>
    <w:p w:rsidR="00000000" w:rsidDel="00000000" w:rsidP="00000000" w:rsidRDefault="00000000" w:rsidRPr="00000000" w14:paraId="00000043">
      <w:pPr>
        <w:spacing w:before="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3641"/>
            <wp:effectExtent b="0" l="0" r="0" t="0"/>
            <wp:docPr id="2" name="image3.png"/>
            <a:graphic>
              <a:graphicData uri="http://schemas.openxmlformats.org/drawingml/2006/picture">
                <pic:pic>
                  <pic:nvPicPr>
                    <pic:cNvPr id="0" name="image3.png"/>
                    <pic:cNvPicPr preferRelativeResize="0"/>
                  </pic:nvPicPr>
                  <pic:blipFill>
                    <a:blip r:embed="rId12"/>
                    <a:srcRect b="3518" l="0" r="0" t="0"/>
                    <a:stretch>
                      <a:fillRect/>
                    </a:stretch>
                  </pic:blipFill>
                  <pic:spPr>
                    <a:xfrm>
                      <a:off x="0" y="0"/>
                      <a:ext cx="5943600" cy="177364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46">
      <w:pPr>
        <w:spacing w:before="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number of rows per execution: 155.209</w:t>
      </w:r>
    </w:p>
    <w:p w:rsidR="00000000" w:rsidDel="00000000" w:rsidP="00000000" w:rsidRDefault="00000000" w:rsidRPr="00000000" w14:paraId="00000048">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time: 56</w:t>
      </w:r>
    </w:p>
    <w:p w:rsidR="00000000" w:rsidDel="00000000" w:rsidP="00000000" w:rsidRDefault="00000000" w:rsidRPr="00000000" w14:paraId="00000049">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Options: ANSI_NULLS: True, ANSI_PADDING: True, ANSI_WARNINGS: True, ARITHABORT: True, CONCAT_NULL_YIELDS_NULL: True, NUMERIC_ROUNDABORT: False, QUOTED_IDENTIFIER: True</w:t>
      </w:r>
    </w:p>
    <w:p w:rsidR="00000000" w:rsidDel="00000000" w:rsidP="00000000" w:rsidRDefault="00000000" w:rsidRPr="00000000" w14:paraId="0000004A">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03840"/>
            <wp:effectExtent b="0" l="0" r="0" t="0"/>
            <wp:docPr id="5" name="image10.png"/>
            <a:graphic>
              <a:graphicData uri="http://schemas.openxmlformats.org/drawingml/2006/picture">
                <pic:pic>
                  <pic:nvPicPr>
                    <pic:cNvPr id="0" name="image10.png"/>
                    <pic:cNvPicPr preferRelativeResize="0"/>
                  </pic:nvPicPr>
                  <pic:blipFill>
                    <a:blip r:embed="rId13"/>
                    <a:srcRect b="8734" l="0" r="0" t="0"/>
                    <a:stretch>
                      <a:fillRect/>
                    </a:stretch>
                  </pic:blipFill>
                  <pic:spPr>
                    <a:xfrm>
                      <a:off x="0" y="0"/>
                      <a:ext cx="5943600" cy="17038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4D">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Memory: 336</w:t>
      </w:r>
    </w:p>
    <w:p w:rsidR="00000000" w:rsidDel="00000000" w:rsidP="00000000" w:rsidRDefault="00000000" w:rsidRPr="00000000" w14:paraId="0000004E">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Options: ANSI_NULLS: True, ANSI_PADDING: True, ANSI_WARNINGS: True, ARITHABORT: True, CONCAT_NULL_YIELDS_NULL: True, NUMERIC_ROUNDABORT: False, QUOTED_IDENTIFIER: True</w:t>
      </w:r>
    </w:p>
    <w:p w:rsidR="00000000" w:rsidDel="00000000" w:rsidP="00000000" w:rsidRDefault="00000000" w:rsidRPr="00000000" w14:paraId="0000004F">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1647825"/>
            <wp:effectExtent b="0" l="0" r="0" t="0"/>
            <wp:docPr id="10" name="image5.png"/>
            <a:graphic>
              <a:graphicData uri="http://schemas.openxmlformats.org/drawingml/2006/picture">
                <pic:pic>
                  <pic:nvPicPr>
                    <pic:cNvPr id="0" name="image5.png"/>
                    <pic:cNvPicPr preferRelativeResize="0"/>
                  </pic:nvPicPr>
                  <pic:blipFill>
                    <a:blip r:embed="rId14"/>
                    <a:srcRect b="0" l="961" r="0" t="0"/>
                    <a:stretch>
                      <a:fillRect/>
                    </a:stretch>
                  </pic:blipFill>
                  <pic:spPr>
                    <a:xfrm>
                      <a:off x="0" y="0"/>
                      <a:ext cx="58864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53">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List: [BikeStores].[sales].[customers].first_name, [BikeStores].[sales].[customers].last_name</w:t>
      </w:r>
    </w:p>
    <w:p w:rsidR="00000000" w:rsidDel="00000000" w:rsidP="00000000" w:rsidRDefault="00000000" w:rsidRPr="00000000" w14:paraId="00000054">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no. of rows per execution:  237.142</w:t>
      </w:r>
    </w:p>
    <w:p w:rsidR="00000000" w:rsidDel="00000000" w:rsidP="00000000" w:rsidRDefault="00000000" w:rsidRPr="00000000" w14:paraId="00000055">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Cost: 0.0028971 (2%)</w:t>
      </w:r>
    </w:p>
    <w:p w:rsidR="00000000" w:rsidDel="00000000" w:rsidP="00000000" w:rsidRDefault="00000000" w:rsidRPr="00000000" w14:paraId="00000056">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tl w:val="0"/>
        </w:rPr>
      </w:r>
    </w:p>
    <w:p w:rsidR="00000000" w:rsidDel="00000000" w:rsidP="00000000" w:rsidRDefault="00000000" w:rsidRPr="00000000" w14:paraId="0000005C">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options: ANSI_NULLS: True, ANSI_PADDING: True, ANSI_WARNINGS: True, ARITHABORT: True, CONCAT_NULL_YIELDS_NULL: True, NUMERIC_ROUNDABORT: False, QUOTED_IDENTIFIER: True</w:t>
      </w:r>
    </w:p>
    <w:p w:rsidR="00000000" w:rsidDel="00000000" w:rsidP="00000000" w:rsidRDefault="00000000" w:rsidRPr="00000000" w14:paraId="0000005D">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List: [BikeStores].[sales].[orders].order_date, Expr1004, globalagg1006, Expr1012</w:t>
      </w:r>
    </w:p>
    <w:p w:rsidR="00000000" w:rsidDel="00000000" w:rsidP="00000000" w:rsidRDefault="00000000" w:rsidRPr="00000000" w14:paraId="0000005E">
      <w:pPr>
        <w:spacing w:before="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60">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[BikeStores].[sales].[orders].[PK__orders__46596229FBC9ABD9] [co]</w:t>
      </w:r>
    </w:p>
    <w:p w:rsidR="00000000" w:rsidDel="00000000" w:rsidP="00000000" w:rsidRDefault="00000000" w:rsidRPr="00000000" w14:paraId="00000061">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no. of rows to be read: 1615</w:t>
      </w:r>
    </w:p>
    <w:p w:rsidR="00000000" w:rsidDel="00000000" w:rsidP="00000000" w:rsidRDefault="00000000" w:rsidRPr="00000000" w14:paraId="00000062">
      <w:pPr>
        <w:spacing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Operation: Clustered Index Scan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