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СУБПОДРЯДА №МТС-СП-2024-112</w:t>
      </w:r>
    </w:p>
    <w:p>
      <w:r>
        <w:t>г. Москва                                                    «15» октября 2024 г.</w:t>
      </w:r>
    </w:p>
    <w:p/>
    <w:p>
      <w:r>
        <w:t>ООО «МонотекСтрой», именуемое в дальнейшем «Генподрядчик», в лице Генерального директора Тихонова Владимира Борисовича, действующего на основании Устава, с одной стороны, и</w:t>
      </w:r>
    </w:p>
    <w:p>
      <w:r>
        <w:t>ООО «ФасадТех», именуемое в дальнейшем «Субподрядчик», в лице Генерального директора Беляева Виктора Николаевича,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/>
    <w:p>
      <w:r>
        <w:rPr>
          <w:b/>
          <w:sz w:val="24"/>
        </w:rPr>
        <w:t>1. ПРЕДМЕТ ДОГОВОРА</w:t>
      </w:r>
    </w:p>
    <w:p>
      <w:r>
        <w:t>1.1. Субподрядчик обязуется выполнить работы по монтажу навесного вентилируемого фасада на объекте: Торговый центр «Галактика», расположенный по адресу: г. Москва, ул. Ленинградская, д. 45 (далее — Объект).</w:t>
      </w:r>
    </w:p>
    <w:p>
      <w:r>
        <w:t>1.2. Вид работ: монтаж алюминиевых композитных панелей системы АЛЮКОБОНД, цвет RAL 9006, площадь 4 200 кв.м.</w:t>
      </w:r>
    </w:p>
    <w:p>
      <w:r>
        <w:t>1.3. Работы выполняются в соответствии с проектной документацией шифр ТЦГ-2024-АР, разработанной ГПИ Проект.</w:t>
      </w:r>
    </w:p>
    <w:p/>
    <w:p>
      <w:r>
        <w:rPr>
          <w:b/>
          <w:sz w:val="24"/>
        </w:rPr>
        <w:t>2. СРОКИ ВЫПОЛНЕНИЯ РАБОТ</w:t>
      </w:r>
    </w:p>
    <w:p>
      <w:r>
        <w:t>2.1. Начало работ: 01 ноября 2024 г.</w:t>
      </w:r>
    </w:p>
    <w:p>
      <w:r>
        <w:t>2.2. Окончание работ: 28 февраля 2025 г.</w:t>
      </w:r>
    </w:p>
    <w:p>
      <w:r>
        <w:t>2.3. Промежуточные этапы:</w:t>
      </w:r>
    </w:p>
    <w:p>
      <w:r>
        <w:t xml:space="preserve">   — Этап 1 (подготовительные работы, монтаж каркаса): до 30 ноября 2024 г.</w:t>
      </w:r>
    </w:p>
    <w:p>
      <w:r>
        <w:t xml:space="preserve">   — Этап 2 (монтаж панелей, зоны 1-3): до 31 января 2025 г.</w:t>
      </w:r>
    </w:p>
    <w:p>
      <w:r>
        <w:t xml:space="preserve">   — Этап 3 (монтаж панелей, зоны 4-6, финишные работы): до 28 февраля 2025 г.</w:t>
      </w:r>
    </w:p>
    <w:p/>
    <w:p>
      <w:r>
        <w:rPr>
          <w:b/>
          <w:sz w:val="24"/>
        </w:rPr>
        <w:t>3. СТОИМОСТЬ И ПОРЯДОК РАСЧЁТОВ</w:t>
      </w:r>
    </w:p>
    <w:p>
      <w:r>
        <w:t>3.1. Общая стоимость работ составляет: 18 750 000 (восемнадцать миллионов семьсот пятьдесят тысяч) рублей, в т.ч. НДС 20% — 3 125 000 рублей.</w:t>
      </w:r>
    </w:p>
    <w:p>
      <w:r>
        <w:t>3.2. Авансирование: 30% от стоимости договора — 5 625 000 рублей — в течение 10 рабочих дней с момента подписания договора.</w:t>
      </w:r>
    </w:p>
    <w:p>
      <w:r>
        <w:t>3.3. Промежуточные платежи по актам КС-2/КС-3 в течение 15 рабочих дней.</w:t>
      </w:r>
    </w:p>
    <w:p>
      <w:r>
        <w:t>3.4. Окончательный расчёт — после подписания итогового акта КС-2 и устранения всех замечаний.</w:t>
      </w:r>
    </w:p>
    <w:p/>
    <w:p>
      <w:r>
        <w:rPr>
          <w:b/>
          <w:sz w:val="24"/>
        </w:rPr>
        <w:t>4. ОТВЕТСТВЕННОСТЬ СТОРОН</w:t>
      </w:r>
    </w:p>
    <w:p>
      <w:r>
        <w:t>4.1. За нарушение сроков выполнения работ Субподрядчик уплачивает пеню в размере 0,1% от стоимости невыполненных работ за каждый день просрочки.</w:t>
      </w:r>
    </w:p>
    <w:p>
      <w:r>
        <w:t>4.2. За поставку материалов, не соответствующих проектной документации, Субподрядчик несёт полную материальную ответственность.</w:t>
      </w:r>
    </w:p>
    <w:p/>
    <w:p>
      <w:r>
        <w:rPr>
          <w:b/>
          <w:sz w:val="24"/>
        </w:rPr>
        <w:t>5. РЕКВИЗИТЫ СТОРОН</w:t>
      </w:r>
    </w:p>
    <w:p>
      <w:r>
        <w:t>Генподрядчик: ООО «МонотекСтрой», ИНН 7798765432, КПП 779801001</w:t>
      </w:r>
    </w:p>
    <w:p>
      <w:r>
        <w:t>р/с 40702810500000012345 в ПАО «Сбербанк», БИК 044525225</w:t>
      </w:r>
    </w:p>
    <w:p/>
    <w:p>
      <w:r>
        <w:t>Субподрядчик: ООО «ФасадТех», ИНН 7734567891, КПП 773401002</w:t>
      </w:r>
    </w:p>
    <w:p>
      <w:r>
        <w:t>р/с 40702810600000054321 в АО «Альфа-Банк», БИК 044525593</w:t>
      </w:r>
    </w:p>
    <w:p/>
    <w:p>
      <w:r>
        <w:t>Генподрядчик: _________________ / Тихонов В.Б. /</w:t>
      </w:r>
    </w:p>
    <w:p>
      <w:r>
        <w:t>Субподрядчик: _________________ / Беляев В.Н.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