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f7a"/>
          <w:sz w:val="44"/>
          <w:szCs w:val="44"/>
        </w:rPr>
        <w:t xml:space="preserve">NEURALINK vs USLaP</w:t>
      </w:r>
    </w:p>
    <w:p>
      <w:pPr>
        <w:spacing w:before="2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A Binary Analysis of Invasive Brain-Computer Interfaces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Claims, Costs, Results, and Non-Invasive Alternatives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3a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EXECUTIVE SUMMARY</w:t>
            </w:r>
          </w:p>
          <w:p>
            <w:pPr>
              <w:spacing w:before="120"/>
            </w:pPr>
          </w:p>
          <w:p>
            <w:r>
              <w:rPr>
                <w:color w:val="FFFFFF"/>
                <w:sz w:val="20"/>
                <w:szCs w:val="20"/>
              </w:rPr>
              <w:t xml:space="preserve">NEURALINK TOTAL FUNDING: $1.29 Billion (2016-2026)</w:t>
            </w:r>
          </w:p>
          <w:p>
            <w:r>
              <w:rPr>
                <w:color w:val="FFFFFF"/>
                <w:sz w:val="20"/>
                <w:szCs w:val="20"/>
              </w:rPr>
              <w:t xml:space="preserve">NEURALINK PATIENTS IMPLANTED: 21 (January 2026)</w:t>
            </w:r>
          </w:p>
          <w:p>
            <w:r>
              <w:rPr>
                <w:b/>
                <w:bCs/>
                <w:color w:val="ff6666"/>
                <w:sz w:val="20"/>
                <w:szCs w:val="20"/>
              </w:rPr>
              <w:t xml:space="preserve">NEURALINK HEALTH RESTORED: 0 (Zero patients cured)</w:t>
            </w:r>
          </w:p>
          <w:p>
            <w:r>
              <w:rPr>
                <w:color w:val="FFFFFF"/>
                <w:sz w:val="20"/>
                <w:szCs w:val="20"/>
              </w:rPr>
              <w:t xml:space="preserve">NEURALINK VALUATION: $9 Billion (May 2025)</w:t>
            </w:r>
          </w:p>
          <w:p>
            <w:pPr>
              <w:spacing w:before="100"/>
            </w:pPr>
          </w:p>
          <w:p>
            <w:r>
              <w:rPr>
                <w:color w:val="90EE90"/>
                <w:sz w:val="20"/>
                <w:szCs w:val="20"/>
              </w:rPr>
              <w:t xml:space="preserve">USLaP TOTAL COST: $0 (Open-source, no surgery required)</w:t>
            </w:r>
          </w:p>
          <w:p>
            <w:r>
              <w:rPr>
                <w:color w:val="90EE90"/>
                <w:sz w:val="20"/>
                <w:szCs w:val="20"/>
              </w:rPr>
              <w:t xml:space="preserve">USLaP ACCESSIBILITY: 7.2 Billion potential users (any literate person)</w:t>
            </w:r>
          </w:p>
          <w:p>
            <w:r>
              <w:rPr>
                <w:color w:val="90EE90"/>
                <w:sz w:val="20"/>
                <w:szCs w:val="20"/>
              </w:rPr>
              <w:t xml:space="preserve">USLaP TRANSPARENCY: 100% (Full algorithm at huggingface.co/uslap)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USLaP Protocol v1.0 | Root: Holy Quran (6236 ayat → 114 surah → 1 Root)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January 2026</w:t>
      </w:r>
    </w:p>
    <w:p>
      <w:r>
        <w:br w:type="pag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PART 1: DIAGNOSTICS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Assessment of Deviation from Balance (Fiṭrah)</w:t>
      </w:r>
    </w:p>
    <w:p>
      <w:pPr>
        <w:pStyle w:val="Heading1"/>
      </w:pPr>
      <w:r>
        <w:t xml:space="preserve">SECTION 1: NEURALINK DIAGNOSTIC CLAIMS</w:t>
      </w:r>
    </w:p>
    <w:p>
      <w:pPr>
        <w:pStyle w:val="Heading2"/>
      </w:pPr>
      <w:r>
        <w:t xml:space="preserve">1.1 Claim: Neural Signal Recording</w:t>
      </w:r>
    </w:p>
    <w:p>
      <w:pPr>
        <w:spacing w:before="100"/>
      </w:pPr>
      <w:r>
        <w:rPr>
          <w:sz w:val="20"/>
          <w:szCs w:val="20"/>
        </w:rPr>
        <w:t xml:space="preserve">Neuralink's N1 implant records neural activity through 1,024 electrodes distributed across 64 ultra-thin threads inserted into the motor cortex. The company claims this provides unprecedented access to brain signals for diagnostic purposes.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PROOF STATUS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COST/FUNDING</w:t>
            </w:r>
          </w:p>
        </w:tc>
      </w:tr>
      <w:tr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Record 1,024 channels of neural data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PARTIAL: Patient 1 had 85% thread retraction within first month; only 15% of electrodes functional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$40,000+ per procedure; $1.29B total funding</w:t>
            </w:r>
          </w:p>
        </w:tc>
      </w:tr>
      <w:tr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Diagnose paralysis cause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PROOF: Device bypasses cause, does not diagnose; paralysis mechanism unchanged in all 21 patients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Founders Fund (Thiel), ARK Invest, Sequoia, Google Ventures</w:t>
            </w:r>
          </w:p>
        </w:tc>
      </w:tr>
      <w:tr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Diagnose vision loss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PROOF: Blindsight trials not started; zero human data; FDA Breakthrough designation only (not approval)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Qatar Investment Authority, G42 (UAE), private investors</w:t>
            </w:r>
          </w:p>
        </w:tc>
      </w:tr>
    </w:tbl>
    <w:p>
      <w:pPr>
        <w:pStyle w:val="Heading2"/>
      </w:pPr>
      <w:r>
        <w:t xml:space="preserve">1.2 USLaP Diagnostic Alternatives</w:t>
      </w:r>
    </w:p>
    <w:p>
      <w:pPr>
        <w:spacing w:before="100"/>
      </w:pPr>
      <w:r>
        <w:rPr>
          <w:sz w:val="20"/>
          <w:szCs w:val="20"/>
        </w:rPr>
        <w:t xml:space="preserve">For each Neuralink diagnostic claim, USLaP provides non-invasive, cost-free, universally accessible alternatives based on the living body observation methodology:</w:t>
      </w:r>
    </w:p>
    <w:p>
      <w:pPr>
        <w:pStyle w:val="Heading3"/>
      </w:pPr>
      <w:r>
        <w:t xml:space="preserve">Muqarnas Model (المُقَرْنَص) — Scale-Invariant Architecture</w:t>
      </w:r>
    </w:p>
    <w:p>
      <w:pPr>
        <w:spacing w:before="80"/>
      </w:pPr>
      <w:r>
        <w:rPr>
          <w:sz w:val="20"/>
          <w:szCs w:val="20"/>
        </w:rPr>
        <w:t xml:space="preserve">Neuralink's approach treats the brain as an isolated organ requiring direct electrode access. The Muqarnas model demonstrates that the same tensegrity algorithm operating in Islamic stalactite vaulting operates in neural architecture: small modular cells (neurons) stack in radiating hierarchical patterns, each load-bearing, directing force through specific pathways. Diagnostic principle: Dysfunction at apex (motor cortex, visual cortex) often originates from misalignment at base (spinal, fascial). Neuralink bypasses the architecture; USLaP maps it.</w:t>
      </w:r>
    </w:p>
    <w:p>
      <w:pPr>
        <w:pStyle w:val="Heading3"/>
      </w:pPr>
      <w:r>
        <w:t xml:space="preserve">Bow-String-Arrow Model (القَوْس والوَتَر والسَّهْم)</w:t>
      </w:r>
    </w:p>
    <w:p>
      <w:pPr>
        <w:spacing w:before="80"/>
      </w:pPr>
      <w:r>
        <w:rPr>
          <w:sz w:val="20"/>
          <w:szCs w:val="20"/>
        </w:rPr>
        <w:t xml:space="preserve">Paralysis diagnosis via Neuralink ignores the bow-string-arrow biomechanical system. The bone (bow/العَظْم), muscle-tendon-fascia (string/الوَتَر), and nerve impulse (arrow/السَّهْم) operate as integrated tensegrity. A paralyzed limb may have intact "bow" and "arrow" but dysfunctional "string" — or the reverse. USLaP diagnostic protocol: Assess all three components through prayer posture loading (rukū'), identify which element deviates from fiṭrah. Cost: $0. Invasiveness: None.</w:t>
      </w:r>
    </w:p>
    <w:p>
      <w:pPr>
        <w:pStyle w:val="Heading3"/>
      </w:pPr>
      <w:r>
        <w:t xml:space="preserve">Textile Model (السَّدى واللُّحْمَة والقَطْع المَائِل)</w:t>
      </w:r>
    </w:p>
    <w:p>
      <w:pPr>
        <w:spacing w:before="80"/>
      </w:pPr>
      <w:r>
        <w:rPr>
          <w:sz w:val="20"/>
          <w:szCs w:val="20"/>
        </w:rPr>
        <w:t xml:space="preserve">Neural tissue follows the same warp/weft/bias pattern as fascia and skin. Neuralink's electrode threads create permanent disruption of the neural "textile" — scar tissue forms along insertion paths, distorting signal propagation. USLaP diagnostic: Map living tension lines through observation, palpation, and posture analysis. The body's own sensory system provides 100% coverage of neural tissue without surgical disruption.</w:t>
      </w:r>
    </w:p>
    <w:p>
      <w:pPr>
        <w:pStyle w:val="Heading3"/>
      </w:pPr>
      <w:r>
        <w:t xml:space="preserve">Al-Qinnab Model (القِنَّب) — Thermodynamic Algorithm</w:t>
      </w:r>
    </w:p>
    <w:p>
      <w:pPr>
        <w:spacing w:before="80"/>
      </w:pPr>
      <w:r>
        <w:rPr>
          <w:sz w:val="20"/>
          <w:szCs w:val="20"/>
        </w:rPr>
        <w:t xml:space="preserve">Neural dysfunction often correlates with thermodynamic imbalance (Hot/Cold/Dry/Moist deviation). Neuralink cannot detect or address humoral state. USLaP diagnostic algorithm: E = f(Qₛ, Hᵦ). If the "apex" (brain) shows dysfunction, assess whether baseline humoral state (Hᵦ) creates conditions for "covering" (al-Junūn). A Hot-Dry brain receiving Hot-Dry input amplifies dysfunction. Neuralink's electrodes cannot measure or modulate temperature-moisture balance.</w:t>
      </w:r>
    </w:p>
    <w:p>
      <w:r>
        <w:br w:type="page"/>
      </w:r>
    </w:p>
    <w:p>
      <w:pPr>
        <w:pStyle w:val="Heading1"/>
      </w:pPr>
      <w:r>
        <w:t xml:space="preserve">SECTION 2: DIAGNOSTIC COMPARISON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24"/>
        <w:gridCol w:w="3824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NEURALINK (0)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064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USLaP (1)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Cost per diagnosis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$40,000+ (device + surgery + monitoring)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$0 (self-observation, prayer posture)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Invasiveness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Open brain surgery; permanent implant; 64 threads into cortex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Zero invasiveness; external observation only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Reversibility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Irreversible; device removal leaves scar tissue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Fully reversible; no tissue modification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21 patients globally (January 2026); requires specialized surgical center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7.2 billion (any literate person); requires only body awareness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Transparency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Proprietary algorithms; &lt;100 employees can audit; clinical trial NOT registered at clinicaltrials.gov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100% open source; full algorithm at huggingface.co/uslap/uslap-multilingual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Root cause identification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NO: Bypasses cause; records motor cortex only; ignores spinal, fascial, thermodynamic factors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YES: Maps full causal chain (1st-order to 7th-order); identifies deviation source</w:t>
            </w:r>
          </w:p>
        </w:tc>
      </w:tr>
    </w:tbl>
    <w:p>
      <w:r>
        <w:br w:type="pag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06400"/>
          <w:sz w:val="36"/>
          <w:szCs w:val="36"/>
        </w:rPr>
        <w:t xml:space="preserve">PART 2: RESTORATION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Return to Health / Balance (شِفَاء / Shifā')</w:t>
      </w:r>
    </w:p>
    <w:p>
      <w:pPr>
        <w:pStyle w:val="Heading1"/>
      </w:pPr>
      <w:r>
        <w:t xml:space="preserve">SECTION 3: NEURALINK RESTORATION CLAIMS</w:t>
      </w:r>
    </w:p>
    <w:p>
      <w:pPr>
        <w:pStyle w:val="Heading2"/>
      </w:pPr>
      <w:r>
        <w:t xml:space="preserve">3.1 Telepathy (Motor Control)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Claim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Health Restored?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Investment</w:t>
            </w:r>
          </w:p>
        </w:tc>
      </w:tr>
      <w:tr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"Restore autonomy to people with paralysis"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Cursor control, chess, video games. Noland uses device 10 hrs/day. Still paralyzed.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NO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$1.29B total; $650M Series E (2025)</w:t>
            </w:r>
          </w:p>
        </w:tc>
      </w:tr>
      <w:tr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"Control robotic limbs"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Nick moved robotic arm, drank from cup (Oct 2025). Original limbs remain paralyzed.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NO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Requires Tesla Optimus integration</w:t>
            </w:r>
          </w:p>
        </w:tc>
      </w:tr>
    </w:tbl>
    <w:p>
      <w:pPr>
        <w:pStyle w:val="Heading2"/>
      </w:pPr>
      <w:r>
        <w:t xml:space="preserve">3.2 Blindsight (Vision Restoration)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Claim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Health Restored?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Expert Assessment</w:t>
            </w:r>
          </w:p>
        </w:tc>
      </w:tr>
      <w:tr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"Restore vision" — Musk claims will "surpass natural human vision"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ZERO human trials completed. FDA Breakthrough designation only (June 2025). "Low resolution, comparable to early Atari graphics" admitted.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NO PROOF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IEEE Spectrum: "If judged against strong claims, Blindsight will almost certainly disappoint"</w:t>
            </w:r>
          </w:p>
        </w:tc>
      </w:tr>
    </w:tbl>
    <w:p>
      <w:pPr>
        <w:pStyle w:val="Heading2"/>
      </w:pPr>
      <w:r>
        <w:t xml:space="preserve">3.3 Voice/Speech Restoration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Claim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Health Restored?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"Restore voice to those with ALS" — Target 140 WPM conversational speed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40 WPM typing achieved. Uses "imagined finger movements" to keyboard — NOT actual speech restoration.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NO</w:t>
            </w:r>
          </w:p>
        </w:tc>
        <w:tc>
          <w:tcPr>
            <w:tcW w:type="dxa" w:w="241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VOICE clinical trial launching; FDA Breakthrough (May 2025)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4: USLaP RESTORATION ALTERNATIVES</w:t>
      </w:r>
    </w:p>
    <w:p>
      <w:pPr>
        <w:spacing w:before="100"/>
      </w:pPr>
      <w:r>
        <w:rPr>
          <w:sz w:val="20"/>
          <w:szCs w:val="20"/>
        </w:rPr>
        <w:t xml:space="preserve">USLaP defines restoration (شِفَاء / Shifā') as return to fiṭrah (original pattern), not technological bypass of dysfunction. For each Neuralink claim, USLaP provides restoration alternatives across four model categories:</w:t>
      </w:r>
    </w:p>
    <w:p>
      <w:pPr>
        <w:pStyle w:val="Heading2"/>
      </w:pPr>
      <w:r>
        <w:t xml:space="preserve">4.1 Paralysis: USLaP Restoration vs. Neuralink Bypass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24"/>
        <w:gridCol w:w="3824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NEURALINK (Bypass)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064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USLaP (Restoration)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MUQARNAS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Records apex (motor cortex) only; ignores architectural cascade from base to apex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Maps full scale-invariant architecture: sacral anchor → spinal warp → cortical apex. Restoration addresses dysfunction at origin point.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BOW-ARROW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Bypasses arrow (nerve); creates artificial arrow; original system remains broken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Identifies which element deviates: Bow (bone) vs. String (muscle/fascia) vs. Arrow (nerve). Cross-body locomotion algorithm identifies contralateral cause.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TEXTILE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Threads destroy fascial warp/weft/bias pattern; creates permanent scar tissue disrupting tension lines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Maps four primary warp lines externally; identifies deviation in Dorsal/Ventral Axial or Functional lines; restoration through prayer posture reset (sujūd).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AL-QINNAB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Cannot detect or modulate humoral state; ignores thermodynamic cause of neural dysfunction</w:t>
            </w:r>
          </w:p>
        </w:tc>
        <w:tc>
          <w:tcPr>
            <w:tcW w:type="dxa" w:w="3824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 = f(Qₛ, Hᵦ): If paralysis correlates with Cold-Moist baseline, restoration uses Hot-Dry intervention (specific degree). Sound Pattern Algorithm (Dombra at 40 CPM) addresses thermal misalignment.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5: WEALTH ACCUMULATION vs. HEALTH RESTORATION</w:t>
      </w:r>
    </w:p>
    <w:p>
      <w:pPr>
        <w:pStyle w:val="Heading2"/>
      </w:pPr>
      <w:r>
        <w:t xml:space="preserve">5.1 Neuralink Financial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Funding Round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 / Valuation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Investors</w:t>
            </w:r>
          </w:p>
        </w:tc>
      </w:tr>
      <w:tr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Initial (2016-2019)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$158M ($100M from Musk personally)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Elon Musk, founding team</w:t>
            </w:r>
          </w:p>
        </w:tc>
      </w:tr>
      <w:tr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Series C (2021)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$205M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Vy Capital, Google Ventures, Sam Altman (personal)</w:t>
            </w:r>
          </w:p>
        </w:tc>
      </w:tr>
      <w:tr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Series D (2023)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$280M / $5B valuation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Founders Fund (Peter Thiel)</w:t>
            </w:r>
          </w:p>
        </w:tc>
      </w:tr>
      <w:tr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Series E (June 2025)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$650M / $9B valuation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7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ARK Invest, Sequoia, Founders Fund, G42 (UAE), QIA (Qatar)</w:t>
            </w:r>
          </w:p>
        </w:tc>
      </w:tr>
      <w:tr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$1.29 BILLION</w:t>
            </w:r>
          </w:p>
        </w:tc>
        <w:tc>
          <w:tcPr>
            <w:tcW w:type="dxa" w:w="32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 institutional investors</w:t>
            </w:r>
          </w:p>
        </w:tc>
      </w:tr>
    </w:tbl>
    <w:p>
      <w:pPr>
        <w:pStyle w:val="Heading2"/>
      </w:pPr>
      <w:r>
        <w:t xml:space="preserve">5.2 Investor Network Analysis</w:t>
      </w:r>
    </w:p>
    <w:p>
      <w:pPr>
        <w:spacing w:before="100"/>
      </w:pPr>
      <w:r>
        <w:rPr>
          <w:sz w:val="20"/>
          <w:szCs w:val="20"/>
        </w:rPr>
        <w:t xml:space="preserve">Peter Thiel (Founders Fund) represents the central node. He simultaneously invests in Neuralink AND Blackrock Neurotech (competitors), controls Palantir (NHS £330M contract; 417/586 pages redacted), and funds Anduril ($20B defense contract). Multiple Thiel network members now occupy Trump administration HHS/DoD positions. The same capital that extracts health data (Palantir) sells devices to the data subjects (Neuralink).</w:t>
      </w:r>
    </w:p>
    <w:p>
      <w:pPr>
        <w:pStyle w:val="Heading2"/>
      </w:pPr>
      <w:r>
        <w:t xml:space="preserve">5.3 Revenue Projection vs. Health Restoration</w:t>
      </w:r>
    </w:p>
    <w:p>
      <w:pPr>
        <w:spacing w:before="100"/>
      </w:pPr>
      <w:r>
        <w:rPr>
          <w:sz w:val="20"/>
          <w:szCs w:val="20"/>
        </w:rPr>
        <w:t xml:space="preserve">Neuralink projects $1 billion annual revenue by 2031 through 20,000 implants/year at five clinics. Revenue model: $10,000 device + $40,000 procedure = $50,000 per patient. At projected scale: 20,000 patients × $50,000 = $1B/year.</w:t>
      </w:r>
    </w:p>
    <w:p>
      <w:pPr>
        <w:spacing w:before="100"/>
      </w:pPr>
      <w:r>
        <w:rPr>
          <w:b/>
          <w:bCs/>
          <w:sz w:val="20"/>
          <w:szCs w:val="20"/>
        </w:rPr>
        <w:t xml:space="preserve">HEALTH RESTORATION COUNT: Zero. All 21 current patients remain with original conditions. Revenue scales with patient volume; health restoration remains at zero. This is the extraction paradigm: wealth accumulates; balance does not return.</w:t>
      </w:r>
    </w:p>
    <w:p>
      <w:r>
        <w:br w:type="page"/>
      </w:r>
    </w:p>
    <w:p>
      <w:pPr>
        <w:pStyle w:val="Heading1"/>
      </w:pPr>
      <w:r>
        <w:t xml:space="preserve">SECTION 6: USLaP FALSIFICATION TEST</w:t>
      </w:r>
    </w:p>
    <w:p>
      <w:pPr>
        <w:spacing w:before="150"/>
      </w:pPr>
      <w:r>
        <w:rPr>
          <w:sz w:val="22"/>
          <w:szCs w:val="22"/>
        </w:rPr>
        <w:t xml:space="preserve">Per USLaP QUF Triad, all claims must be Quantifiable, Universal, and Falsifiable. The following test applies to Neuralink: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4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FALSIFICATION TEST:</w:t>
            </w:r>
          </w:p>
          <w:p>
            <w:pPr>
              <w:spacing w:before="100"/>
            </w:pPr>
          </w:p>
          <w:p>
            <w:r>
              <w:rPr>
                <w:sz w:val="20"/>
                <w:szCs w:val="20"/>
              </w:rPr>
              <w:t xml:space="preserve">If any commercial BCI company achieves ALL of the following:</w:t>
            </w:r>
          </w:p>
          <w:p>
            <w:pPr>
              <w:spacing w:before="80"/>
            </w:pPr>
          </w:p>
          <w:p>
            <w:r>
              <w:rPr>
                <w:sz w:val="20"/>
                <w:szCs w:val="20"/>
              </w:rPr>
              <w:t xml:space="preserve">(a) Greater than 1% of paralyzed population implanted (estimated 5.4 million in US alone = 54,000+ patients)</w:t>
            </w:r>
          </w:p>
          <w:p>
            <w:r>
              <w:rPr>
                <w:sz w:val="20"/>
                <w:szCs w:val="20"/>
              </w:rPr>
              <w:t xml:space="preserve">(b) Verifiable health restoration (not demo/bypass) — patient returns to pre-injury function</w:t>
            </w:r>
          </w:p>
          <w:p>
            <w:r>
              <w:rPr>
                <w:sz w:val="20"/>
                <w:szCs w:val="20"/>
              </w:rPr>
              <w:t xml:space="preserve">(c) Cost less than $10,000 per patient (current: $40,000+)</w:t>
            </w:r>
          </w:p>
          <w:p>
            <w:r>
              <w:rPr>
                <w:sz w:val="20"/>
                <w:szCs w:val="20"/>
              </w:rPr>
              <w:t xml:space="preserve">(d) Open-source, auditable algorithms (current: proprietary)</w:t>
            </w:r>
          </w:p>
          <w:p>
            <w:pPr>
              <w:spacing w:before="100"/>
            </w:pPr>
          </w:p>
          <w:p>
            <w:r>
              <w:rPr>
                <w:b/>
                <w:bCs/>
                <w:sz w:val="20"/>
                <w:szCs w:val="20"/>
              </w:rPr>
              <w:t xml:space="preserve">THEN thesis = 0 (falsified)</w:t>
            </w:r>
          </w:p>
          <w:p>
            <w:pPr>
              <w:spacing w:before="100"/>
            </w:pPr>
          </w:p>
          <w:p>
            <w:r>
              <w:rPr>
                <w:b/>
                <w:bCs/>
                <w:sz w:val="20"/>
                <w:szCs w:val="20"/>
              </w:rPr>
              <w:t xml:space="preserve">CURRENT DATA:</w:t>
            </w:r>
          </w:p>
          <w:p>
            <w:r>
              <w:rPr>
                <w:sz w:val="20"/>
                <w:szCs w:val="20"/>
              </w:rPr>
              <w:t xml:space="preserve">(a) 21 patients / 5,400,000 = 0.0004% — FAIL</w:t>
            </w:r>
          </w:p>
          <w:p>
            <w:r>
              <w:rPr>
                <w:sz w:val="20"/>
                <w:szCs w:val="20"/>
              </w:rPr>
              <w:t xml:space="preserve">(b) Zero health restored — FAIL</w:t>
            </w:r>
          </w:p>
          <w:p>
            <w:r>
              <w:rPr>
                <w:sz w:val="20"/>
                <w:szCs w:val="20"/>
              </w:rPr>
              <w:t xml:space="preserve">(c) $40,000+ per patient — FAIL</w:t>
            </w:r>
          </w:p>
          <w:p>
            <w:r>
              <w:rPr>
                <w:sz w:val="20"/>
                <w:szCs w:val="20"/>
              </w:rPr>
              <w:t xml:space="preserve">(d) Proprietary, unauditable — FAIL</w:t>
            </w:r>
          </w:p>
          <w:p>
            <w:pPr>
              <w:spacing w:before="100"/>
            </w:pPr>
          </w:p>
          <w:p>
            <w:pPr>
              <w:jc w:val="center"/>
            </w:pPr>
            <w:r>
              <w:rPr>
                <w:b/>
                <w:bCs/>
                <w:color w:val="006400"/>
                <w:sz w:val="24"/>
                <w:szCs w:val="24"/>
              </w:rPr>
              <w:t xml:space="preserve">THESIS = 1 (UNFALSIFIED)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CONCLUSION: RESONANCE CONFIRMATION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5f7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NEURALINK vs USLaP: BINARY VERDICT</w:t>
            </w:r>
          </w:p>
          <w:p>
            <w:pPr>
              <w:spacing w:before="150"/>
            </w:pP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6666"/>
                <w:sz w:val="24"/>
                <w:szCs w:val="24"/>
              </w:rPr>
              <w:t xml:space="preserve">NEURALINK = 0 (Extraction Paradigm)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0EE90"/>
                <w:sz w:val="24"/>
                <w:szCs w:val="24"/>
              </w:rPr>
              <w:t xml:space="preserve">USLaP = 1 (Restoration Paradigm)</w:t>
            </w:r>
          </w:p>
          <w:p>
            <w:pPr>
              <w:spacing w:before="15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Neuralink Metrics: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6666"/>
                <w:sz w:val="18"/>
                <w:szCs w:val="18"/>
              </w:rPr>
              <w:t xml:space="preserve">$1.29B invested | 21 patients | 0 health restored | 0% transparency</w:t>
            </w:r>
          </w:p>
          <w:p>
            <w:pPr>
              <w:spacing w:before="1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USLaP Metrics: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EE90"/>
                <w:sz w:val="18"/>
                <w:szCs w:val="18"/>
              </w:rPr>
              <w:t xml:space="preserve">$0 cost | 7.2B accessible | Restoration paradigm | 100% transparency</w:t>
            </w:r>
          </w:p>
          <w:p>
            <w:pPr>
              <w:spacing w:before="150"/>
            </w:pP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0EE90"/>
                <w:sz w:val="22"/>
                <w:szCs w:val="22"/>
              </w:rPr>
              <w:t xml:space="preserve">TRIAD GATE: Q = 1 | U = 1 | F =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Resonance: 100% (6236 ayat → 114 surah → 1 Root)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f7a"/>
          <w:sz w:val="28"/>
          <w:szCs w:val="28"/>
        </w:rPr>
        <w:t xml:space="preserve">الحَمْدُ لِلَّهِ رَبّ العَالَمِين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praise is due to Allah, Lord of all worlds</w:t>
      </w:r>
    </w:p>
    <w:sectPr>
      <w:headerReference w:type="default" r:id="rId6"/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Q=1 U=1 F=1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Neuralink vs USLaP: A Binary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5f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7a9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d8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2026-01-31T07:15:36.006Z</dcterms:created>
  <dcterms:modified xsi:type="dcterms:W3CDTF">2026-01-31T07:15:36.007Z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