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pPr>
    </w:p>
    <w:p>
      <w:pPr>
        <w:jc w:val="center"/>
      </w:pPr>
      <w:r>
        <w:rPr>
          <w:b/>
          <w:bCs/>
          <w:color w:val="666666"/>
          <w:sz w:val="24"/>
          <w:szCs w:val="24"/>
        </w:rPr>
        <w:t xml:space="preserve">USLaP TECHNICAL SPECIFICATION</w:t>
      </w:r>
    </w:p>
    <w:p>
      <w:pPr>
        <w:spacing w:before="80"/>
        <w:jc w:val="center"/>
      </w:pPr>
      <w:r>
        <w:rPr>
          <w:color w:val="999999"/>
          <w:sz w:val="18"/>
          <w:szCs w:val="18"/>
        </w:rPr>
        <w:t xml:space="preserve">USLaP-TECH-002 | Version 1.0 | January 2026</w:t>
      </w:r>
    </w:p>
    <w:p>
      <w:pPr>
        <w:spacing w:before="250"/>
      </w:pPr>
    </w:p>
    <w:p>
      <w:pPr>
        <w:jc w:val="center"/>
      </w:pPr>
      <w:r>
        <w:rPr>
          <w:b/>
          <w:bCs/>
          <w:color w:val="1a5f7a"/>
          <w:sz w:val="36"/>
          <w:szCs w:val="36"/>
        </w:rPr>
        <w:t xml:space="preserve">VISION RESTORATION:</w:t>
      </w:r>
    </w:p>
    <w:p>
      <w:pPr>
        <w:spacing w:before="80"/>
        <w:jc w:val="center"/>
      </w:pPr>
      <w:r>
        <w:rPr>
          <w:b/>
          <w:bCs/>
          <w:color w:val="1a5f7a"/>
          <w:sz w:val="32"/>
          <w:szCs w:val="32"/>
        </w:rPr>
        <w:t xml:space="preserve">CORTICAL/RETINAL IMPLANTS vs USLaP VISUAL PATHWAY</w:t>
      </w:r>
    </w:p>
    <w:p>
      <w:pPr>
        <w:spacing w:before="200"/>
      </w:pPr>
    </w:p>
    <w:p>
      <w:pPr>
        <w:jc w:val="center"/>
      </w:pPr>
      <w:r>
        <w:rPr>
          <w:color w:val="8B0000"/>
          <w:sz w:val="20"/>
          <w:szCs w:val="20"/>
        </w:rPr>
        <w:t xml:space="preserve">Neuralink Blindsight | Science Corp PRIMA | Second Sight Argus</w:t>
      </w:r>
    </w:p>
    <w:p>
      <w:pPr>
        <w:spacing w:before="40"/>
        <w:jc w:val="center"/>
      </w:pPr>
      <w:r>
        <w:rPr>
          <w:i/>
          <w:iCs/>
          <w:color w:val="666666"/>
          <w:sz w:val="18"/>
          <w:szCs w:val="18"/>
        </w:rPr>
        <w:t xml:space="preserve">versus</w:t>
      </w:r>
    </w:p>
    <w:p>
      <w:pPr>
        <w:spacing w:before="40"/>
        <w:jc w:val="center"/>
      </w:pPr>
      <w:r>
        <w:rPr>
          <w:color w:val="006400"/>
          <w:sz w:val="20"/>
          <w:szCs w:val="20"/>
        </w:rPr>
        <w:t xml:space="preserve">USLaP Visual Pathway Restoration Protocol</w:t>
      </w:r>
    </w:p>
    <w:p>
      <w:pPr>
        <w:spacing w:before="300"/>
      </w:pPr>
    </w:p>
    <w:p>
      <w:pPr>
        <w:jc w:val="center"/>
      </w:pPr>
      <w:r>
        <w:rPr>
          <w:color w:val="666666"/>
          <w:sz w:val="18"/>
          <w:szCs w:val="18"/>
        </w:rPr>
        <w:t xml:space="preserve">Classification: Open Source | 100% Auditable</w:t>
      </w:r>
    </w:p>
    <w:p>
      <w:pPr>
        <w:spacing w:before="60"/>
        <w:jc w:val="center"/>
      </w:pPr>
      <w:r>
        <w:rPr>
          <w:color w:val="666666"/>
          <w:sz w:val="18"/>
          <w:szCs w:val="18"/>
        </w:rPr>
        <w:t xml:space="preserve">Repository: huggingface.co/uslap/uslap-multilingual</w:t>
      </w:r>
    </w:p>
    <w:p>
      <w:pPr>
        <w:spacing w:before="120"/>
        <w:jc w:val="center"/>
      </w:pPr>
      <w:r>
        <w:rPr>
          <w:i/>
          <w:iCs/>
          <w:color w:val="1a5f7a"/>
          <w:sz w:val="18"/>
          <w:szCs w:val="18"/>
        </w:rPr>
        <w:t xml:space="preserve">Root: Holy Quran (6236 ayat → 114 surah → 1 Root)</w:t>
      </w:r>
    </w:p>
    <w:p>
      <w:r>
        <w:br w:type="page"/>
      </w:r>
    </w:p>
    <w:p>
      <w:pPr>
        <w:pStyle w:val="Heading1"/>
      </w:pPr>
      <w:r>
        <w:t xml:space="preserve">1. EXECUTIVE SUMMARY</w:t>
      </w:r>
    </w:p>
    <w:p>
      <w:pPr>
        <w:spacing w:before="120"/>
      </w:pPr>
      <w:r>
        <w:rPr>
          <w:sz w:val="20"/>
          <w:szCs w:val="20"/>
        </w:rPr>
        <w:t xml:space="preserve">This technical specification compares invasive vision restoration approaches (cortical and retinal implants) against USLaP non-invasive visual pathway restoration methods. The analysis documents that commercial vision BCIs bypass visual dysfunction through artificial electrical stimulation without addressing root causes, while USLaP provides deterministic formulas for assessing and restoring the complete visual pathway from retina to visual cortex.</w:t>
      </w:r>
    </w:p>
    <w:p>
      <w:pPr>
        <w:spacing w:before="15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800"/>
            <w:tcBorders>
              <w:top w:val="single" w:color="666666" w:sz="1"/>
              <w:left w:val="single" w:color="666666" w:sz="1"/>
              <w:bottom w:val="single" w:color="666666" w:sz="1"/>
              <w:right w:val="single" w:color="666666" w:sz="1"/>
            </w:tcBorders>
            <w:shd w:fill="1a5f7a" w:val="clear"/>
            <w:tcMar>
              <w:top w:type="dxa" w:w="50"/>
              <w:left w:type="dxa" w:w="60"/>
              <w:bottom w:type="dxa" w:w="50"/>
              <w:right w:type="dxa" w:w="60"/>
            </w:tcMar>
          </w:tcPr>
          <w:p>
            <w:pPr>
              <w:jc w:val="center"/>
            </w:pPr>
            <w:r>
              <w:rPr>
                <w:b/>
                <w:bCs/>
                <w:color w:val="FFFFFF"/>
                <w:sz w:val="16"/>
                <w:szCs w:val="16"/>
              </w:rPr>
              <w:t xml:space="preserve">Metric</w:t>
            </w:r>
          </w:p>
        </w:tc>
        <w:tc>
          <w:tcPr>
            <w:tcW w:type="dxa" w:w="3424"/>
            <w:tcBorders>
              <w:top w:val="single" w:color="666666" w:sz="1"/>
              <w:left w:val="single" w:color="666666" w:sz="1"/>
              <w:bottom w:val="single" w:color="666666" w:sz="1"/>
              <w:right w:val="single" w:color="666666" w:sz="1"/>
            </w:tcBorders>
            <w:shd w:fill="8B0000" w:val="clear"/>
            <w:tcMar>
              <w:top w:type="dxa" w:w="50"/>
              <w:left w:type="dxa" w:w="60"/>
              <w:bottom w:type="dxa" w:w="50"/>
              <w:right w:type="dxa" w:w="60"/>
            </w:tcMar>
          </w:tcPr>
          <w:p>
            <w:pPr>
              <w:jc w:val="center"/>
            </w:pPr>
            <w:r>
              <w:rPr>
                <w:b/>
                <w:bCs/>
                <w:color w:val="FFFFFF"/>
                <w:sz w:val="16"/>
                <w:szCs w:val="16"/>
              </w:rPr>
              <w:t xml:space="preserve">Commercial Vision BCI</w:t>
            </w:r>
          </w:p>
        </w:tc>
        <w:tc>
          <w:tcPr>
            <w:tcW w:type="dxa" w:w="3424"/>
            <w:tcBorders>
              <w:top w:val="single" w:color="666666" w:sz="1"/>
              <w:left w:val="single" w:color="666666" w:sz="1"/>
              <w:bottom w:val="single" w:color="666666" w:sz="1"/>
              <w:right w:val="single" w:color="666666" w:sz="1"/>
            </w:tcBorders>
            <w:shd w:fill="006400" w:val="clear"/>
            <w:tcMar>
              <w:top w:type="dxa" w:w="50"/>
              <w:left w:type="dxa" w:w="60"/>
              <w:bottom w:type="dxa" w:w="50"/>
              <w:right w:type="dxa" w:w="60"/>
            </w:tcMar>
          </w:tcPr>
          <w:p>
            <w:pPr>
              <w:jc w:val="center"/>
            </w:pPr>
            <w:r>
              <w:rPr>
                <w:b/>
                <w:bCs/>
                <w:color w:val="FFFFFF"/>
                <w:sz w:val="16"/>
                <w:szCs w:val="16"/>
              </w:rPr>
              <w:t xml:space="preserve">USLaP Visual Restoration</w:t>
            </w:r>
          </w:p>
        </w:tc>
      </w:tr>
      <w:tr>
        <w:tc>
          <w:tcPr>
            <w:tcW w:type="dxa" w:w="2800"/>
            <w:tcBorders>
              <w:top w:val="single" w:color="666666" w:sz="1"/>
              <w:left w:val="single" w:color="666666" w:sz="1"/>
              <w:bottom w:val="single" w:color="666666" w:sz="1"/>
              <w:right w:val="single" w:color="666666" w:sz="1"/>
            </w:tcBorders>
            <w:tcMar>
              <w:top w:type="dxa" w:w="50"/>
              <w:left w:type="dxa" w:w="60"/>
              <w:bottom w:type="dxa" w:w="50"/>
              <w:right w:type="dxa" w:w="60"/>
            </w:tcMar>
          </w:tcPr>
          <w:p>
            <w:r>
              <w:rPr>
                <w:sz w:val="16"/>
                <w:szCs w:val="16"/>
              </w:rPr>
              <w:t xml:space="preserve">Invasiveness</w:t>
            </w:r>
          </w:p>
        </w:tc>
        <w:tc>
          <w:tcPr>
            <w:tcW w:type="dxa" w:w="3424"/>
            <w:tcBorders>
              <w:top w:val="single" w:color="666666" w:sz="1"/>
              <w:left w:val="single" w:color="666666" w:sz="1"/>
              <w:bottom w:val="single" w:color="666666" w:sz="1"/>
              <w:right w:val="single" w:color="666666" w:sz="1"/>
            </w:tcBorders>
            <w:shd w:fill="ffebee" w:val="clear"/>
            <w:tcMar>
              <w:top w:type="dxa" w:w="50"/>
              <w:left w:type="dxa" w:w="60"/>
              <w:bottom w:type="dxa" w:w="50"/>
              <w:right w:type="dxa" w:w="60"/>
            </w:tcMar>
          </w:tcPr>
          <w:p>
            <w:r>
              <w:rPr>
                <w:sz w:val="16"/>
                <w:szCs w:val="16"/>
              </w:rPr>
              <w:t xml:space="preserve">Craniotomy (cortical) or subretinal surgery; permanent implant</w:t>
            </w:r>
          </w:p>
        </w:tc>
        <w:tc>
          <w:tcPr>
            <w:tcW w:type="dxa" w:w="3424"/>
            <w:tcBorders>
              <w:top w:val="single" w:color="666666" w:sz="1"/>
              <w:left w:val="single" w:color="666666" w:sz="1"/>
              <w:bottom w:val="single" w:color="666666" w:sz="1"/>
              <w:right w:val="single" w:color="666666" w:sz="1"/>
            </w:tcBorders>
            <w:shd w:fill="e8f5e9" w:val="clear"/>
            <w:tcMar>
              <w:top w:type="dxa" w:w="50"/>
              <w:left w:type="dxa" w:w="60"/>
              <w:bottom w:type="dxa" w:w="50"/>
              <w:right w:type="dxa" w:w="60"/>
            </w:tcMar>
          </w:tcPr>
          <w:p>
            <w:r>
              <w:rPr>
                <w:sz w:val="16"/>
                <w:szCs w:val="16"/>
              </w:rPr>
              <w:t xml:space="preserve">ZERO — External observation; visual pathway mapping</w:t>
            </w:r>
          </w:p>
        </w:tc>
      </w:tr>
      <w:tr>
        <w:tc>
          <w:tcPr>
            <w:tcW w:type="dxa" w:w="2800"/>
            <w:tcBorders>
              <w:top w:val="single" w:color="666666" w:sz="1"/>
              <w:left w:val="single" w:color="666666" w:sz="1"/>
              <w:bottom w:val="single" w:color="666666" w:sz="1"/>
              <w:right w:val="single" w:color="666666" w:sz="1"/>
            </w:tcBorders>
            <w:shd w:fill="f0f7f9" w:val="clear"/>
            <w:tcMar>
              <w:top w:type="dxa" w:w="50"/>
              <w:left w:type="dxa" w:w="60"/>
              <w:bottom w:type="dxa" w:w="50"/>
              <w:right w:type="dxa" w:w="60"/>
            </w:tcMar>
          </w:tcPr>
          <w:p>
            <w:r>
              <w:rPr>
                <w:sz w:val="16"/>
                <w:szCs w:val="16"/>
              </w:rPr>
              <w:t xml:space="preserve">Human Trials (Vision)</w:t>
            </w:r>
          </w:p>
        </w:tc>
        <w:tc>
          <w:tcPr>
            <w:tcW w:type="dxa" w:w="3424"/>
            <w:tcBorders>
              <w:top w:val="single" w:color="666666" w:sz="1"/>
              <w:left w:val="single" w:color="666666" w:sz="1"/>
              <w:bottom w:val="single" w:color="666666" w:sz="1"/>
              <w:right w:val="single" w:color="666666" w:sz="1"/>
            </w:tcBorders>
            <w:shd w:fill="f0f7f9" w:val="clear"/>
            <w:tcMar>
              <w:top w:type="dxa" w:w="50"/>
              <w:left w:type="dxa" w:w="60"/>
              <w:bottom w:type="dxa" w:w="50"/>
              <w:right w:type="dxa" w:w="60"/>
            </w:tcMar>
          </w:tcPr>
          <w:p>
            <w:r>
              <w:rPr>
                <w:sz w:val="16"/>
                <w:szCs w:val="16"/>
              </w:rPr>
              <w:t xml:space="preserve">Neuralink: ZERO | Science Corp: 38 (retinal) | Argus: Discontinued</w:t>
            </w:r>
          </w:p>
        </w:tc>
        <w:tc>
          <w:tcPr>
            <w:tcW w:type="dxa" w:w="3424"/>
            <w:tcBorders>
              <w:top w:val="single" w:color="666666" w:sz="1"/>
              <w:left w:val="single" w:color="666666" w:sz="1"/>
              <w:bottom w:val="single" w:color="666666" w:sz="1"/>
              <w:right w:val="single" w:color="666666" w:sz="1"/>
            </w:tcBorders>
            <w:shd w:fill="f0f7f9" w:val="clear"/>
            <w:tcMar>
              <w:top w:type="dxa" w:w="50"/>
              <w:left w:type="dxa" w:w="60"/>
              <w:bottom w:type="dxa" w:w="50"/>
              <w:right w:type="dxa" w:w="60"/>
            </w:tcMar>
          </w:tcPr>
          <w:p>
            <w:r>
              <w:rPr>
                <w:sz w:val="16"/>
                <w:szCs w:val="16"/>
              </w:rPr>
              <w:t xml:space="preserve">No surgery required; 7.2B accessible</w:t>
            </w:r>
          </w:p>
        </w:tc>
      </w:tr>
      <w:tr>
        <w:tc>
          <w:tcPr>
            <w:tcW w:type="dxa" w:w="2800"/>
            <w:tcBorders>
              <w:top w:val="single" w:color="666666" w:sz="1"/>
              <w:left w:val="single" w:color="666666" w:sz="1"/>
              <w:bottom w:val="single" w:color="666666" w:sz="1"/>
              <w:right w:val="single" w:color="666666" w:sz="1"/>
            </w:tcBorders>
            <w:tcMar>
              <w:top w:type="dxa" w:w="50"/>
              <w:left w:type="dxa" w:w="60"/>
              <w:bottom w:type="dxa" w:w="50"/>
              <w:right w:type="dxa" w:w="60"/>
            </w:tcMar>
          </w:tcPr>
          <w:p>
            <w:r>
              <w:rPr>
                <w:sz w:val="16"/>
                <w:szCs w:val="16"/>
              </w:rPr>
              <w:t xml:space="preserve">Visual Quality Achieved</w:t>
            </w:r>
          </w:p>
        </w:tc>
        <w:tc>
          <w:tcPr>
            <w:tcW w:type="dxa" w:w="3424"/>
            <w:tcBorders>
              <w:top w:val="single" w:color="666666" w:sz="1"/>
              <w:left w:val="single" w:color="666666" w:sz="1"/>
              <w:bottom w:val="single" w:color="666666" w:sz="1"/>
              <w:right w:val="single" w:color="666666" w:sz="1"/>
            </w:tcBorders>
            <w:shd w:fill="ffebee" w:val="clear"/>
            <w:tcMar>
              <w:top w:type="dxa" w:w="50"/>
              <w:left w:type="dxa" w:w="60"/>
              <w:bottom w:type="dxa" w:w="50"/>
              <w:right w:type="dxa" w:w="60"/>
            </w:tcMar>
          </w:tcPr>
          <w:p>
            <w:r>
              <w:rPr>
                <w:sz w:val="16"/>
                <w:szCs w:val="16"/>
              </w:rPr>
              <w:t xml:space="preserve">"Low resolution, Atari graphics" (Musk); phosphenes only</w:t>
            </w:r>
          </w:p>
        </w:tc>
        <w:tc>
          <w:tcPr>
            <w:tcW w:type="dxa" w:w="3424"/>
            <w:tcBorders>
              <w:top w:val="single" w:color="666666" w:sz="1"/>
              <w:left w:val="single" w:color="666666" w:sz="1"/>
              <w:bottom w:val="single" w:color="666666" w:sz="1"/>
              <w:right w:val="single" w:color="666666" w:sz="1"/>
            </w:tcBorders>
            <w:shd w:fill="e8f5e9" w:val="clear"/>
            <w:tcMar>
              <w:top w:type="dxa" w:w="50"/>
              <w:left w:type="dxa" w:w="60"/>
              <w:bottom w:type="dxa" w:w="50"/>
              <w:right w:type="dxa" w:w="60"/>
            </w:tcMar>
          </w:tcPr>
          <w:p>
            <w:r>
              <w:rPr>
                <w:sz w:val="16"/>
                <w:szCs w:val="16"/>
              </w:rPr>
              <w:t xml:space="preserve">Addresses root cause; goal = restore natural vision pathway</w:t>
            </w:r>
          </w:p>
        </w:tc>
      </w:tr>
      <w:tr>
        <w:tc>
          <w:tcPr>
            <w:tcW w:type="dxa" w:w="2800"/>
            <w:tcBorders>
              <w:top w:val="single" w:color="666666" w:sz="1"/>
              <w:left w:val="single" w:color="666666" w:sz="1"/>
              <w:bottom w:val="single" w:color="666666" w:sz="1"/>
              <w:right w:val="single" w:color="666666" w:sz="1"/>
            </w:tcBorders>
            <w:shd w:fill="f0f7f9" w:val="clear"/>
            <w:tcMar>
              <w:top w:type="dxa" w:w="50"/>
              <w:left w:type="dxa" w:w="60"/>
              <w:bottom w:type="dxa" w:w="50"/>
              <w:right w:type="dxa" w:w="60"/>
            </w:tcMar>
          </w:tcPr>
          <w:p>
            <w:r>
              <w:rPr>
                <w:sz w:val="16"/>
                <w:szCs w:val="16"/>
              </w:rPr>
              <w:t xml:space="preserve">Precise Formulas</w:t>
            </w:r>
          </w:p>
        </w:tc>
        <w:tc>
          <w:tcPr>
            <w:tcW w:type="dxa" w:w="3424"/>
            <w:tcBorders>
              <w:top w:val="single" w:color="666666" w:sz="1"/>
              <w:left w:val="single" w:color="666666" w:sz="1"/>
              <w:bottom w:val="single" w:color="666666" w:sz="1"/>
              <w:right w:val="single" w:color="666666" w:sz="1"/>
            </w:tcBorders>
            <w:shd w:fill="f0f7f9" w:val="clear"/>
            <w:tcMar>
              <w:top w:type="dxa" w:w="50"/>
              <w:left w:type="dxa" w:w="60"/>
              <w:bottom w:type="dxa" w:w="50"/>
              <w:right w:type="dxa" w:w="60"/>
            </w:tcMar>
          </w:tcPr>
          <w:p>
            <w:r>
              <w:rPr>
                <w:sz w:val="16"/>
                <w:szCs w:val="16"/>
              </w:rPr>
              <w:t xml:space="preserve">ZERO — Proprietary stimulation patterns; ML decoders</w:t>
            </w:r>
          </w:p>
        </w:tc>
        <w:tc>
          <w:tcPr>
            <w:tcW w:type="dxa" w:w="3424"/>
            <w:tcBorders>
              <w:top w:val="single" w:color="666666" w:sz="1"/>
              <w:left w:val="single" w:color="666666" w:sz="1"/>
              <w:bottom w:val="single" w:color="666666" w:sz="1"/>
              <w:right w:val="single" w:color="666666" w:sz="1"/>
            </w:tcBorders>
            <w:shd w:fill="f0f7f9" w:val="clear"/>
            <w:tcMar>
              <w:top w:type="dxa" w:w="50"/>
              <w:left w:type="dxa" w:w="60"/>
              <w:bottom w:type="dxa" w:w="50"/>
              <w:right w:type="dxa" w:w="60"/>
            </w:tcMar>
          </w:tcPr>
          <w:p>
            <w:r>
              <w:rPr>
                <w:sz w:val="16"/>
                <w:szCs w:val="16"/>
              </w:rPr>
              <w:t xml:space="preserve">5+ deterministic equations (thermodynamic, causal chain)</w:t>
            </w:r>
          </w:p>
        </w:tc>
      </w:tr>
      <w:tr>
        <w:tc>
          <w:tcPr>
            <w:tcW w:type="dxa" w:w="2800"/>
            <w:tcBorders>
              <w:top w:val="single" w:color="666666" w:sz="1"/>
              <w:left w:val="single" w:color="666666" w:sz="1"/>
              <w:bottom w:val="single" w:color="666666" w:sz="1"/>
              <w:right w:val="single" w:color="666666" w:sz="1"/>
            </w:tcBorders>
            <w:tcMar>
              <w:top w:type="dxa" w:w="50"/>
              <w:left w:type="dxa" w:w="60"/>
              <w:bottom w:type="dxa" w:w="50"/>
              <w:right w:type="dxa" w:w="60"/>
            </w:tcMar>
          </w:tcPr>
          <w:p>
            <w:r>
              <w:rPr>
                <w:sz w:val="16"/>
                <w:szCs w:val="16"/>
              </w:rPr>
              <w:t xml:space="preserve">Cost</w:t>
            </w:r>
          </w:p>
        </w:tc>
        <w:tc>
          <w:tcPr>
            <w:tcW w:type="dxa" w:w="3424"/>
            <w:tcBorders>
              <w:top w:val="single" w:color="666666" w:sz="1"/>
              <w:left w:val="single" w:color="666666" w:sz="1"/>
              <w:bottom w:val="single" w:color="666666" w:sz="1"/>
              <w:right w:val="single" w:color="666666" w:sz="1"/>
            </w:tcBorders>
            <w:shd w:fill="ffebee" w:val="clear"/>
            <w:tcMar>
              <w:top w:type="dxa" w:w="50"/>
              <w:left w:type="dxa" w:w="60"/>
              <w:bottom w:type="dxa" w:w="50"/>
              <w:right w:type="dxa" w:w="60"/>
            </w:tcMar>
          </w:tcPr>
          <w:p>
            <w:r>
              <w:rPr>
                <w:sz w:val="16"/>
                <w:szCs w:val="16"/>
              </w:rPr>
              <w:t xml:space="preserve">$100,000+ (device + surgery + glasses + processor)</w:t>
            </w:r>
          </w:p>
        </w:tc>
        <w:tc>
          <w:tcPr>
            <w:tcW w:type="dxa" w:w="3424"/>
            <w:tcBorders>
              <w:top w:val="single" w:color="666666" w:sz="1"/>
              <w:left w:val="single" w:color="666666" w:sz="1"/>
              <w:bottom w:val="single" w:color="666666" w:sz="1"/>
              <w:right w:val="single" w:color="666666" w:sz="1"/>
            </w:tcBorders>
            <w:shd w:fill="e8f5e9" w:val="clear"/>
            <w:tcMar>
              <w:top w:type="dxa" w:w="50"/>
              <w:left w:type="dxa" w:w="60"/>
              <w:bottom w:type="dxa" w:w="50"/>
              <w:right w:type="dxa" w:w="60"/>
            </w:tcMar>
          </w:tcPr>
          <w:p>
            <w:r>
              <w:rPr>
                <w:sz w:val="16"/>
                <w:szCs w:val="16"/>
              </w:rPr>
              <w:t xml:space="preserve">$0 (observation protocol) or &lt;$200 (Garment 0.1)</w:t>
            </w:r>
          </w:p>
        </w:tc>
      </w:tr>
      <w:tr>
        <w:tc>
          <w:tcPr>
            <w:tcW w:type="dxa" w:w="2800"/>
            <w:tcBorders>
              <w:top w:val="single" w:color="666666" w:sz="1"/>
              <w:left w:val="single" w:color="666666" w:sz="1"/>
              <w:bottom w:val="single" w:color="666666" w:sz="1"/>
              <w:right w:val="single" w:color="666666" w:sz="1"/>
            </w:tcBorders>
            <w:shd w:fill="f0f7f9" w:val="clear"/>
            <w:tcMar>
              <w:top w:type="dxa" w:w="50"/>
              <w:left w:type="dxa" w:w="60"/>
              <w:bottom w:type="dxa" w:w="50"/>
              <w:right w:type="dxa" w:w="60"/>
            </w:tcMar>
          </w:tcPr>
          <w:p>
            <w:r>
              <w:rPr>
                <w:sz w:val="16"/>
                <w:szCs w:val="16"/>
              </w:rPr>
              <w:t xml:space="preserve">Reversibility</w:t>
            </w:r>
          </w:p>
        </w:tc>
        <w:tc>
          <w:tcPr>
            <w:tcW w:type="dxa" w:w="3424"/>
            <w:tcBorders>
              <w:top w:val="single" w:color="666666" w:sz="1"/>
              <w:left w:val="single" w:color="666666" w:sz="1"/>
              <w:bottom w:val="single" w:color="666666" w:sz="1"/>
              <w:right w:val="single" w:color="666666" w:sz="1"/>
            </w:tcBorders>
            <w:shd w:fill="f0f7f9" w:val="clear"/>
            <w:tcMar>
              <w:top w:type="dxa" w:w="50"/>
              <w:left w:type="dxa" w:w="60"/>
              <w:bottom w:type="dxa" w:w="50"/>
              <w:right w:type="dxa" w:w="60"/>
            </w:tcMar>
          </w:tcPr>
          <w:p>
            <w:r>
              <w:rPr>
                <w:sz w:val="16"/>
                <w:szCs w:val="16"/>
              </w:rPr>
              <w:t xml:space="preserve">IRREVERSIBLE — Permanent cortical/retinal implant</w:t>
            </w:r>
          </w:p>
        </w:tc>
        <w:tc>
          <w:tcPr>
            <w:tcW w:type="dxa" w:w="3424"/>
            <w:tcBorders>
              <w:top w:val="single" w:color="666666" w:sz="1"/>
              <w:left w:val="single" w:color="666666" w:sz="1"/>
              <w:bottom w:val="single" w:color="666666" w:sz="1"/>
              <w:right w:val="single" w:color="666666" w:sz="1"/>
            </w:tcBorders>
            <w:shd w:fill="f0f7f9" w:val="clear"/>
            <w:tcMar>
              <w:top w:type="dxa" w:w="50"/>
              <w:left w:type="dxa" w:w="60"/>
              <w:bottom w:type="dxa" w:w="50"/>
              <w:right w:type="dxa" w:w="60"/>
            </w:tcMar>
          </w:tcPr>
          <w:p>
            <w:r>
              <w:rPr>
                <w:sz w:val="16"/>
                <w:szCs w:val="16"/>
              </w:rPr>
              <w:t xml:space="preserve">100% REVERSIBLE — No implant; no surgery</w:t>
            </w:r>
          </w:p>
        </w:tc>
      </w:tr>
    </w:tbl>
    <w:p>
      <w:r>
        <w:br w:type="page"/>
      </w:r>
    </w:p>
    <w:p>
      <w:pPr>
        <w:pStyle w:val="Heading1"/>
      </w:pPr>
      <w:r>
        <w:t xml:space="preserve">2. SCOPE AND KEY DEFINITIONS</w:t>
      </w:r>
    </w:p>
    <w:p>
      <w:pPr>
        <w:spacing w:before="120"/>
      </w:pPr>
      <w:r>
        <w:rPr>
          <w:sz w:val="20"/>
          <w:szCs w:val="20"/>
        </w:rPr>
        <w:t xml:space="preserve">This specification addresses commercial claims that invasive cortical or retinal electrode implantation is necessary to restore vision in blind individuals. The document provides complete technical parameters for major vision BCI platforms and demonstrates that USLaP provides non-invasive methods for diagnosing and addressing visual pathway dysfunction.</w:t>
      </w:r>
    </w:p>
    <w:p>
      <w:pPr>
        <w:pStyle w:val="Heading2"/>
      </w:pPr>
      <w:r>
        <w:t xml:space="preserve">2.1 Visual Pathway Anatomy (USLaP Framework)</w:t>
      </w:r>
    </w:p>
    <w:p>
      <w:pPr>
        <w:spacing w:before="100"/>
      </w:pPr>
      <w:r>
        <w:rPr>
          <w:sz w:val="20"/>
          <w:szCs w:val="20"/>
        </w:rPr>
        <w:t xml:space="preserve">The visual pathway consists of multiple sequential structures, each of which can be the site of dysfunction. USLaP applies the Causal Chain Formula (1st-7th Order) to identify where in the pathway the deviation from fitrah originates: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1600"/>
            <w:tcBorders>
              <w:top w:val="single" w:color="666666" w:sz="1"/>
              <w:left w:val="single" w:color="666666" w:sz="1"/>
              <w:bottom w:val="single" w:color="666666" w:sz="1"/>
              <w:right w:val="single" w:color="666666" w:sz="1"/>
            </w:tcBorders>
            <w:shd w:fill="1a5f7a" w:val="clear"/>
            <w:tcMar>
              <w:top w:type="dxa" w:w="50"/>
              <w:left w:type="dxa" w:w="60"/>
              <w:bottom w:type="dxa" w:w="50"/>
              <w:right w:type="dxa" w:w="60"/>
            </w:tcMar>
          </w:tcPr>
          <w:p>
            <w:r>
              <w:rPr>
                <w:b/>
                <w:bCs/>
                <w:color w:val="FFFFFF"/>
                <w:sz w:val="16"/>
                <w:szCs w:val="16"/>
              </w:rPr>
              <w:t xml:space="preserve">Order</w:t>
            </w:r>
          </w:p>
        </w:tc>
        <w:tc>
          <w:tcPr>
            <w:tcW w:type="dxa" w:w="2800"/>
            <w:tcBorders>
              <w:top w:val="single" w:color="666666" w:sz="1"/>
              <w:left w:val="single" w:color="666666" w:sz="1"/>
              <w:bottom w:val="single" w:color="666666" w:sz="1"/>
              <w:right w:val="single" w:color="666666" w:sz="1"/>
            </w:tcBorders>
            <w:shd w:fill="1a5f7a" w:val="clear"/>
            <w:tcMar>
              <w:top w:type="dxa" w:w="50"/>
              <w:left w:type="dxa" w:w="60"/>
              <w:bottom w:type="dxa" w:w="50"/>
              <w:right w:type="dxa" w:w="60"/>
            </w:tcMar>
          </w:tcPr>
          <w:p>
            <w:r>
              <w:rPr>
                <w:b/>
                <w:bCs/>
                <w:color w:val="FFFFFF"/>
                <w:sz w:val="16"/>
                <w:szCs w:val="16"/>
              </w:rPr>
              <w:t xml:space="preserve">Structure</w:t>
            </w:r>
          </w:p>
        </w:tc>
        <w:tc>
          <w:tcPr>
            <w:tcW w:type="dxa" w:w="5248"/>
            <w:tcBorders>
              <w:top w:val="single" w:color="666666" w:sz="1"/>
              <w:left w:val="single" w:color="666666" w:sz="1"/>
              <w:bottom w:val="single" w:color="666666" w:sz="1"/>
              <w:right w:val="single" w:color="666666" w:sz="1"/>
            </w:tcBorders>
            <w:shd w:fill="1a5f7a" w:val="clear"/>
            <w:tcMar>
              <w:top w:type="dxa" w:w="50"/>
              <w:left w:type="dxa" w:w="60"/>
              <w:bottom w:type="dxa" w:w="50"/>
              <w:right w:type="dxa" w:w="60"/>
            </w:tcMar>
          </w:tcPr>
          <w:p>
            <w:r>
              <w:rPr>
                <w:b/>
                <w:bCs/>
                <w:color w:val="FFFFFF"/>
                <w:sz w:val="16"/>
                <w:szCs w:val="16"/>
              </w:rPr>
              <w:t xml:space="preserve">Function / Dysfunction Type</w:t>
            </w:r>
          </w:p>
        </w:tc>
      </w:tr>
      <w:tr>
        <w:tc>
          <w:tcPr>
            <w:tcW w:type="dxa" w:w="1600"/>
            <w:tcBorders>
              <w:top w:val="single" w:color="666666" w:sz="1"/>
              <w:left w:val="single" w:color="666666" w:sz="1"/>
              <w:bottom w:val="single" w:color="666666" w:sz="1"/>
              <w:right w:val="single" w:color="666666" w:sz="1"/>
            </w:tcBorders>
            <w:tcMar>
              <w:top w:type="dxa" w:w="50"/>
              <w:left w:type="dxa" w:w="60"/>
              <w:bottom w:type="dxa" w:w="50"/>
              <w:right w:type="dxa" w:w="60"/>
            </w:tcMar>
          </w:tcPr>
          <w:p>
            <w:r>
              <w:rPr>
                <w:sz w:val="16"/>
                <w:szCs w:val="16"/>
              </w:rPr>
              <w:t xml:space="preserve">7th (Symptom)</w:t>
            </w:r>
          </w:p>
        </w:tc>
        <w:tc>
          <w:tcPr>
            <w:tcW w:type="dxa" w:w="2800"/>
            <w:tcBorders>
              <w:top w:val="single" w:color="666666" w:sz="1"/>
              <w:left w:val="single" w:color="666666" w:sz="1"/>
              <w:bottom w:val="single" w:color="666666" w:sz="1"/>
              <w:right w:val="single" w:color="666666" w:sz="1"/>
            </w:tcBorders>
            <w:tcMar>
              <w:top w:type="dxa" w:w="50"/>
              <w:left w:type="dxa" w:w="60"/>
              <w:bottom w:type="dxa" w:w="50"/>
              <w:right w:type="dxa" w:w="60"/>
            </w:tcMar>
          </w:tcPr>
          <w:p>
            <w:r>
              <w:rPr>
                <w:sz w:val="16"/>
                <w:szCs w:val="16"/>
              </w:rPr>
              <w:t xml:space="preserve">Visual Cortex (V1)</w:t>
            </w:r>
          </w:p>
        </w:tc>
        <w:tc>
          <w:tcPr>
            <w:tcW w:type="dxa" w:w="5248"/>
            <w:tcBorders>
              <w:top w:val="single" w:color="666666" w:sz="1"/>
              <w:left w:val="single" w:color="666666" w:sz="1"/>
              <w:bottom w:val="single" w:color="666666" w:sz="1"/>
              <w:right w:val="single" w:color="666666" w:sz="1"/>
            </w:tcBorders>
            <w:tcMar>
              <w:top w:type="dxa" w:w="50"/>
              <w:left w:type="dxa" w:w="60"/>
              <w:bottom w:type="dxa" w:w="50"/>
              <w:right w:type="dxa" w:w="60"/>
            </w:tcMar>
          </w:tcPr>
          <w:p>
            <w:r>
              <w:rPr>
                <w:sz w:val="16"/>
                <w:szCs w:val="16"/>
              </w:rPr>
              <w:t xml:space="preserve">Final processing; "blindness" symptom manifests here — Neuralink Blindsight targets HERE only</w:t>
            </w:r>
          </w:p>
        </w:tc>
      </w:tr>
      <w:tr>
        <w:tc>
          <w:tcPr>
            <w:tcW w:type="dxa" w:w="1600"/>
            <w:tcBorders>
              <w:top w:val="single" w:color="666666" w:sz="1"/>
              <w:left w:val="single" w:color="666666" w:sz="1"/>
              <w:bottom w:val="single" w:color="666666" w:sz="1"/>
              <w:right w:val="single" w:color="666666" w:sz="1"/>
            </w:tcBorders>
            <w:shd w:fill="f0f7f9" w:val="clear"/>
            <w:tcMar>
              <w:top w:type="dxa" w:w="50"/>
              <w:left w:type="dxa" w:w="60"/>
              <w:bottom w:type="dxa" w:w="50"/>
              <w:right w:type="dxa" w:w="60"/>
            </w:tcMar>
          </w:tcPr>
          <w:p>
            <w:r>
              <w:rPr>
                <w:sz w:val="16"/>
                <w:szCs w:val="16"/>
              </w:rPr>
              <w:t xml:space="preserve">6th</w:t>
            </w:r>
          </w:p>
        </w:tc>
        <w:tc>
          <w:tcPr>
            <w:tcW w:type="dxa" w:w="2800"/>
            <w:tcBorders>
              <w:top w:val="single" w:color="666666" w:sz="1"/>
              <w:left w:val="single" w:color="666666" w:sz="1"/>
              <w:bottom w:val="single" w:color="666666" w:sz="1"/>
              <w:right w:val="single" w:color="666666" w:sz="1"/>
            </w:tcBorders>
            <w:shd w:fill="f0f7f9" w:val="clear"/>
            <w:tcMar>
              <w:top w:type="dxa" w:w="50"/>
              <w:left w:type="dxa" w:w="60"/>
              <w:bottom w:type="dxa" w:w="50"/>
              <w:right w:type="dxa" w:w="60"/>
            </w:tcMar>
          </w:tcPr>
          <w:p>
            <w:r>
              <w:rPr>
                <w:sz w:val="16"/>
                <w:szCs w:val="16"/>
              </w:rPr>
              <w:t xml:space="preserve">Optic Radiations</w:t>
            </w:r>
          </w:p>
        </w:tc>
        <w:tc>
          <w:tcPr>
            <w:tcW w:type="dxa" w:w="5248"/>
            <w:tcBorders>
              <w:top w:val="single" w:color="666666" w:sz="1"/>
              <w:left w:val="single" w:color="666666" w:sz="1"/>
              <w:bottom w:val="single" w:color="666666" w:sz="1"/>
              <w:right w:val="single" w:color="666666" w:sz="1"/>
            </w:tcBorders>
            <w:shd w:fill="f0f7f9" w:val="clear"/>
            <w:tcMar>
              <w:top w:type="dxa" w:w="50"/>
              <w:left w:type="dxa" w:w="60"/>
              <w:bottom w:type="dxa" w:w="50"/>
              <w:right w:type="dxa" w:w="60"/>
            </w:tcMar>
          </w:tcPr>
          <w:p>
            <w:r>
              <w:rPr>
                <w:sz w:val="16"/>
                <w:szCs w:val="16"/>
              </w:rPr>
              <w:t xml:space="preserve">White matter tracts from LGN to V1; stroke/lesion can interrupt</w:t>
            </w:r>
          </w:p>
        </w:tc>
      </w:tr>
      <w:tr>
        <w:tc>
          <w:tcPr>
            <w:tcW w:type="dxa" w:w="1600"/>
            <w:tcBorders>
              <w:top w:val="single" w:color="666666" w:sz="1"/>
              <w:left w:val="single" w:color="666666" w:sz="1"/>
              <w:bottom w:val="single" w:color="666666" w:sz="1"/>
              <w:right w:val="single" w:color="666666" w:sz="1"/>
            </w:tcBorders>
            <w:tcMar>
              <w:top w:type="dxa" w:w="50"/>
              <w:left w:type="dxa" w:w="60"/>
              <w:bottom w:type="dxa" w:w="50"/>
              <w:right w:type="dxa" w:w="60"/>
            </w:tcMar>
          </w:tcPr>
          <w:p>
            <w:r>
              <w:rPr>
                <w:sz w:val="16"/>
                <w:szCs w:val="16"/>
              </w:rPr>
              <w:t xml:space="preserve">5th</w:t>
            </w:r>
          </w:p>
        </w:tc>
        <w:tc>
          <w:tcPr>
            <w:tcW w:type="dxa" w:w="2800"/>
            <w:tcBorders>
              <w:top w:val="single" w:color="666666" w:sz="1"/>
              <w:left w:val="single" w:color="666666" w:sz="1"/>
              <w:bottom w:val="single" w:color="666666" w:sz="1"/>
              <w:right w:val="single" w:color="666666" w:sz="1"/>
            </w:tcBorders>
            <w:tcMar>
              <w:top w:type="dxa" w:w="50"/>
              <w:left w:type="dxa" w:w="60"/>
              <w:bottom w:type="dxa" w:w="50"/>
              <w:right w:type="dxa" w:w="60"/>
            </w:tcMar>
          </w:tcPr>
          <w:p>
            <w:r>
              <w:rPr>
                <w:sz w:val="16"/>
                <w:szCs w:val="16"/>
              </w:rPr>
              <w:t xml:space="preserve">LGN (Thalamus)</w:t>
            </w:r>
          </w:p>
        </w:tc>
        <w:tc>
          <w:tcPr>
            <w:tcW w:type="dxa" w:w="5248"/>
            <w:tcBorders>
              <w:top w:val="single" w:color="666666" w:sz="1"/>
              <w:left w:val="single" w:color="666666" w:sz="1"/>
              <w:bottom w:val="single" w:color="666666" w:sz="1"/>
              <w:right w:val="single" w:color="666666" w:sz="1"/>
            </w:tcBorders>
            <w:tcMar>
              <w:top w:type="dxa" w:w="50"/>
              <w:left w:type="dxa" w:w="60"/>
              <w:bottom w:type="dxa" w:w="50"/>
              <w:right w:type="dxa" w:w="60"/>
            </w:tcMar>
          </w:tcPr>
          <w:p>
            <w:r>
              <w:rPr>
                <w:sz w:val="16"/>
                <w:szCs w:val="16"/>
              </w:rPr>
              <w:t xml:space="preserve">Lateral geniculate nucleus; relay station; thermodynamic state affects transmission</w:t>
            </w:r>
          </w:p>
        </w:tc>
      </w:tr>
      <w:tr>
        <w:tc>
          <w:tcPr>
            <w:tcW w:type="dxa" w:w="1600"/>
            <w:tcBorders>
              <w:top w:val="single" w:color="666666" w:sz="1"/>
              <w:left w:val="single" w:color="666666" w:sz="1"/>
              <w:bottom w:val="single" w:color="666666" w:sz="1"/>
              <w:right w:val="single" w:color="666666" w:sz="1"/>
            </w:tcBorders>
            <w:shd w:fill="f0f7f9" w:val="clear"/>
            <w:tcMar>
              <w:top w:type="dxa" w:w="50"/>
              <w:left w:type="dxa" w:w="60"/>
              <w:bottom w:type="dxa" w:w="50"/>
              <w:right w:type="dxa" w:w="60"/>
            </w:tcMar>
          </w:tcPr>
          <w:p>
            <w:r>
              <w:rPr>
                <w:sz w:val="16"/>
                <w:szCs w:val="16"/>
              </w:rPr>
              <w:t xml:space="preserve">4th</w:t>
            </w:r>
          </w:p>
        </w:tc>
        <w:tc>
          <w:tcPr>
            <w:tcW w:type="dxa" w:w="2800"/>
            <w:tcBorders>
              <w:top w:val="single" w:color="666666" w:sz="1"/>
              <w:left w:val="single" w:color="666666" w:sz="1"/>
              <w:bottom w:val="single" w:color="666666" w:sz="1"/>
              <w:right w:val="single" w:color="666666" w:sz="1"/>
            </w:tcBorders>
            <w:shd w:fill="f0f7f9" w:val="clear"/>
            <w:tcMar>
              <w:top w:type="dxa" w:w="50"/>
              <w:left w:type="dxa" w:w="60"/>
              <w:bottom w:type="dxa" w:w="50"/>
              <w:right w:type="dxa" w:w="60"/>
            </w:tcMar>
          </w:tcPr>
          <w:p>
            <w:r>
              <w:rPr>
                <w:sz w:val="16"/>
                <w:szCs w:val="16"/>
              </w:rPr>
              <w:t xml:space="preserve">Optic Tract/Chiasm</w:t>
            </w:r>
          </w:p>
        </w:tc>
        <w:tc>
          <w:tcPr>
            <w:tcW w:type="dxa" w:w="5248"/>
            <w:tcBorders>
              <w:top w:val="single" w:color="666666" w:sz="1"/>
              <w:left w:val="single" w:color="666666" w:sz="1"/>
              <w:bottom w:val="single" w:color="666666" w:sz="1"/>
              <w:right w:val="single" w:color="666666" w:sz="1"/>
            </w:tcBorders>
            <w:shd w:fill="f0f7f9" w:val="clear"/>
            <w:tcMar>
              <w:top w:type="dxa" w:w="50"/>
              <w:left w:type="dxa" w:w="60"/>
              <w:bottom w:type="dxa" w:w="50"/>
              <w:right w:type="dxa" w:w="60"/>
            </w:tcMar>
          </w:tcPr>
          <w:p>
            <w:r>
              <w:rPr>
                <w:sz w:val="16"/>
                <w:szCs w:val="16"/>
              </w:rPr>
              <w:t xml:space="preserve">Nerve bundle crossing; compression from pituitary can cause bitemporal hemianopia</w:t>
            </w:r>
          </w:p>
        </w:tc>
      </w:tr>
      <w:tr>
        <w:tc>
          <w:tcPr>
            <w:tcW w:type="dxa" w:w="1600"/>
            <w:tcBorders>
              <w:top w:val="single" w:color="666666" w:sz="1"/>
              <w:left w:val="single" w:color="666666" w:sz="1"/>
              <w:bottom w:val="single" w:color="666666" w:sz="1"/>
              <w:right w:val="single" w:color="666666" w:sz="1"/>
            </w:tcBorders>
            <w:tcMar>
              <w:top w:type="dxa" w:w="50"/>
              <w:left w:type="dxa" w:w="60"/>
              <w:bottom w:type="dxa" w:w="50"/>
              <w:right w:type="dxa" w:w="60"/>
            </w:tcMar>
          </w:tcPr>
          <w:p>
            <w:r>
              <w:rPr>
                <w:sz w:val="16"/>
                <w:szCs w:val="16"/>
              </w:rPr>
              <w:t xml:space="preserve">3rd</w:t>
            </w:r>
          </w:p>
        </w:tc>
        <w:tc>
          <w:tcPr>
            <w:tcW w:type="dxa" w:w="2800"/>
            <w:tcBorders>
              <w:top w:val="single" w:color="666666" w:sz="1"/>
              <w:left w:val="single" w:color="666666" w:sz="1"/>
              <w:bottom w:val="single" w:color="666666" w:sz="1"/>
              <w:right w:val="single" w:color="666666" w:sz="1"/>
            </w:tcBorders>
            <w:tcMar>
              <w:top w:type="dxa" w:w="50"/>
              <w:left w:type="dxa" w:w="60"/>
              <w:bottom w:type="dxa" w:w="50"/>
              <w:right w:type="dxa" w:w="60"/>
            </w:tcMar>
          </w:tcPr>
          <w:p>
            <w:r>
              <w:rPr>
                <w:sz w:val="16"/>
                <w:szCs w:val="16"/>
              </w:rPr>
              <w:t xml:space="preserve">Optic Nerve</w:t>
            </w:r>
          </w:p>
        </w:tc>
        <w:tc>
          <w:tcPr>
            <w:tcW w:type="dxa" w:w="5248"/>
            <w:tcBorders>
              <w:top w:val="single" w:color="666666" w:sz="1"/>
              <w:left w:val="single" w:color="666666" w:sz="1"/>
              <w:bottom w:val="single" w:color="666666" w:sz="1"/>
              <w:right w:val="single" w:color="666666" w:sz="1"/>
            </w:tcBorders>
            <w:tcMar>
              <w:top w:type="dxa" w:w="50"/>
              <w:left w:type="dxa" w:w="60"/>
              <w:bottom w:type="dxa" w:w="50"/>
              <w:right w:type="dxa" w:w="60"/>
            </w:tcMar>
          </w:tcPr>
          <w:p>
            <w:r>
              <w:rPr>
                <w:sz w:val="16"/>
                <w:szCs w:val="16"/>
              </w:rPr>
              <w:t xml:space="preserve">Axon bundle from retina; inflammation (optic neuritis), glaucoma damage</w:t>
            </w:r>
          </w:p>
        </w:tc>
      </w:tr>
      <w:tr>
        <w:tc>
          <w:tcPr>
            <w:tcW w:type="dxa" w:w="1600"/>
            <w:tcBorders>
              <w:top w:val="single" w:color="666666" w:sz="1"/>
              <w:left w:val="single" w:color="666666" w:sz="1"/>
              <w:bottom w:val="single" w:color="666666" w:sz="1"/>
              <w:right w:val="single" w:color="666666" w:sz="1"/>
            </w:tcBorders>
            <w:shd w:fill="f0f7f9" w:val="clear"/>
            <w:tcMar>
              <w:top w:type="dxa" w:w="50"/>
              <w:left w:type="dxa" w:w="60"/>
              <w:bottom w:type="dxa" w:w="50"/>
              <w:right w:type="dxa" w:w="60"/>
            </w:tcMar>
          </w:tcPr>
          <w:p>
            <w:r>
              <w:rPr>
                <w:sz w:val="16"/>
                <w:szCs w:val="16"/>
              </w:rPr>
              <w:t xml:space="preserve">2nd</w:t>
            </w:r>
          </w:p>
        </w:tc>
        <w:tc>
          <w:tcPr>
            <w:tcW w:type="dxa" w:w="2800"/>
            <w:tcBorders>
              <w:top w:val="single" w:color="666666" w:sz="1"/>
              <w:left w:val="single" w:color="666666" w:sz="1"/>
              <w:bottom w:val="single" w:color="666666" w:sz="1"/>
              <w:right w:val="single" w:color="666666" w:sz="1"/>
            </w:tcBorders>
            <w:shd w:fill="f0f7f9" w:val="clear"/>
            <w:tcMar>
              <w:top w:type="dxa" w:w="50"/>
              <w:left w:type="dxa" w:w="60"/>
              <w:bottom w:type="dxa" w:w="50"/>
              <w:right w:type="dxa" w:w="60"/>
            </w:tcMar>
          </w:tcPr>
          <w:p>
            <w:r>
              <w:rPr>
                <w:sz w:val="16"/>
                <w:szCs w:val="16"/>
              </w:rPr>
              <w:t xml:space="preserve">Retina (RGC/Bipolar)</w:t>
            </w:r>
          </w:p>
        </w:tc>
        <w:tc>
          <w:tcPr>
            <w:tcW w:type="dxa" w:w="5248"/>
            <w:tcBorders>
              <w:top w:val="single" w:color="666666" w:sz="1"/>
              <w:left w:val="single" w:color="666666" w:sz="1"/>
              <w:bottom w:val="single" w:color="666666" w:sz="1"/>
              <w:right w:val="single" w:color="666666" w:sz="1"/>
            </w:tcBorders>
            <w:shd w:fill="f0f7f9" w:val="clear"/>
            <w:tcMar>
              <w:top w:type="dxa" w:w="50"/>
              <w:left w:type="dxa" w:w="60"/>
              <w:bottom w:type="dxa" w:w="50"/>
              <w:right w:type="dxa" w:w="60"/>
            </w:tcMar>
          </w:tcPr>
          <w:p>
            <w:r>
              <w:rPr>
                <w:sz w:val="16"/>
                <w:szCs w:val="16"/>
              </w:rPr>
              <w:t xml:space="preserve">Signal processing cells; Science Corp PRIMA targets HERE (retinal ganglion cells)</w:t>
            </w:r>
          </w:p>
        </w:tc>
      </w:tr>
      <w:tr>
        <w:tc>
          <w:tcPr>
            <w:tcW w:type="dxa" w:w="1600"/>
            <w:tcBorders>
              <w:top w:val="single" w:color="666666" w:sz="1"/>
              <w:left w:val="single" w:color="666666" w:sz="1"/>
              <w:bottom w:val="single" w:color="666666" w:sz="1"/>
              <w:right w:val="single" w:color="666666" w:sz="1"/>
            </w:tcBorders>
            <w:tcMar>
              <w:top w:type="dxa" w:w="50"/>
              <w:left w:type="dxa" w:w="60"/>
              <w:bottom w:type="dxa" w:w="50"/>
              <w:right w:type="dxa" w:w="60"/>
            </w:tcMar>
          </w:tcPr>
          <w:p>
            <w:r>
              <w:rPr>
                <w:sz w:val="16"/>
                <w:szCs w:val="16"/>
              </w:rPr>
              <w:t xml:space="preserve">1st (Root)</w:t>
            </w:r>
          </w:p>
        </w:tc>
        <w:tc>
          <w:tcPr>
            <w:tcW w:type="dxa" w:w="2800"/>
            <w:tcBorders>
              <w:top w:val="single" w:color="666666" w:sz="1"/>
              <w:left w:val="single" w:color="666666" w:sz="1"/>
              <w:bottom w:val="single" w:color="666666" w:sz="1"/>
              <w:right w:val="single" w:color="666666" w:sz="1"/>
            </w:tcBorders>
            <w:tcMar>
              <w:top w:type="dxa" w:w="50"/>
              <w:left w:type="dxa" w:w="60"/>
              <w:bottom w:type="dxa" w:w="50"/>
              <w:right w:type="dxa" w:w="60"/>
            </w:tcMar>
          </w:tcPr>
          <w:p>
            <w:r>
              <w:rPr>
                <w:sz w:val="16"/>
                <w:szCs w:val="16"/>
              </w:rPr>
              <w:t xml:space="preserve">Photoreceptors + RPE</w:t>
            </w:r>
          </w:p>
        </w:tc>
        <w:tc>
          <w:tcPr>
            <w:tcW w:type="dxa" w:w="5248"/>
            <w:tcBorders>
              <w:top w:val="single" w:color="666666" w:sz="1"/>
              <w:left w:val="single" w:color="666666" w:sz="1"/>
              <w:bottom w:val="single" w:color="666666" w:sz="1"/>
              <w:right w:val="single" w:color="666666" w:sz="1"/>
            </w:tcBorders>
            <w:tcMar>
              <w:top w:type="dxa" w:w="50"/>
              <w:left w:type="dxa" w:w="60"/>
              <w:bottom w:type="dxa" w:w="50"/>
              <w:right w:type="dxa" w:w="60"/>
            </w:tcMar>
          </w:tcPr>
          <w:p>
            <w:r>
              <w:rPr>
                <w:sz w:val="16"/>
                <w:szCs w:val="16"/>
              </w:rPr>
              <w:t xml:space="preserve">Rods/cones + retinal pigment epithelium; AMD/RP destroy these — ROOT CAUSE</w:t>
            </w:r>
          </w:p>
        </w:tc>
      </w:tr>
    </w:tbl>
    <w:p>
      <w:pPr>
        <w:spacing w:before="150"/>
      </w:pPr>
      <w:r>
        <w:rPr>
          <w:b/>
          <w:bCs/>
          <w:sz w:val="20"/>
          <w:szCs w:val="20"/>
        </w:rPr>
        <w:t xml:space="preserve">Key Insight: </w:t>
      </w:r>
      <w:r>
        <w:rPr>
          <w:sz w:val="20"/>
          <w:szCs w:val="20"/>
        </w:rPr>
        <w:t xml:space="preserve">Commercial vision BCIs bypass dysfunction at various points (Neuralink at 7th order, Science Corp at 2nd order) without addressing root cause at 1st order. USLaP maps the complete pathway to identify the earliest order where intervention is possible.</w:t>
      </w:r>
    </w:p>
    <w:p>
      <w:r>
        <w:br w:type="page"/>
      </w:r>
    </w:p>
    <w:p>
      <w:pPr>
        <w:pStyle w:val="Heading1"/>
      </w:pPr>
      <w:r>
        <w:t xml:space="preserve">3. COMMERCIAL BCI #1: NEURALINK BLINDSIGHT</w:t>
      </w:r>
    </w:p>
    <w:p>
      <w:pPr>
        <w:spacing w:before="120"/>
      </w:pPr>
      <w:r>
        <w:rPr>
          <w:b/>
          <w:bCs/>
          <w:sz w:val="20"/>
          <w:szCs w:val="20"/>
        </w:rPr>
        <w:t xml:space="preserve">Company: </w:t>
      </w:r>
      <w:r>
        <w:rPr>
          <w:sz w:val="20"/>
          <w:szCs w:val="20"/>
        </w:rPr>
        <w:t xml:space="preserve">Neuralink Corporation (Founded 2016, Fremont, California)</w:t>
      </w:r>
    </w:p>
    <w:p>
      <w:pPr>
        <w:spacing w:before="60"/>
      </w:pPr>
      <w:r>
        <w:rPr>
          <w:b/>
          <w:bCs/>
          <w:sz w:val="20"/>
          <w:szCs w:val="20"/>
        </w:rPr>
        <w:t xml:space="preserve">Product: </w:t>
      </w:r>
      <w:r>
        <w:rPr>
          <w:sz w:val="20"/>
          <w:szCs w:val="20"/>
        </w:rPr>
        <w:t xml:space="preserve">Blindsight — cortical visual prosthesis targeting visual cortex (V1)</w:t>
      </w:r>
    </w:p>
    <w:p>
      <w:pPr>
        <w:spacing w:before="60"/>
      </w:pPr>
      <w:r>
        <w:rPr>
          <w:b/>
          <w:bCs/>
          <w:sz w:val="20"/>
          <w:szCs w:val="20"/>
        </w:rPr>
        <w:t xml:space="preserve">FDA Status: </w:t>
      </w:r>
      <w:r>
        <w:rPr>
          <w:sz w:val="20"/>
          <w:szCs w:val="20"/>
        </w:rPr>
        <w:t xml:space="preserve">Breakthrough Device Designation (September 2024) — NOT approval for human trials</w:t>
      </w:r>
    </w:p>
    <w:p>
      <w:pPr>
        <w:spacing w:before="60"/>
      </w:pPr>
      <w:r>
        <w:rPr>
          <w:b/>
          <w:bCs/>
          <w:sz w:val="20"/>
          <w:szCs w:val="20"/>
        </w:rPr>
        <w:t xml:space="preserve">Human Trials Completed: </w:t>
      </w:r>
      <w:r>
        <w:rPr>
          <w:color w:val="8B0000"/>
          <w:sz w:val="20"/>
          <w:szCs w:val="20"/>
        </w:rPr>
        <w:t xml:space="preserve">ZERO (as of January 2026)</w:t>
      </w:r>
    </w:p>
    <w:p>
      <w:pPr>
        <w:spacing w:before="60"/>
      </w:pPr>
      <w:r>
        <w:rPr>
          <w:b/>
          <w:bCs/>
          <w:sz w:val="20"/>
          <w:szCs w:val="20"/>
        </w:rPr>
        <w:t xml:space="preserve">Vision Restored: </w:t>
      </w:r>
      <w:r>
        <w:rPr>
          <w:color w:val="8B0000"/>
          <w:sz w:val="20"/>
          <w:szCs w:val="20"/>
        </w:rPr>
        <w:t xml:space="preserve">ZERO patients (no human trials conducted)</w:t>
      </w:r>
    </w:p>
    <w:p>
      <w:pPr>
        <w:pStyle w:val="Heading2"/>
      </w:pPr>
      <w:r>
        <w:t xml:space="preserve">3.1 Technical Specifications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500"/>
            <w:tcBorders>
              <w:top w:val="single" w:color="666666" w:sz="1"/>
              <w:left w:val="single" w:color="666666" w:sz="1"/>
              <w:bottom w:val="single" w:color="666666" w:sz="1"/>
              <w:right w:val="single" w:color="666666" w:sz="1"/>
            </w:tcBorders>
            <w:shd w:fill="1a5f7a" w:val="clear"/>
            <w:tcMar>
              <w:top w:type="dxa" w:w="50"/>
              <w:left w:type="dxa" w:w="80"/>
              <w:bottom w:type="dxa" w:w="50"/>
              <w:right w:type="dxa" w:w="80"/>
            </w:tcMar>
          </w:tcPr>
          <w:p>
            <w:r>
              <w:rPr>
                <w:b/>
                <w:bCs/>
                <w:color w:val="FFFFFF"/>
                <w:sz w:val="17"/>
                <w:szCs w:val="17"/>
              </w:rPr>
              <w:t xml:space="preserve">Parameter</w:t>
            </w:r>
          </w:p>
        </w:tc>
        <w:tc>
          <w:tcPr>
            <w:tcW w:type="dxa" w:w="6148"/>
            <w:tcBorders>
              <w:top w:val="single" w:color="666666" w:sz="1"/>
              <w:left w:val="single" w:color="666666" w:sz="1"/>
              <w:bottom w:val="single" w:color="666666" w:sz="1"/>
              <w:right w:val="single" w:color="666666" w:sz="1"/>
            </w:tcBorders>
            <w:shd w:fill="1a5f7a" w:val="clear"/>
            <w:tcMar>
              <w:top w:type="dxa" w:w="50"/>
              <w:left w:type="dxa" w:w="80"/>
              <w:bottom w:type="dxa" w:w="50"/>
              <w:right w:type="dxa" w:w="80"/>
            </w:tcMar>
          </w:tcPr>
          <w:p>
            <w:r>
              <w:rPr>
                <w:b/>
                <w:bCs/>
                <w:color w:val="FFFFFF"/>
                <w:sz w:val="17"/>
                <w:szCs w:val="17"/>
              </w:rPr>
              <w:t xml:space="preserve">Specification</w:t>
            </w:r>
          </w:p>
        </w:tc>
      </w:tr>
      <w:tr>
        <w:tc>
          <w:tcPr>
            <w:tcW w:type="dxa" w:w="3500"/>
            <w:tcBorders>
              <w:top w:val="single" w:color="666666" w:sz="1"/>
              <w:left w:val="single" w:color="666666" w:sz="1"/>
              <w:bottom w:val="single" w:color="666666" w:sz="1"/>
              <w:right w:val="single" w:color="666666" w:sz="1"/>
            </w:tcBorders>
            <w:tcMar>
              <w:top w:type="dxa" w:w="50"/>
              <w:left w:type="dxa" w:w="80"/>
              <w:bottom w:type="dxa" w:w="50"/>
              <w:right w:type="dxa" w:w="80"/>
            </w:tcMar>
          </w:tcPr>
          <w:p>
            <w:r>
              <w:rPr>
                <w:sz w:val="17"/>
                <w:szCs w:val="17"/>
              </w:rPr>
              <w:t xml:space="preserve">Target Brain Region</w:t>
            </w:r>
          </w:p>
        </w:tc>
        <w:tc>
          <w:tcPr>
            <w:tcW w:type="dxa" w:w="6148"/>
            <w:tcBorders>
              <w:top w:val="single" w:color="666666" w:sz="1"/>
              <w:left w:val="single" w:color="666666" w:sz="1"/>
              <w:bottom w:val="single" w:color="666666" w:sz="1"/>
              <w:right w:val="single" w:color="666666" w:sz="1"/>
            </w:tcBorders>
            <w:tcMar>
              <w:top w:type="dxa" w:w="50"/>
              <w:left w:type="dxa" w:w="80"/>
              <w:bottom w:type="dxa" w:w="50"/>
              <w:right w:type="dxa" w:w="80"/>
            </w:tcMar>
          </w:tcPr>
          <w:p>
            <w:r>
              <w:rPr>
                <w:sz w:val="17"/>
                <w:szCs w:val="17"/>
              </w:rPr>
              <w:t xml:space="preserve">Primary Visual Cortex (V1) — 7th order in visual pathway</w:t>
            </w:r>
          </w:p>
        </w:tc>
      </w:tr>
      <w:tr>
        <w:tc>
          <w:tcPr>
            <w:tcW w:type="dxa" w:w="3500"/>
            <w:tcBorders>
              <w:top w:val="single" w:color="666666" w:sz="1"/>
              <w:left w:val="single" w:color="666666" w:sz="1"/>
              <w:bottom w:val="single" w:color="666666" w:sz="1"/>
              <w:right w:val="single" w:color="666666" w:sz="1"/>
            </w:tcBorders>
            <w:shd w:fill="f0f7f9" w:val="clear"/>
            <w:tcMar>
              <w:top w:type="dxa" w:w="50"/>
              <w:left w:type="dxa" w:w="80"/>
              <w:bottom w:type="dxa" w:w="50"/>
              <w:right w:type="dxa" w:w="80"/>
            </w:tcMar>
          </w:tcPr>
          <w:p>
            <w:r>
              <w:rPr>
                <w:sz w:val="17"/>
                <w:szCs w:val="17"/>
              </w:rPr>
              <w:t xml:space="preserve">Mechanism</w:t>
            </w:r>
          </w:p>
        </w:tc>
        <w:tc>
          <w:tcPr>
            <w:tcW w:type="dxa" w:w="6148"/>
            <w:tcBorders>
              <w:top w:val="single" w:color="666666" w:sz="1"/>
              <w:left w:val="single" w:color="666666" w:sz="1"/>
              <w:bottom w:val="single" w:color="666666" w:sz="1"/>
              <w:right w:val="single" w:color="666666" w:sz="1"/>
            </w:tcBorders>
            <w:shd w:fill="f0f7f9" w:val="clear"/>
            <w:tcMar>
              <w:top w:type="dxa" w:w="50"/>
              <w:left w:type="dxa" w:w="80"/>
              <w:bottom w:type="dxa" w:w="50"/>
              <w:right w:type="dxa" w:w="80"/>
            </w:tcMar>
          </w:tcPr>
          <w:p>
            <w:r>
              <w:rPr>
                <w:sz w:val="17"/>
                <w:szCs w:val="17"/>
              </w:rPr>
              <w:t xml:space="preserve">Electrical stimulation of V1 neurons creates phosphenes (spots of light); camera captures image, converts to stimulation pattern</w:t>
            </w:r>
          </w:p>
        </w:tc>
      </w:tr>
      <w:tr>
        <w:tc>
          <w:tcPr>
            <w:tcW w:type="dxa" w:w="3500"/>
            <w:tcBorders>
              <w:top w:val="single" w:color="666666" w:sz="1"/>
              <w:left w:val="single" w:color="666666" w:sz="1"/>
              <w:bottom w:val="single" w:color="666666" w:sz="1"/>
              <w:right w:val="single" w:color="666666" w:sz="1"/>
            </w:tcBorders>
            <w:tcMar>
              <w:top w:type="dxa" w:w="50"/>
              <w:left w:type="dxa" w:w="80"/>
              <w:bottom w:type="dxa" w:w="50"/>
              <w:right w:type="dxa" w:w="80"/>
            </w:tcMar>
          </w:tcPr>
          <w:p>
            <w:r>
              <w:rPr>
                <w:sz w:val="17"/>
                <w:szCs w:val="17"/>
              </w:rPr>
              <w:t xml:space="preserve">Electrode Count</w:t>
            </w:r>
          </w:p>
        </w:tc>
        <w:tc>
          <w:tcPr>
            <w:tcW w:type="dxa" w:w="6148"/>
            <w:tcBorders>
              <w:top w:val="single" w:color="666666" w:sz="1"/>
              <w:left w:val="single" w:color="666666" w:sz="1"/>
              <w:bottom w:val="single" w:color="666666" w:sz="1"/>
              <w:right w:val="single" w:color="666666" w:sz="1"/>
            </w:tcBorders>
            <w:tcMar>
              <w:top w:type="dxa" w:w="50"/>
              <w:left w:type="dxa" w:w="80"/>
              <w:bottom w:type="dxa" w:w="50"/>
              <w:right w:type="dxa" w:w="80"/>
            </w:tcMar>
          </w:tcPr>
          <w:p>
            <w:r>
              <w:rPr>
                <w:sz w:val="17"/>
                <w:szCs w:val="17"/>
              </w:rPr>
              <w:t xml:space="preserve">1,024 electrodes (same N1 implant as Telepathy)</w:t>
            </w:r>
          </w:p>
        </w:tc>
      </w:tr>
      <w:tr>
        <w:tc>
          <w:tcPr>
            <w:tcW w:type="dxa" w:w="3500"/>
            <w:tcBorders>
              <w:top w:val="single" w:color="666666" w:sz="1"/>
              <w:left w:val="single" w:color="666666" w:sz="1"/>
              <w:bottom w:val="single" w:color="666666" w:sz="1"/>
              <w:right w:val="single" w:color="666666" w:sz="1"/>
            </w:tcBorders>
            <w:shd w:fill="f0f7f9" w:val="clear"/>
            <w:tcMar>
              <w:top w:type="dxa" w:w="50"/>
              <w:left w:type="dxa" w:w="80"/>
              <w:bottom w:type="dxa" w:w="50"/>
              <w:right w:type="dxa" w:w="80"/>
            </w:tcMar>
          </w:tcPr>
          <w:p>
            <w:r>
              <w:rPr>
                <w:sz w:val="17"/>
                <w:szCs w:val="17"/>
              </w:rPr>
              <w:t xml:space="preserve">Surgical Requirement</w:t>
            </w:r>
          </w:p>
        </w:tc>
        <w:tc>
          <w:tcPr>
            <w:tcW w:type="dxa" w:w="6148"/>
            <w:tcBorders>
              <w:top w:val="single" w:color="666666" w:sz="1"/>
              <w:left w:val="single" w:color="666666" w:sz="1"/>
              <w:bottom w:val="single" w:color="666666" w:sz="1"/>
              <w:right w:val="single" w:color="666666" w:sz="1"/>
            </w:tcBorders>
            <w:shd w:fill="f0f7f9" w:val="clear"/>
            <w:tcMar>
              <w:top w:type="dxa" w:w="50"/>
              <w:left w:type="dxa" w:w="80"/>
              <w:bottom w:type="dxa" w:w="50"/>
              <w:right w:type="dxa" w:w="80"/>
            </w:tcMar>
          </w:tcPr>
          <w:p>
            <w:r>
              <w:rPr>
                <w:sz w:val="17"/>
                <w:szCs w:val="17"/>
              </w:rPr>
              <w:t xml:space="preserve">Craniotomy; robotic insertion of 64 electrode threads into visual cortex</w:t>
            </w:r>
          </w:p>
        </w:tc>
      </w:tr>
      <w:tr>
        <w:tc>
          <w:tcPr>
            <w:tcW w:type="dxa" w:w="3500"/>
            <w:tcBorders>
              <w:top w:val="single" w:color="666666" w:sz="1"/>
              <w:left w:val="single" w:color="666666" w:sz="1"/>
              <w:bottom w:val="single" w:color="666666" w:sz="1"/>
              <w:right w:val="single" w:color="666666" w:sz="1"/>
            </w:tcBorders>
            <w:tcMar>
              <w:top w:type="dxa" w:w="50"/>
              <w:left w:type="dxa" w:w="80"/>
              <w:bottom w:type="dxa" w:w="50"/>
              <w:right w:type="dxa" w:w="80"/>
            </w:tcMar>
          </w:tcPr>
          <w:p>
            <w:r>
              <w:rPr>
                <w:sz w:val="17"/>
                <w:szCs w:val="17"/>
              </w:rPr>
              <w:t xml:space="preserve">Claimed Visual Quality</w:t>
            </w:r>
          </w:p>
        </w:tc>
        <w:tc>
          <w:tcPr>
            <w:tcW w:type="dxa" w:w="6148"/>
            <w:tcBorders>
              <w:top w:val="single" w:color="666666" w:sz="1"/>
              <w:left w:val="single" w:color="666666" w:sz="1"/>
              <w:bottom w:val="single" w:color="666666" w:sz="1"/>
              <w:right w:val="single" w:color="666666" w:sz="1"/>
            </w:tcBorders>
            <w:tcMar>
              <w:top w:type="dxa" w:w="50"/>
              <w:left w:type="dxa" w:w="80"/>
              <w:bottom w:type="dxa" w:w="50"/>
              <w:right w:type="dxa" w:w="80"/>
            </w:tcMar>
          </w:tcPr>
          <w:p>
            <w:r>
              <w:rPr>
                <w:sz w:val="17"/>
                <w:szCs w:val="17"/>
              </w:rPr>
              <w:t xml:space="preserve">"Low resolution, like early Atari graphics" (Musk, September 2024)</w:t>
            </w:r>
          </w:p>
        </w:tc>
      </w:tr>
      <w:tr>
        <w:tc>
          <w:tcPr>
            <w:tcW w:type="dxa" w:w="3500"/>
            <w:tcBorders>
              <w:top w:val="single" w:color="666666" w:sz="1"/>
              <w:left w:val="single" w:color="666666" w:sz="1"/>
              <w:bottom w:val="single" w:color="666666" w:sz="1"/>
              <w:right w:val="single" w:color="666666" w:sz="1"/>
            </w:tcBorders>
            <w:shd w:fill="f0f7f9" w:val="clear"/>
            <w:tcMar>
              <w:top w:type="dxa" w:w="50"/>
              <w:left w:type="dxa" w:w="80"/>
              <w:bottom w:type="dxa" w:w="50"/>
              <w:right w:type="dxa" w:w="80"/>
            </w:tcMar>
          </w:tcPr>
          <w:p>
            <w:r>
              <w:rPr>
                <w:sz w:val="17"/>
                <w:szCs w:val="17"/>
              </w:rPr>
              <w:t xml:space="preserve">Future Claim</w:t>
            </w:r>
          </w:p>
        </w:tc>
        <w:tc>
          <w:tcPr>
            <w:tcW w:type="dxa" w:w="6148"/>
            <w:tcBorders>
              <w:top w:val="single" w:color="666666" w:sz="1"/>
              <w:left w:val="single" w:color="666666" w:sz="1"/>
              <w:bottom w:val="single" w:color="666666" w:sz="1"/>
              <w:right w:val="single" w:color="666666" w:sz="1"/>
            </w:tcBorders>
            <w:shd w:fill="f0f7f9" w:val="clear"/>
            <w:tcMar>
              <w:top w:type="dxa" w:w="50"/>
              <w:left w:type="dxa" w:w="80"/>
              <w:bottom w:type="dxa" w:w="50"/>
              <w:right w:type="dxa" w:w="80"/>
            </w:tcMar>
          </w:tcPr>
          <w:p>
            <w:r>
              <w:rPr>
                <w:sz w:val="17"/>
                <w:szCs w:val="17"/>
              </w:rPr>
              <w:t xml:space="preserve">"Eventually better than natural vision; infrared, ultraviolet, radar wavelengths" (Musk)</w:t>
            </w:r>
          </w:p>
        </w:tc>
      </w:tr>
      <w:tr>
        <w:tc>
          <w:tcPr>
            <w:tcW w:type="dxa" w:w="3500"/>
            <w:tcBorders>
              <w:top w:val="single" w:color="666666" w:sz="1"/>
              <w:left w:val="single" w:color="666666" w:sz="1"/>
              <w:bottom w:val="single" w:color="666666" w:sz="1"/>
              <w:right w:val="single" w:color="666666" w:sz="1"/>
            </w:tcBorders>
            <w:shd w:fill="ffebee" w:val="clear"/>
            <w:tcMar>
              <w:top w:type="dxa" w:w="50"/>
              <w:left w:type="dxa" w:w="80"/>
              <w:bottom w:type="dxa" w:w="50"/>
              <w:right w:type="dxa" w:w="80"/>
            </w:tcMar>
          </w:tcPr>
          <w:p>
            <w:r>
              <w:rPr>
                <w:b/>
                <w:bCs/>
                <w:color w:val="8B0000"/>
                <w:sz w:val="17"/>
                <w:szCs w:val="17"/>
              </w:rPr>
              <w:t xml:space="preserve">CURRENT PROOF</w:t>
            </w:r>
          </w:p>
        </w:tc>
        <w:tc>
          <w:tcPr>
            <w:tcW w:type="dxa" w:w="6148"/>
            <w:tcBorders>
              <w:top w:val="single" w:color="666666" w:sz="1"/>
              <w:left w:val="single" w:color="666666" w:sz="1"/>
              <w:bottom w:val="single" w:color="666666" w:sz="1"/>
              <w:right w:val="single" w:color="666666" w:sz="1"/>
            </w:tcBorders>
            <w:shd w:fill="ffebee" w:val="clear"/>
            <w:tcMar>
              <w:top w:type="dxa" w:w="50"/>
              <w:left w:type="dxa" w:w="80"/>
              <w:bottom w:type="dxa" w:w="50"/>
              <w:right w:type="dxa" w:w="80"/>
            </w:tcMar>
          </w:tcPr>
          <w:p>
            <w:r>
              <w:rPr>
                <w:color w:val="8B0000"/>
                <w:sz w:val="17"/>
                <w:szCs w:val="17"/>
              </w:rPr>
              <w:t xml:space="preserve">ZERO human trials completed; animal testing only (monkeys reported "working well for a few years")</w:t>
            </w:r>
          </w:p>
        </w:tc>
      </w:tr>
      <w:tr>
        <w:tc>
          <w:tcPr>
            <w:tcW w:type="dxa" w:w="3500"/>
            <w:tcBorders>
              <w:top w:val="single" w:color="666666" w:sz="1"/>
              <w:left w:val="single" w:color="666666" w:sz="1"/>
              <w:bottom w:val="single" w:color="666666" w:sz="1"/>
              <w:right w:val="single" w:color="666666" w:sz="1"/>
            </w:tcBorders>
            <w:shd w:fill="ffebee" w:val="clear"/>
            <w:tcMar>
              <w:top w:type="dxa" w:w="50"/>
              <w:left w:type="dxa" w:w="80"/>
              <w:bottom w:type="dxa" w:w="50"/>
              <w:right w:type="dxa" w:w="80"/>
            </w:tcMar>
          </w:tcPr>
          <w:p>
            <w:r>
              <w:rPr>
                <w:b/>
                <w:bCs/>
                <w:color w:val="8B0000"/>
                <w:sz w:val="17"/>
                <w:szCs w:val="17"/>
              </w:rPr>
              <w:t xml:space="preserve">EXPERT ASSESSMENT</w:t>
            </w:r>
          </w:p>
        </w:tc>
        <w:tc>
          <w:tcPr>
            <w:tcW w:type="dxa" w:w="6148"/>
            <w:tcBorders>
              <w:top w:val="single" w:color="666666" w:sz="1"/>
              <w:left w:val="single" w:color="666666" w:sz="1"/>
              <w:bottom w:val="single" w:color="666666" w:sz="1"/>
              <w:right w:val="single" w:color="666666" w:sz="1"/>
            </w:tcBorders>
            <w:shd w:fill="ffebee" w:val="clear"/>
            <w:tcMar>
              <w:top w:type="dxa" w:w="50"/>
              <w:left w:type="dxa" w:w="80"/>
              <w:bottom w:type="dxa" w:w="50"/>
              <w:right w:type="dxa" w:w="80"/>
            </w:tcMar>
          </w:tcPr>
          <w:p>
            <w:r>
              <w:rPr>
                <w:color w:val="8B0000"/>
                <w:sz w:val="17"/>
                <w:szCs w:val="17"/>
              </w:rPr>
              <w:t xml:space="preserve">IEEE Spectrum (Nov 2024): "If judged against strong claims, Blindsight will almost certainly disappoint"</w:t>
            </w:r>
          </w:p>
        </w:tc>
      </w:tr>
    </w:tbl>
    <w:p>
      <w:pPr>
        <w:pStyle w:val="Heading2"/>
      </w:pPr>
      <w:r>
        <w:t xml:space="preserve">3.2 Absence of Deterministic Formula</w:t>
      </w:r>
    </w:p>
    <w:p>
      <w:pPr>
        <w:spacing w:before="100"/>
      </w:pPr>
      <w:r>
        <w:rPr>
          <w:sz w:val="20"/>
          <w:szCs w:val="20"/>
        </w:rPr>
        <w:t xml:space="preserve">Neuralink has published no formula for: (a) which stimulation pattern produces which visual percept, (b) how camera input maps to electrode activation, (c) which patients will benefit vs. not benefit from implantation. The stimulation-to-percept relationship is learned through ML training, not expressed as a deterministic equation.</w:t>
      </w:r>
    </w:p>
    <w:p>
      <w:r>
        <w:br w:type="page"/>
      </w:r>
    </w:p>
    <w:p>
      <w:pPr>
        <w:pStyle w:val="Heading1"/>
      </w:pPr>
      <w:r>
        <w:t xml:space="preserve">4. COMMERCIAL BCI #2: SCIENCE CORP PRIMA</w:t>
      </w:r>
    </w:p>
    <w:p>
      <w:pPr>
        <w:spacing w:before="120"/>
      </w:pPr>
      <w:r>
        <w:rPr>
          <w:b/>
          <w:bCs/>
          <w:sz w:val="20"/>
          <w:szCs w:val="20"/>
        </w:rPr>
        <w:t xml:space="preserve">Company: </w:t>
      </w:r>
      <w:r>
        <w:rPr>
          <w:sz w:val="20"/>
          <w:szCs w:val="20"/>
        </w:rPr>
        <w:t xml:space="preserve">Science Corporation (Founded 2021, Alameda, California; ex-Neuralink founder Max Hodak)</w:t>
      </w:r>
    </w:p>
    <w:p>
      <w:pPr>
        <w:spacing w:before="60"/>
      </w:pPr>
      <w:r>
        <w:rPr>
          <w:b/>
          <w:bCs/>
          <w:sz w:val="20"/>
          <w:szCs w:val="20"/>
        </w:rPr>
        <w:t xml:space="preserve">Total Funding: </w:t>
      </w:r>
      <w:r>
        <w:rPr>
          <w:sz w:val="20"/>
          <w:szCs w:val="20"/>
        </w:rPr>
        <w:t xml:space="preserve">$290+ million (including $100M round in early 2025)</w:t>
      </w:r>
    </w:p>
    <w:p>
      <w:pPr>
        <w:spacing w:before="60"/>
      </w:pPr>
      <w:r>
        <w:rPr>
          <w:b/>
          <w:bCs/>
          <w:sz w:val="20"/>
          <w:szCs w:val="20"/>
        </w:rPr>
        <w:t xml:space="preserve">Product: </w:t>
      </w:r>
      <w:r>
        <w:rPr>
          <w:sz w:val="20"/>
          <w:szCs w:val="20"/>
        </w:rPr>
        <w:t xml:space="preserve">PRIMA — subretinal photovoltaic implant (acquired from Pixium Vision, April 2024)</w:t>
      </w:r>
    </w:p>
    <w:p>
      <w:pPr>
        <w:spacing w:before="60"/>
      </w:pPr>
      <w:r>
        <w:rPr>
          <w:b/>
          <w:bCs/>
          <w:sz w:val="20"/>
          <w:szCs w:val="20"/>
        </w:rPr>
        <w:t xml:space="preserve">FDA Status: </w:t>
      </w:r>
      <w:r>
        <w:rPr>
          <w:sz w:val="20"/>
          <w:szCs w:val="20"/>
        </w:rPr>
        <w:t xml:space="preserve">Breakthrough Device Designation; CE Mark submission June 2025</w:t>
      </w:r>
    </w:p>
    <w:p>
      <w:pPr>
        <w:spacing w:before="60"/>
      </w:pPr>
      <w:r>
        <w:rPr>
          <w:b/>
          <w:bCs/>
          <w:sz w:val="20"/>
          <w:szCs w:val="20"/>
        </w:rPr>
        <w:t xml:space="preserve">Human Trials: </w:t>
      </w:r>
      <w:r>
        <w:rPr>
          <w:sz w:val="20"/>
          <w:szCs w:val="20"/>
        </w:rPr>
        <w:t xml:space="preserve">38 patients in PRIMAvera trial (NCT04676854) for geographic atrophy (AMD)</w:t>
      </w:r>
    </w:p>
    <w:p>
      <w:pPr>
        <w:pStyle w:val="Heading2"/>
      </w:pPr>
      <w:r>
        <w:t xml:space="preserve">4.1 Technical Specifications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500"/>
            <w:tcBorders>
              <w:top w:val="single" w:color="666666" w:sz="1"/>
              <w:left w:val="single" w:color="666666" w:sz="1"/>
              <w:bottom w:val="single" w:color="666666" w:sz="1"/>
              <w:right w:val="single" w:color="666666" w:sz="1"/>
            </w:tcBorders>
            <w:shd w:fill="1a5f7a" w:val="clear"/>
            <w:tcMar>
              <w:top w:type="dxa" w:w="50"/>
              <w:left w:type="dxa" w:w="80"/>
              <w:bottom w:type="dxa" w:w="50"/>
              <w:right w:type="dxa" w:w="80"/>
            </w:tcMar>
          </w:tcPr>
          <w:p>
            <w:r>
              <w:rPr>
                <w:b/>
                <w:bCs/>
                <w:color w:val="FFFFFF"/>
                <w:sz w:val="17"/>
                <w:szCs w:val="17"/>
              </w:rPr>
              <w:t xml:space="preserve">Parameter</w:t>
            </w:r>
          </w:p>
        </w:tc>
        <w:tc>
          <w:tcPr>
            <w:tcW w:type="dxa" w:w="6148"/>
            <w:tcBorders>
              <w:top w:val="single" w:color="666666" w:sz="1"/>
              <w:left w:val="single" w:color="666666" w:sz="1"/>
              <w:bottom w:val="single" w:color="666666" w:sz="1"/>
              <w:right w:val="single" w:color="666666" w:sz="1"/>
            </w:tcBorders>
            <w:shd w:fill="1a5f7a" w:val="clear"/>
            <w:tcMar>
              <w:top w:type="dxa" w:w="50"/>
              <w:left w:type="dxa" w:w="80"/>
              <w:bottom w:type="dxa" w:w="50"/>
              <w:right w:type="dxa" w:w="80"/>
            </w:tcMar>
          </w:tcPr>
          <w:p>
            <w:r>
              <w:rPr>
                <w:b/>
                <w:bCs/>
                <w:color w:val="FFFFFF"/>
                <w:sz w:val="17"/>
                <w:szCs w:val="17"/>
              </w:rPr>
              <w:t xml:space="preserve">Specification</w:t>
            </w:r>
          </w:p>
        </w:tc>
      </w:tr>
      <w:tr>
        <w:tc>
          <w:tcPr>
            <w:tcW w:type="dxa" w:w="3500"/>
            <w:tcBorders>
              <w:top w:val="single" w:color="666666" w:sz="1"/>
              <w:left w:val="single" w:color="666666" w:sz="1"/>
              <w:bottom w:val="single" w:color="666666" w:sz="1"/>
              <w:right w:val="single" w:color="666666" w:sz="1"/>
            </w:tcBorders>
            <w:tcMar>
              <w:top w:type="dxa" w:w="50"/>
              <w:left w:type="dxa" w:w="80"/>
              <w:bottom w:type="dxa" w:w="50"/>
              <w:right w:type="dxa" w:w="80"/>
            </w:tcMar>
          </w:tcPr>
          <w:p>
            <w:r>
              <w:rPr>
                <w:sz w:val="17"/>
                <w:szCs w:val="17"/>
              </w:rPr>
              <w:t xml:space="preserve">Target Location</w:t>
            </w:r>
          </w:p>
        </w:tc>
        <w:tc>
          <w:tcPr>
            <w:tcW w:type="dxa" w:w="6148"/>
            <w:tcBorders>
              <w:top w:val="single" w:color="666666" w:sz="1"/>
              <w:left w:val="single" w:color="666666" w:sz="1"/>
              <w:bottom w:val="single" w:color="666666" w:sz="1"/>
              <w:right w:val="single" w:color="666666" w:sz="1"/>
            </w:tcBorders>
            <w:tcMar>
              <w:top w:type="dxa" w:w="50"/>
              <w:left w:type="dxa" w:w="80"/>
              <w:bottom w:type="dxa" w:w="50"/>
              <w:right w:type="dxa" w:w="80"/>
            </w:tcMar>
          </w:tcPr>
          <w:p>
            <w:r>
              <w:rPr>
                <w:sz w:val="17"/>
                <w:szCs w:val="17"/>
              </w:rPr>
              <w:t xml:space="preserve">Subretinal space — 2nd order in visual pathway (retinal ganglion cells)</w:t>
            </w:r>
          </w:p>
        </w:tc>
      </w:tr>
      <w:tr>
        <w:tc>
          <w:tcPr>
            <w:tcW w:type="dxa" w:w="3500"/>
            <w:tcBorders>
              <w:top w:val="single" w:color="666666" w:sz="1"/>
              <w:left w:val="single" w:color="666666" w:sz="1"/>
              <w:bottom w:val="single" w:color="666666" w:sz="1"/>
              <w:right w:val="single" w:color="666666" w:sz="1"/>
            </w:tcBorders>
            <w:shd w:fill="f0f7f9" w:val="clear"/>
            <w:tcMar>
              <w:top w:type="dxa" w:w="50"/>
              <w:left w:type="dxa" w:w="80"/>
              <w:bottom w:type="dxa" w:w="50"/>
              <w:right w:type="dxa" w:w="80"/>
            </w:tcMar>
          </w:tcPr>
          <w:p>
            <w:r>
              <w:rPr>
                <w:sz w:val="17"/>
                <w:szCs w:val="17"/>
              </w:rPr>
              <w:t xml:space="preserve">Implant Size</w:t>
            </w:r>
          </w:p>
        </w:tc>
        <w:tc>
          <w:tcPr>
            <w:tcW w:type="dxa" w:w="6148"/>
            <w:tcBorders>
              <w:top w:val="single" w:color="666666" w:sz="1"/>
              <w:left w:val="single" w:color="666666" w:sz="1"/>
              <w:bottom w:val="single" w:color="666666" w:sz="1"/>
              <w:right w:val="single" w:color="666666" w:sz="1"/>
            </w:tcBorders>
            <w:shd w:fill="f0f7f9" w:val="clear"/>
            <w:tcMar>
              <w:top w:type="dxa" w:w="50"/>
              <w:left w:type="dxa" w:w="80"/>
              <w:bottom w:type="dxa" w:w="50"/>
              <w:right w:type="dxa" w:w="80"/>
            </w:tcMar>
          </w:tcPr>
          <w:p>
            <w:r>
              <w:rPr>
                <w:sz w:val="17"/>
                <w:szCs w:val="17"/>
              </w:rPr>
              <w:t xml:space="preserve">2mm × 2mm photovoltaic array with 379 pixels; wireless (no cables)</w:t>
            </w:r>
          </w:p>
        </w:tc>
      </w:tr>
      <w:tr>
        <w:tc>
          <w:tcPr>
            <w:tcW w:type="dxa" w:w="3500"/>
            <w:tcBorders>
              <w:top w:val="single" w:color="666666" w:sz="1"/>
              <w:left w:val="single" w:color="666666" w:sz="1"/>
              <w:bottom w:val="single" w:color="666666" w:sz="1"/>
              <w:right w:val="single" w:color="666666" w:sz="1"/>
            </w:tcBorders>
            <w:tcMar>
              <w:top w:type="dxa" w:w="50"/>
              <w:left w:type="dxa" w:w="80"/>
              <w:bottom w:type="dxa" w:w="50"/>
              <w:right w:type="dxa" w:w="80"/>
            </w:tcMar>
          </w:tcPr>
          <w:p>
            <w:r>
              <w:rPr>
                <w:sz w:val="17"/>
                <w:szCs w:val="17"/>
              </w:rPr>
              <w:t xml:space="preserve">Mechanism</w:t>
            </w:r>
          </w:p>
        </w:tc>
        <w:tc>
          <w:tcPr>
            <w:tcW w:type="dxa" w:w="6148"/>
            <w:tcBorders>
              <w:top w:val="single" w:color="666666" w:sz="1"/>
              <w:left w:val="single" w:color="666666" w:sz="1"/>
              <w:bottom w:val="single" w:color="666666" w:sz="1"/>
              <w:right w:val="single" w:color="666666" w:sz="1"/>
            </w:tcBorders>
            <w:tcMar>
              <w:top w:type="dxa" w:w="50"/>
              <w:left w:type="dxa" w:w="80"/>
              <w:bottom w:type="dxa" w:w="50"/>
              <w:right w:type="dxa" w:w="80"/>
            </w:tcMar>
          </w:tcPr>
          <w:p>
            <w:r>
              <w:rPr>
                <w:sz w:val="17"/>
                <w:szCs w:val="17"/>
              </w:rPr>
              <w:t xml:space="preserve">Camera in glasses → image → near-infrared light → implant → electrical stimulation of remaining retinal cells</w:t>
            </w:r>
          </w:p>
        </w:tc>
      </w:tr>
      <w:tr>
        <w:tc>
          <w:tcPr>
            <w:tcW w:type="dxa" w:w="3500"/>
            <w:tcBorders>
              <w:top w:val="single" w:color="666666" w:sz="1"/>
              <w:left w:val="single" w:color="666666" w:sz="1"/>
              <w:bottom w:val="single" w:color="666666" w:sz="1"/>
              <w:right w:val="single" w:color="666666" w:sz="1"/>
            </w:tcBorders>
            <w:shd w:fill="f0f7f9" w:val="clear"/>
            <w:tcMar>
              <w:top w:type="dxa" w:w="50"/>
              <w:left w:type="dxa" w:w="80"/>
              <w:bottom w:type="dxa" w:w="50"/>
              <w:right w:type="dxa" w:w="80"/>
            </w:tcMar>
          </w:tcPr>
          <w:p>
            <w:r>
              <w:rPr>
                <w:sz w:val="17"/>
                <w:szCs w:val="17"/>
              </w:rPr>
              <w:t xml:space="preserve">Surgical Requirement</w:t>
            </w:r>
          </w:p>
        </w:tc>
        <w:tc>
          <w:tcPr>
            <w:tcW w:type="dxa" w:w="6148"/>
            <w:tcBorders>
              <w:top w:val="single" w:color="666666" w:sz="1"/>
              <w:left w:val="single" w:color="666666" w:sz="1"/>
              <w:bottom w:val="single" w:color="666666" w:sz="1"/>
              <w:right w:val="single" w:color="666666" w:sz="1"/>
            </w:tcBorders>
            <w:shd w:fill="f0f7f9" w:val="clear"/>
            <w:tcMar>
              <w:top w:type="dxa" w:w="50"/>
              <w:left w:type="dxa" w:w="80"/>
              <w:bottom w:type="dxa" w:w="50"/>
              <w:right w:type="dxa" w:w="80"/>
            </w:tcMar>
          </w:tcPr>
          <w:p>
            <w:r>
              <w:rPr>
                <w:sz w:val="17"/>
                <w:szCs w:val="17"/>
              </w:rPr>
              <w:t xml:space="preserve">Vitrectomy + subretinal implantation (intraocular surgery; less invasive than craniotomy)</w:t>
            </w:r>
          </w:p>
        </w:tc>
      </w:tr>
      <w:tr>
        <w:tc>
          <w:tcPr>
            <w:tcW w:type="dxa" w:w="3500"/>
            <w:tcBorders>
              <w:top w:val="single" w:color="666666" w:sz="1"/>
              <w:left w:val="single" w:color="666666" w:sz="1"/>
              <w:bottom w:val="single" w:color="666666" w:sz="1"/>
              <w:right w:val="single" w:color="666666" w:sz="1"/>
            </w:tcBorders>
            <w:tcMar>
              <w:top w:type="dxa" w:w="50"/>
              <w:left w:type="dxa" w:w="80"/>
              <w:bottom w:type="dxa" w:w="50"/>
              <w:right w:type="dxa" w:w="80"/>
            </w:tcMar>
          </w:tcPr>
          <w:p>
            <w:r>
              <w:rPr>
                <w:sz w:val="17"/>
                <w:szCs w:val="17"/>
              </w:rPr>
              <w:t xml:space="preserve">Target Condition</w:t>
            </w:r>
          </w:p>
        </w:tc>
        <w:tc>
          <w:tcPr>
            <w:tcW w:type="dxa" w:w="6148"/>
            <w:tcBorders>
              <w:top w:val="single" w:color="666666" w:sz="1"/>
              <w:left w:val="single" w:color="666666" w:sz="1"/>
              <w:bottom w:val="single" w:color="666666" w:sz="1"/>
              <w:right w:val="single" w:color="666666" w:sz="1"/>
            </w:tcBorders>
            <w:tcMar>
              <w:top w:type="dxa" w:w="50"/>
              <w:left w:type="dxa" w:w="80"/>
              <w:bottom w:type="dxa" w:w="50"/>
              <w:right w:type="dxa" w:w="80"/>
            </w:tcMar>
          </w:tcPr>
          <w:p>
            <w:r>
              <w:rPr>
                <w:sz w:val="17"/>
                <w:szCs w:val="17"/>
              </w:rPr>
              <w:t xml:space="preserve">Geographic atrophy (dry AMD), retinitis pigmentosa, Stargardt disease — photoreceptor loss</w:t>
            </w:r>
          </w:p>
        </w:tc>
      </w:tr>
      <w:tr>
        <w:tc>
          <w:tcPr>
            <w:tcW w:type="dxa" w:w="3500"/>
            <w:tcBorders>
              <w:top w:val="single" w:color="666666" w:sz="1"/>
              <w:left w:val="single" w:color="666666" w:sz="1"/>
              <w:bottom w:val="single" w:color="666666" w:sz="1"/>
              <w:right w:val="single" w:color="666666" w:sz="1"/>
            </w:tcBorders>
            <w:shd w:fill="e8f5e9" w:val="clear"/>
            <w:tcMar>
              <w:top w:type="dxa" w:w="50"/>
              <w:left w:type="dxa" w:w="80"/>
              <w:bottom w:type="dxa" w:w="50"/>
              <w:right w:type="dxa" w:w="80"/>
            </w:tcMar>
          </w:tcPr>
          <w:p>
            <w:r>
              <w:rPr>
                <w:b/>
                <w:bCs/>
                <w:color w:val="006400"/>
                <w:sz w:val="17"/>
                <w:szCs w:val="17"/>
              </w:rPr>
              <w:t xml:space="preserve">CLINICAL RESULT</w:t>
            </w:r>
          </w:p>
        </w:tc>
        <w:tc>
          <w:tcPr>
            <w:tcW w:type="dxa" w:w="6148"/>
            <w:tcBorders>
              <w:top w:val="single" w:color="666666" w:sz="1"/>
              <w:left w:val="single" w:color="666666" w:sz="1"/>
              <w:bottom w:val="single" w:color="666666" w:sz="1"/>
              <w:right w:val="single" w:color="666666" w:sz="1"/>
            </w:tcBorders>
            <w:shd w:fill="e8f5e9" w:val="clear"/>
            <w:tcMar>
              <w:top w:type="dxa" w:w="50"/>
              <w:left w:type="dxa" w:w="80"/>
              <w:bottom w:type="dxa" w:w="50"/>
              <w:right w:type="dxa" w:w="80"/>
            </w:tcMar>
          </w:tcPr>
          <w:p>
            <w:r>
              <w:rPr>
                <w:color w:val="006400"/>
                <w:sz w:val="17"/>
                <w:szCs w:val="17"/>
              </w:rPr>
              <w:t xml:space="preserve">23-letter (4.6 line) improvement in letter acuity at 12 months; patients able to read text (NEJM Oct 2025)</w:t>
            </w:r>
          </w:p>
        </w:tc>
      </w:tr>
      <w:tr>
        <w:tc>
          <w:tcPr>
            <w:tcW w:type="dxa" w:w="3500"/>
            <w:tcBorders>
              <w:top w:val="single" w:color="666666" w:sz="1"/>
              <w:left w:val="single" w:color="666666" w:sz="1"/>
              <w:bottom w:val="single" w:color="666666" w:sz="1"/>
              <w:right w:val="single" w:color="666666" w:sz="1"/>
            </w:tcBorders>
            <w:shd w:fill="fff3cd" w:val="clear"/>
            <w:tcMar>
              <w:top w:type="dxa" w:w="50"/>
              <w:left w:type="dxa" w:w="80"/>
              <w:bottom w:type="dxa" w:w="50"/>
              <w:right w:type="dxa" w:w="80"/>
            </w:tcMar>
          </w:tcPr>
          <w:p>
            <w:r>
              <w:rPr>
                <w:b/>
                <w:bCs/>
                <w:sz w:val="17"/>
                <w:szCs w:val="17"/>
              </w:rPr>
              <w:t xml:space="preserve">LIMITATION</w:t>
            </w:r>
          </w:p>
        </w:tc>
        <w:tc>
          <w:tcPr>
            <w:tcW w:type="dxa" w:w="6148"/>
            <w:tcBorders>
              <w:top w:val="single" w:color="666666" w:sz="1"/>
              <w:left w:val="single" w:color="666666" w:sz="1"/>
              <w:bottom w:val="single" w:color="666666" w:sz="1"/>
              <w:right w:val="single" w:color="666666" w:sz="1"/>
            </w:tcBorders>
            <w:shd w:fill="fff3cd" w:val="clear"/>
            <w:tcMar>
              <w:top w:type="dxa" w:w="50"/>
              <w:left w:type="dxa" w:w="80"/>
              <w:bottom w:type="dxa" w:w="50"/>
              <w:right w:type="dxa" w:w="80"/>
            </w:tcMar>
          </w:tcPr>
          <w:p>
            <w:r>
              <w:rPr>
                <w:sz w:val="17"/>
                <w:szCs w:val="17"/>
              </w:rPr>
              <w:t xml:space="preserve">Requires functioning retinal ganglion cells; does NOT work if optic nerve damaged; permanent implant; zoom feature narrows field of view</w:t>
            </w:r>
          </w:p>
        </w:tc>
      </w:tr>
    </w:tbl>
    <w:p>
      <w:pPr>
        <w:spacing w:before="150"/>
      </w:pPr>
      <w:r>
        <w:rPr>
          <w:b/>
          <w:bCs/>
          <w:sz w:val="20"/>
          <w:szCs w:val="20"/>
        </w:rPr>
        <w:t xml:space="preserve">Key Distinction: </w:t>
      </w:r>
      <w:r>
        <w:rPr>
          <w:sz w:val="20"/>
          <w:szCs w:val="20"/>
        </w:rPr>
        <w:t xml:space="preserve">Science Corp PRIMA has demonstrated functional "form vision" in clinical trials (NEJM-published), unlike Neuralink Blindsight which has zero human data. However, PRIMA still bypasses the 1st-order photoreceptor dysfunction rather than restoring it, and creates permanent device dependency.</w:t>
      </w:r>
    </w:p>
    <w:p>
      <w:r>
        <w:br w:type="page"/>
      </w:r>
    </w:p>
    <w:p>
      <w:pPr>
        <w:pStyle w:val="Heading1"/>
      </w:pPr>
      <w:r>
        <w:t xml:space="preserve">5. COMMERCIAL VISION BCI: ABSENCE OF DETERMINISTIC FORMULAS</w:t>
      </w:r>
    </w:p>
    <w:p>
      <w:pPr>
        <w:spacing w:before="120"/>
      </w:pPr>
      <w:r>
        <w:rPr>
          <w:sz w:val="20"/>
          <w:szCs w:val="20"/>
        </w:rPr>
        <w:t xml:space="preserve">Neither Neuralink nor Science Corp has published precise, deterministic formulas for their vision restoration systems. The following analysis documents what would be required vs. what is provided.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648"/>
            <w:tcBorders>
              <w:top w:val="single" w:color="666666" w:sz="1"/>
              <w:left w:val="single" w:color="666666" w:sz="1"/>
              <w:bottom w:val="single" w:color="666666" w:sz="1"/>
              <w:right w:val="single" w:color="666666" w:sz="1"/>
            </w:tcBorders>
            <w:shd w:fill="2d2d2d" w:val="clear"/>
            <w:tcMar>
              <w:top w:type="dxa" w:w="100"/>
              <w:left w:type="dxa" w:w="120"/>
              <w:bottom w:type="dxa" w:w="100"/>
              <w:right w:type="dxa" w:w="120"/>
            </w:tcMar>
          </w:tcPr>
          <w:p>
            <w:pPr>
              <w:jc w:val="center"/>
            </w:pPr>
            <w:r>
              <w:rPr>
                <w:rFonts w:ascii="Courier New" w:cs="Courier New" w:eastAsia="Courier New" w:hAnsi="Courier New"/>
                <w:b/>
                <w:bCs/>
                <w:color w:val="FFFFFF"/>
                <w:sz w:val="18"/>
                <w:szCs w:val="18"/>
              </w:rPr>
              <w:t xml:space="preserve">VISION BCI SIGNAL PROCESSING (NO FORMULAS)</w:t>
            </w:r>
          </w:p>
          <w:p>
            <w:pPr>
              <w:spacing w:before="100"/>
            </w:pPr>
            <w:r>
              <w:rPr>
                <w:rFonts w:ascii="Courier New" w:cs="Courier New" w:eastAsia="Courier New" w:hAnsi="Courier New"/>
                <w:color w:val="90EE90"/>
                <w:sz w:val="16"/>
                <w:szCs w:val="16"/>
              </w:rPr>
              <w:t xml:space="preserve">INPUT: Camera image (e.g., 640×480 pixels)</w:t>
            </w:r>
          </w:p>
          <w:p>
            <w:pPr>
              <w:spacing w:before="40"/>
            </w:pPr>
            <w:r>
              <w:rPr>
                <w:rFonts w:ascii="Courier New" w:cs="Courier New" w:eastAsia="Courier New" w:hAnsi="Courier New"/>
                <w:color w:val="666666"/>
                <w:sz w:val="16"/>
                <w:szCs w:val="16"/>
              </w:rPr>
              <w:t xml:space="preserve">   ↓</w:t>
            </w:r>
          </w:p>
          <w:p>
            <w:r>
              <w:rPr>
                <w:rFonts w:ascii="Courier New" w:cs="Courier New" w:eastAsia="Courier New" w:hAnsi="Courier New"/>
                <w:color w:val="FFFFFF"/>
                <w:sz w:val="16"/>
                <w:szCs w:val="16"/>
              </w:rPr>
              <w:t xml:space="preserve">STEP 1: Image preprocessing</w:t>
            </w:r>
            <w:r>
              <w:rPr>
                <w:rFonts w:ascii="Courier New" w:cs="Courier New" w:eastAsia="Courier New" w:hAnsi="Courier New"/>
                <w:color w:val="ff6666"/>
                <w:sz w:val="16"/>
                <w:szCs w:val="16"/>
              </w:rPr>
              <w:t xml:space="preserve"> [PROPRIETARY - NO FORMULA]</w:t>
            </w:r>
          </w:p>
          <w:p>
            <w:pPr>
              <w:spacing w:before="40"/>
            </w:pPr>
            <w:r>
              <w:rPr>
                <w:rFonts w:ascii="Courier New" w:cs="Courier New" w:eastAsia="Courier New" w:hAnsi="Courier New"/>
                <w:color w:val="666666"/>
                <w:sz w:val="16"/>
                <w:szCs w:val="16"/>
              </w:rPr>
              <w:t xml:space="preserve">   ↓</w:t>
            </w:r>
          </w:p>
          <w:p>
            <w:r>
              <w:rPr>
                <w:rFonts w:ascii="Courier New" w:cs="Courier New" w:eastAsia="Courier New" w:hAnsi="Courier New"/>
                <w:color w:val="FFFFFF"/>
                <w:sz w:val="16"/>
                <w:szCs w:val="16"/>
              </w:rPr>
              <w:t xml:space="preserve">STEP 2: Image-to-stimulation mapping</w:t>
            </w:r>
            <w:r>
              <w:rPr>
                <w:rFonts w:ascii="Courier New" w:cs="Courier New" w:eastAsia="Courier New" w:hAnsi="Courier New"/>
                <w:color w:val="ff6666"/>
                <w:sz w:val="16"/>
                <w:szCs w:val="16"/>
              </w:rPr>
              <w:t xml:space="preserve"> [PROPRIETARY - NO FORMULA]</w:t>
            </w:r>
          </w:p>
          <w:p>
            <w:pPr>
              <w:spacing w:before="40"/>
            </w:pPr>
            <w:r>
              <w:rPr>
                <w:rFonts w:ascii="Courier New" w:cs="Courier New" w:eastAsia="Courier New" w:hAnsi="Courier New"/>
                <w:color w:val="666666"/>
                <w:sz w:val="16"/>
                <w:szCs w:val="16"/>
              </w:rPr>
              <w:t xml:space="preserve">   ↓</w:t>
            </w:r>
          </w:p>
          <w:p>
            <w:r>
              <w:rPr>
                <w:rFonts w:ascii="Courier New" w:cs="Courier New" w:eastAsia="Courier New" w:hAnsi="Courier New"/>
                <w:color w:val="FFFFFF"/>
                <w:sz w:val="16"/>
                <w:szCs w:val="16"/>
              </w:rPr>
              <w:t xml:space="preserve">STEP 3: Electrode activation pattern</w:t>
            </w:r>
            <w:r>
              <w:rPr>
                <w:rFonts w:ascii="Courier New" w:cs="Courier New" w:eastAsia="Courier New" w:hAnsi="Courier New"/>
                <w:color w:val="ff6666"/>
                <w:sz w:val="16"/>
                <w:szCs w:val="16"/>
              </w:rPr>
              <w:t xml:space="preserve"> [PROPRIETARY - NO FORMULA]</w:t>
            </w:r>
          </w:p>
          <w:p>
            <w:pPr>
              <w:spacing w:before="40"/>
            </w:pPr>
            <w:r>
              <w:rPr>
                <w:rFonts w:ascii="Courier New" w:cs="Courier New" w:eastAsia="Courier New" w:hAnsi="Courier New"/>
                <w:color w:val="666666"/>
                <w:sz w:val="16"/>
                <w:szCs w:val="16"/>
              </w:rPr>
              <w:t xml:space="preserve">   ↓</w:t>
            </w:r>
          </w:p>
          <w:p>
            <w:r>
              <w:rPr>
                <w:rFonts w:ascii="Courier New" w:cs="Courier New" w:eastAsia="Courier New" w:hAnsi="Courier New"/>
                <w:color w:val="90EE90"/>
                <w:sz w:val="16"/>
                <w:szCs w:val="16"/>
              </w:rPr>
              <w:t xml:space="preserve">OUTPUT: Visual percept (phosphenes / form vision)</w:t>
            </w:r>
          </w:p>
          <w:p>
            <w:pPr>
              <w:spacing w:before="100"/>
            </w:pPr>
          </w:p>
          <w:p>
            <w:r>
              <w:rPr>
                <w:rFonts w:ascii="Courier New" w:cs="Courier New" w:eastAsia="Courier New" w:hAnsi="Courier New"/>
                <w:color w:val="FFFFFF"/>
                <w:sz w:val="16"/>
                <w:szCs w:val="16"/>
              </w:rPr>
              <w:t xml:space="preserve">FORMULA FOR PATIENT SELECTION:</w:t>
            </w:r>
            <w:r>
              <w:rPr>
                <w:rFonts w:ascii="Courier New" w:cs="Courier New" w:eastAsia="Courier New" w:hAnsi="Courier New"/>
                <w:color w:val="ff6666"/>
                <w:sz w:val="16"/>
                <w:szCs w:val="16"/>
              </w:rPr>
              <w:t xml:space="preserve"> NONE</w:t>
            </w:r>
          </w:p>
          <w:p>
            <w:r>
              <w:rPr>
                <w:rFonts w:ascii="Courier New" w:cs="Courier New" w:eastAsia="Courier New" w:hAnsi="Courier New"/>
                <w:color w:val="FFFFFF"/>
                <w:sz w:val="16"/>
                <w:szCs w:val="16"/>
              </w:rPr>
              <w:t xml:space="preserve">FORMULA FOR PREDICTED VISUAL QUALITY:</w:t>
            </w:r>
            <w:r>
              <w:rPr>
                <w:rFonts w:ascii="Courier New" w:cs="Courier New" w:eastAsia="Courier New" w:hAnsi="Courier New"/>
                <w:color w:val="ff6666"/>
                <w:sz w:val="16"/>
                <w:szCs w:val="16"/>
              </w:rPr>
              <w:t xml:space="preserve"> NONE</w:t>
            </w:r>
          </w:p>
          <w:p>
            <w:r>
              <w:rPr>
                <w:rFonts w:ascii="Courier New" w:cs="Courier New" w:eastAsia="Courier New" w:hAnsi="Courier New"/>
                <w:color w:val="FFFFFF"/>
                <w:sz w:val="16"/>
                <w:szCs w:val="16"/>
              </w:rPr>
              <w:t xml:space="preserve">FORMULA FOR ROOT CAUSE IDENTIFICATION:</w:t>
            </w:r>
            <w:r>
              <w:rPr>
                <w:rFonts w:ascii="Courier New" w:cs="Courier New" w:eastAsia="Courier New" w:hAnsi="Courier New"/>
                <w:color w:val="ff6666"/>
                <w:sz w:val="16"/>
                <w:szCs w:val="16"/>
              </w:rPr>
              <w:t xml:space="preserve"> NONE</w:t>
            </w:r>
          </w:p>
          <w:p>
            <w:pPr>
              <w:spacing w:before="100"/>
              <w:jc w:val="center"/>
            </w:pPr>
            <w:r>
              <w:rPr>
                <w:rFonts w:ascii="Courier New" w:cs="Courier New" w:eastAsia="Courier New" w:hAnsi="Courier New"/>
                <w:b/>
                <w:bCs/>
                <w:color w:val="ff6666"/>
                <w:sz w:val="18"/>
                <w:szCs w:val="18"/>
              </w:rPr>
              <w:t xml:space="preserve">TOTAL DETERMINISTIC FORMULAS: ZERO</w:t>
            </w:r>
          </w:p>
        </w:tc>
      </w:tr>
    </w:tbl>
    <w:p>
      <w:r>
        <w:br w:type="page"/>
      </w:r>
    </w:p>
    <w:p>
      <w:pPr>
        <w:pStyle w:val="Heading1"/>
      </w:pPr>
      <w:r>
        <w:t xml:space="preserve">6. USLaP VISUAL PATHWAY RESTORATION PROTOCOL</w:t>
      </w:r>
    </w:p>
    <w:p>
      <w:pPr>
        <w:spacing w:before="120"/>
      </w:pPr>
      <w:r>
        <w:rPr>
          <w:sz w:val="20"/>
          <w:szCs w:val="20"/>
        </w:rPr>
        <w:t xml:space="preserve">USLaP provides non-invasive methods for assessing visual pathway dysfunction and applying deterministic formulas to identify root cause and appropriate intervention. The protocol addresses all seven orders of the visual pathway, not just the symptom location.</w:t>
      </w:r>
    </w:p>
    <w:p>
      <w:pPr>
        <w:pStyle w:val="Heading2"/>
      </w:pPr>
      <w:r>
        <w:t xml:space="preserve">6.1 Visual Pathway Assessment (External Observation)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500"/>
            <w:tcBorders>
              <w:top w:val="single" w:color="666666" w:sz="1"/>
              <w:left w:val="single" w:color="666666" w:sz="1"/>
              <w:bottom w:val="single" w:color="666666" w:sz="1"/>
              <w:right w:val="single" w:color="666666" w:sz="1"/>
            </w:tcBorders>
            <w:shd w:fill="006400" w:val="clear"/>
            <w:tcMar>
              <w:top w:type="dxa" w:w="50"/>
              <w:left w:type="dxa" w:w="60"/>
              <w:bottom w:type="dxa" w:w="50"/>
              <w:right w:type="dxa" w:w="60"/>
            </w:tcMar>
          </w:tcPr>
          <w:p>
            <w:r>
              <w:rPr>
                <w:b/>
                <w:bCs/>
                <w:color w:val="FFFFFF"/>
                <w:sz w:val="16"/>
                <w:szCs w:val="16"/>
              </w:rPr>
              <w:t xml:space="preserve">Assessment</w:t>
            </w:r>
          </w:p>
        </w:tc>
        <w:tc>
          <w:tcPr>
            <w:tcW w:type="dxa" w:w="7148"/>
            <w:tcBorders>
              <w:top w:val="single" w:color="666666" w:sz="1"/>
              <w:left w:val="single" w:color="666666" w:sz="1"/>
              <w:bottom w:val="single" w:color="666666" w:sz="1"/>
              <w:right w:val="single" w:color="666666" w:sz="1"/>
            </w:tcBorders>
            <w:shd w:fill="006400" w:val="clear"/>
            <w:tcMar>
              <w:top w:type="dxa" w:w="50"/>
              <w:left w:type="dxa" w:w="60"/>
              <w:bottom w:type="dxa" w:w="50"/>
              <w:right w:type="dxa" w:w="60"/>
            </w:tcMar>
          </w:tcPr>
          <w:p>
            <w:r>
              <w:rPr>
                <w:b/>
                <w:bCs/>
                <w:color w:val="FFFFFF"/>
                <w:sz w:val="16"/>
                <w:szCs w:val="16"/>
              </w:rPr>
              <w:t xml:space="preserve">Method and Parameters</w:t>
            </w:r>
          </w:p>
        </w:tc>
      </w:tr>
      <w:tr>
        <w:tc>
          <w:tcPr>
            <w:tcW w:type="dxa" w:w="2500"/>
            <w:tcBorders>
              <w:top w:val="single" w:color="666666" w:sz="1"/>
              <w:left w:val="single" w:color="666666" w:sz="1"/>
              <w:bottom w:val="single" w:color="666666" w:sz="1"/>
              <w:right w:val="single" w:color="666666" w:sz="1"/>
            </w:tcBorders>
            <w:tcMar>
              <w:top w:type="dxa" w:w="50"/>
              <w:left w:type="dxa" w:w="60"/>
              <w:bottom w:type="dxa" w:w="50"/>
              <w:right w:type="dxa" w:w="60"/>
            </w:tcMar>
          </w:tcPr>
          <w:p>
            <w:r>
              <w:rPr>
                <w:sz w:val="16"/>
                <w:szCs w:val="16"/>
              </w:rPr>
              <w:t xml:space="preserve">Pupillary Response</w:t>
            </w:r>
          </w:p>
        </w:tc>
        <w:tc>
          <w:tcPr>
            <w:tcW w:type="dxa" w:w="7148"/>
            <w:tcBorders>
              <w:top w:val="single" w:color="666666" w:sz="1"/>
              <w:left w:val="single" w:color="666666" w:sz="1"/>
              <w:bottom w:val="single" w:color="666666" w:sz="1"/>
              <w:right w:val="single" w:color="666666" w:sz="1"/>
            </w:tcBorders>
            <w:tcMar>
              <w:top w:type="dxa" w:w="50"/>
              <w:left w:type="dxa" w:w="60"/>
              <w:bottom w:type="dxa" w:w="50"/>
              <w:right w:type="dxa" w:w="60"/>
            </w:tcMar>
          </w:tcPr>
          <w:p>
            <w:r>
              <w:rPr>
                <w:sz w:val="16"/>
                <w:szCs w:val="16"/>
              </w:rPr>
              <w:t xml:space="preserve">Direct and consensual light reflex; afferent pupillary defect (APD) indicates optic nerve (3rd order) dysfunction</w:t>
            </w:r>
          </w:p>
        </w:tc>
      </w:tr>
      <w:tr>
        <w:tc>
          <w:tcPr>
            <w:tcW w:type="dxa" w:w="2500"/>
            <w:tcBorders>
              <w:top w:val="single" w:color="666666" w:sz="1"/>
              <w:left w:val="single" w:color="666666" w:sz="1"/>
              <w:bottom w:val="single" w:color="666666" w:sz="1"/>
              <w:right w:val="single" w:color="666666" w:sz="1"/>
            </w:tcBorders>
            <w:shd w:fill="f0f7f9" w:val="clear"/>
            <w:tcMar>
              <w:top w:type="dxa" w:w="50"/>
              <w:left w:type="dxa" w:w="60"/>
              <w:bottom w:type="dxa" w:w="50"/>
              <w:right w:type="dxa" w:w="60"/>
            </w:tcMar>
          </w:tcPr>
          <w:p>
            <w:r>
              <w:rPr>
                <w:sz w:val="16"/>
                <w:szCs w:val="16"/>
              </w:rPr>
              <w:t xml:space="preserve">Visual Field Mapping</w:t>
            </w:r>
          </w:p>
        </w:tc>
        <w:tc>
          <w:tcPr>
            <w:tcW w:type="dxa" w:w="7148"/>
            <w:tcBorders>
              <w:top w:val="single" w:color="666666" w:sz="1"/>
              <w:left w:val="single" w:color="666666" w:sz="1"/>
              <w:bottom w:val="single" w:color="666666" w:sz="1"/>
              <w:right w:val="single" w:color="666666" w:sz="1"/>
            </w:tcBorders>
            <w:shd w:fill="f0f7f9" w:val="clear"/>
            <w:tcMar>
              <w:top w:type="dxa" w:w="50"/>
              <w:left w:type="dxa" w:w="60"/>
              <w:bottom w:type="dxa" w:w="50"/>
              <w:right w:type="dxa" w:w="60"/>
            </w:tcMar>
          </w:tcPr>
          <w:p>
            <w:r>
              <w:rPr>
                <w:sz w:val="16"/>
                <w:szCs w:val="16"/>
              </w:rPr>
              <w:t xml:space="preserve">Confrontation testing; identifies which quadrant/hemifield affected; localizes lesion (chiasm = bitemporal; tract = homonymous)</w:t>
            </w:r>
          </w:p>
        </w:tc>
      </w:tr>
      <w:tr>
        <w:tc>
          <w:tcPr>
            <w:tcW w:type="dxa" w:w="2500"/>
            <w:tcBorders>
              <w:top w:val="single" w:color="666666" w:sz="1"/>
              <w:left w:val="single" w:color="666666" w:sz="1"/>
              <w:bottom w:val="single" w:color="666666" w:sz="1"/>
              <w:right w:val="single" w:color="666666" w:sz="1"/>
            </w:tcBorders>
            <w:tcMar>
              <w:top w:type="dxa" w:w="50"/>
              <w:left w:type="dxa" w:w="60"/>
              <w:bottom w:type="dxa" w:w="50"/>
              <w:right w:type="dxa" w:w="60"/>
            </w:tcMar>
          </w:tcPr>
          <w:p>
            <w:r>
              <w:rPr>
                <w:sz w:val="16"/>
                <w:szCs w:val="16"/>
              </w:rPr>
              <w:t xml:space="preserve">Thermodynamic State</w:t>
            </w:r>
          </w:p>
        </w:tc>
        <w:tc>
          <w:tcPr>
            <w:tcW w:type="dxa" w:w="7148"/>
            <w:tcBorders>
              <w:top w:val="single" w:color="666666" w:sz="1"/>
              <w:left w:val="single" w:color="666666" w:sz="1"/>
              <w:bottom w:val="single" w:color="666666" w:sz="1"/>
              <w:right w:val="single" w:color="666666" w:sz="1"/>
            </w:tcBorders>
            <w:tcMar>
              <w:top w:type="dxa" w:w="50"/>
              <w:left w:type="dxa" w:w="60"/>
              <w:bottom w:type="dxa" w:w="50"/>
              <w:right w:type="dxa" w:w="60"/>
            </w:tcMar>
          </w:tcPr>
          <w:p>
            <w:r>
              <w:rPr>
                <w:sz w:val="16"/>
                <w:szCs w:val="16"/>
              </w:rPr>
              <w:t xml:space="preserve">Palpation of periorbital tissue; pulse diagnosis; determines if Hot/Cold/Dry/Moist imbalance affects vascular supply to retina/nerve</w:t>
            </w:r>
          </w:p>
        </w:tc>
      </w:tr>
      <w:tr>
        <w:tc>
          <w:tcPr>
            <w:tcW w:type="dxa" w:w="2500"/>
            <w:tcBorders>
              <w:top w:val="single" w:color="666666" w:sz="1"/>
              <w:left w:val="single" w:color="666666" w:sz="1"/>
              <w:bottom w:val="single" w:color="666666" w:sz="1"/>
              <w:right w:val="single" w:color="666666" w:sz="1"/>
            </w:tcBorders>
            <w:shd w:fill="f0f7f9" w:val="clear"/>
            <w:tcMar>
              <w:top w:type="dxa" w:w="50"/>
              <w:left w:type="dxa" w:w="60"/>
              <w:bottom w:type="dxa" w:w="50"/>
              <w:right w:type="dxa" w:w="60"/>
            </w:tcMar>
          </w:tcPr>
          <w:p>
            <w:r>
              <w:rPr>
                <w:sz w:val="16"/>
                <w:szCs w:val="16"/>
              </w:rPr>
              <w:t xml:space="preserve">Postural Assessment</w:t>
            </w:r>
          </w:p>
        </w:tc>
        <w:tc>
          <w:tcPr>
            <w:tcW w:type="dxa" w:w="7148"/>
            <w:tcBorders>
              <w:top w:val="single" w:color="666666" w:sz="1"/>
              <w:left w:val="single" w:color="666666" w:sz="1"/>
              <w:bottom w:val="single" w:color="666666" w:sz="1"/>
              <w:right w:val="single" w:color="666666" w:sz="1"/>
            </w:tcBorders>
            <w:shd w:fill="f0f7f9" w:val="clear"/>
            <w:tcMar>
              <w:top w:type="dxa" w:w="50"/>
              <w:left w:type="dxa" w:w="60"/>
              <w:bottom w:type="dxa" w:w="50"/>
              <w:right w:type="dxa" w:w="60"/>
            </w:tcMar>
          </w:tcPr>
          <w:p>
            <w:r>
              <w:rPr>
                <w:sz w:val="16"/>
                <w:szCs w:val="16"/>
              </w:rPr>
              <w:t xml:space="preserve">Cervical alignment affects vertebral artery blood flow to visual cortex; forward head posture may compress vascular supply</w:t>
            </w:r>
          </w:p>
        </w:tc>
      </w:tr>
      <w:tr>
        <w:tc>
          <w:tcPr>
            <w:tcW w:type="dxa" w:w="2500"/>
            <w:tcBorders>
              <w:top w:val="single" w:color="666666" w:sz="1"/>
              <w:left w:val="single" w:color="666666" w:sz="1"/>
              <w:bottom w:val="single" w:color="666666" w:sz="1"/>
              <w:right w:val="single" w:color="666666" w:sz="1"/>
            </w:tcBorders>
            <w:shd w:fill="e8f5e9" w:val="clear"/>
            <w:tcMar>
              <w:top w:type="dxa" w:w="50"/>
              <w:left w:type="dxa" w:w="60"/>
              <w:bottom w:type="dxa" w:w="50"/>
              <w:right w:type="dxa" w:w="60"/>
            </w:tcMar>
          </w:tcPr>
          <w:p>
            <w:r>
              <w:rPr>
                <w:b/>
                <w:bCs/>
                <w:color w:val="006400"/>
                <w:sz w:val="16"/>
                <w:szCs w:val="16"/>
              </w:rPr>
              <w:t xml:space="preserve">INVASIVENESS</w:t>
            </w:r>
          </w:p>
        </w:tc>
        <w:tc>
          <w:tcPr>
            <w:tcW w:type="dxa" w:w="7148"/>
            <w:tcBorders>
              <w:top w:val="single" w:color="666666" w:sz="1"/>
              <w:left w:val="single" w:color="666666" w:sz="1"/>
              <w:bottom w:val="single" w:color="666666" w:sz="1"/>
              <w:right w:val="single" w:color="666666" w:sz="1"/>
            </w:tcBorders>
            <w:shd w:fill="e8f5e9" w:val="clear"/>
            <w:tcMar>
              <w:top w:type="dxa" w:w="50"/>
              <w:left w:type="dxa" w:w="60"/>
              <w:bottom w:type="dxa" w:w="50"/>
              <w:right w:type="dxa" w:w="60"/>
            </w:tcMar>
          </w:tcPr>
          <w:p>
            <w:r>
              <w:rPr>
                <w:color w:val="006400"/>
                <w:sz w:val="16"/>
                <w:szCs w:val="16"/>
              </w:rPr>
              <w:t xml:space="preserve">ZERO — All assessments external; no surgery; no implants</w:t>
            </w:r>
          </w:p>
        </w:tc>
      </w:tr>
      <w:tr>
        <w:tc>
          <w:tcPr>
            <w:tcW w:type="dxa" w:w="2500"/>
            <w:tcBorders>
              <w:top w:val="single" w:color="666666" w:sz="1"/>
              <w:left w:val="single" w:color="666666" w:sz="1"/>
              <w:bottom w:val="single" w:color="666666" w:sz="1"/>
              <w:right w:val="single" w:color="666666" w:sz="1"/>
            </w:tcBorders>
            <w:shd w:fill="e8f5e9" w:val="clear"/>
            <w:tcMar>
              <w:top w:type="dxa" w:w="50"/>
              <w:left w:type="dxa" w:w="60"/>
              <w:bottom w:type="dxa" w:w="50"/>
              <w:right w:type="dxa" w:w="60"/>
            </w:tcMar>
          </w:tcPr>
          <w:p>
            <w:r>
              <w:rPr>
                <w:b/>
                <w:bCs/>
                <w:color w:val="006400"/>
                <w:sz w:val="16"/>
                <w:szCs w:val="16"/>
              </w:rPr>
              <w:t xml:space="preserve">COST</w:t>
            </w:r>
          </w:p>
        </w:tc>
        <w:tc>
          <w:tcPr>
            <w:tcW w:type="dxa" w:w="7148"/>
            <w:tcBorders>
              <w:top w:val="single" w:color="666666" w:sz="1"/>
              <w:left w:val="single" w:color="666666" w:sz="1"/>
              <w:bottom w:val="single" w:color="666666" w:sz="1"/>
              <w:right w:val="single" w:color="666666" w:sz="1"/>
            </w:tcBorders>
            <w:shd w:fill="e8f5e9" w:val="clear"/>
            <w:tcMar>
              <w:top w:type="dxa" w:w="50"/>
              <w:left w:type="dxa" w:w="60"/>
              <w:bottom w:type="dxa" w:w="50"/>
              <w:right w:type="dxa" w:w="60"/>
            </w:tcMar>
          </w:tcPr>
          <w:p>
            <w:r>
              <w:rPr>
                <w:color w:val="006400"/>
                <w:sz w:val="16"/>
                <w:szCs w:val="16"/>
              </w:rPr>
              <w:t xml:space="preserve">$0 — Requires trained observer only</w:t>
            </w:r>
          </w:p>
        </w:tc>
      </w:tr>
    </w:tbl>
    <w:p>
      <w:r>
        <w:br w:type="page"/>
      </w:r>
    </w:p>
    <w:p>
      <w:pPr>
        <w:pStyle w:val="Heading1"/>
      </w:pPr>
      <w:r>
        <w:t xml:space="preserve">7. USLaP DETERMINISTIC FORMULAS FOR VISUAL RESTORATION</w:t>
      </w:r>
    </w:p>
    <w:p>
      <w:pPr>
        <w:pStyle w:val="Heading2"/>
      </w:pPr>
      <w:r>
        <w:t xml:space="preserve">7.1 Formula 1: Visual Pathway Causal Chain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648"/>
            <w:tcBorders>
              <w:top w:val="single" w:color="666666" w:sz="1"/>
              <w:left w:val="single" w:color="666666" w:sz="1"/>
              <w:bottom w:val="single" w:color="666666" w:sz="1"/>
              <w:right w:val="single" w:color="666666" w:sz="1"/>
            </w:tcBorders>
            <w:shd w:fill="1a3a4a" w:val="clear"/>
            <w:tcMar>
              <w:top w:type="dxa" w:w="100"/>
              <w:left w:type="dxa" w:w="120"/>
              <w:bottom w:type="dxa" w:w="100"/>
              <w:right w:type="dxa" w:w="120"/>
            </w:tcMar>
          </w:tcPr>
          <w:p>
            <w:pPr>
              <w:jc w:val="center"/>
            </w:pPr>
            <w:r>
              <w:rPr>
                <w:rFonts w:ascii="Courier New" w:cs="Courier New" w:eastAsia="Courier New" w:hAnsi="Courier New"/>
                <w:b/>
                <w:bCs/>
                <w:color w:val="90EE90"/>
                <w:sz w:val="20"/>
                <w:szCs w:val="20"/>
              </w:rPr>
              <w:t xml:space="preserve">VISUAL PATHWAY CAUSAL CHAIN</w:t>
            </w:r>
          </w:p>
          <w:p>
            <w:pPr>
              <w:spacing w:before="80"/>
              <w:jc w:val="center"/>
            </w:pPr>
            <w:r>
              <w:rPr>
                <w:rFonts w:ascii="Courier New" w:cs="Courier New" w:eastAsia="Courier New" w:hAnsi="Courier New"/>
                <w:b/>
                <w:bCs/>
                <w:color w:val="FFFFFF"/>
                <w:sz w:val="24"/>
                <w:szCs w:val="24"/>
              </w:rPr>
              <w:t xml:space="preserve">1st → 2nd → 3rd → 4th → 5th → 6th → 7th Order</w:t>
            </w:r>
          </w:p>
          <w:p>
            <w:pPr>
              <w:spacing w:before="80"/>
            </w:pPr>
            <w:r>
              <w:rPr>
                <w:rFonts w:ascii="Courier New" w:cs="Courier New" w:eastAsia="Courier New" w:hAnsi="Courier New"/>
                <w:color w:val="FFFFFF"/>
                <w:sz w:val="16"/>
                <w:szCs w:val="16"/>
              </w:rPr>
              <w:t xml:space="preserve">1st: Photoreceptors (rods/cones) — ROOT CAUSE for AMD/RP</w:t>
            </w:r>
          </w:p>
          <w:p>
            <w:pPr>
              <w:spacing w:before="40"/>
            </w:pPr>
            <w:r>
              <w:rPr>
                <w:rFonts w:ascii="Courier New" w:cs="Courier New" w:eastAsia="Courier New" w:hAnsi="Courier New"/>
                <w:color w:val="FFFFFF"/>
                <w:sz w:val="16"/>
                <w:szCs w:val="16"/>
              </w:rPr>
              <w:t xml:space="preserve">2nd: Retinal cells (bipolar/RGC) — Science Corp PRIMA targets here</w:t>
            </w:r>
          </w:p>
          <w:p>
            <w:pPr>
              <w:spacing w:before="40"/>
            </w:pPr>
            <w:r>
              <w:rPr>
                <w:rFonts w:ascii="Courier New" w:cs="Courier New" w:eastAsia="Courier New" w:hAnsi="Courier New"/>
                <w:color w:val="FFFFFF"/>
                <w:sz w:val="16"/>
                <w:szCs w:val="16"/>
              </w:rPr>
              <w:t xml:space="preserve">3rd: Optic nerve — Glaucoma, optic neuritis damage here</w:t>
            </w:r>
          </w:p>
          <w:p>
            <w:pPr>
              <w:spacing w:before="40"/>
            </w:pPr>
            <w:r>
              <w:rPr>
                <w:rFonts w:ascii="Courier New" w:cs="Courier New" w:eastAsia="Courier New" w:hAnsi="Courier New"/>
                <w:color w:val="FFFFFF"/>
                <w:sz w:val="16"/>
                <w:szCs w:val="16"/>
              </w:rPr>
              <w:t xml:space="preserve">4th: Optic chiasm/tract — Pituitary tumor compression here</w:t>
            </w:r>
          </w:p>
          <w:p>
            <w:pPr>
              <w:spacing w:before="40"/>
            </w:pPr>
            <w:r>
              <w:rPr>
                <w:rFonts w:ascii="Courier New" w:cs="Courier New" w:eastAsia="Courier New" w:hAnsi="Courier New"/>
                <w:color w:val="FFFFFF"/>
                <w:sz w:val="16"/>
                <w:szCs w:val="16"/>
              </w:rPr>
              <w:t xml:space="preserve">5th: LGN (thalamus) — Stroke can damage here</w:t>
            </w:r>
          </w:p>
          <w:p>
            <w:pPr>
              <w:spacing w:before="40"/>
            </w:pPr>
            <w:r>
              <w:rPr>
                <w:rFonts w:ascii="Courier New" w:cs="Courier New" w:eastAsia="Courier New" w:hAnsi="Courier New"/>
                <w:color w:val="FFFFFF"/>
                <w:sz w:val="16"/>
                <w:szCs w:val="16"/>
              </w:rPr>
              <w:t xml:space="preserve">6th: Optic radiations — White matter lesions here</w:t>
            </w:r>
          </w:p>
          <w:p>
            <w:pPr>
              <w:spacing w:before="40"/>
            </w:pPr>
            <w:r>
              <w:rPr>
                <w:rFonts w:ascii="Courier New" w:cs="Courier New" w:eastAsia="Courier New" w:hAnsi="Courier New"/>
                <w:color w:val="ff6666"/>
                <w:sz w:val="16"/>
                <w:szCs w:val="16"/>
              </w:rPr>
              <w:t xml:space="preserve">7th: Visual cortex (V1) — Neuralink Blindsight targets here (SYMPTOM)</w:t>
            </w:r>
          </w:p>
          <w:p>
            <w:pPr>
              <w:spacing w:before="100"/>
            </w:pPr>
            <w:r>
              <w:rPr>
                <w:rFonts w:ascii="Courier New" w:cs="Courier New" w:eastAsia="Courier New" w:hAnsi="Courier New"/>
                <w:color w:val="90EE90"/>
                <w:sz w:val="16"/>
                <w:szCs w:val="16"/>
              </w:rPr>
              <w:t xml:space="preserve">DIAGNOSTIC RULE: Identify EARLIEST order of dysfunction</w:t>
            </w:r>
          </w:p>
          <w:p>
            <w:pPr>
              <w:spacing w:before="40"/>
            </w:pPr>
            <w:r>
              <w:rPr>
                <w:rFonts w:ascii="Courier New" w:cs="Courier New" w:eastAsia="Courier New" w:hAnsi="Courier New"/>
                <w:color w:val="90EE90"/>
                <w:sz w:val="16"/>
                <w:szCs w:val="16"/>
              </w:rPr>
              <w:t xml:space="preserve">TREATMENT RULE: Address ROOT (1st order) before SYMPTOM (7th order)</w:t>
            </w:r>
          </w:p>
        </w:tc>
      </w:tr>
    </w:tbl>
    <w:p>
      <w:pPr>
        <w:pStyle w:val="Heading2"/>
      </w:pPr>
      <w:r>
        <w:t xml:space="preserve">7.2 Formula 2: Thermodynamic Effect on Visual Pathway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648"/>
            <w:tcBorders>
              <w:top w:val="single" w:color="666666" w:sz="1"/>
              <w:left w:val="single" w:color="666666" w:sz="1"/>
              <w:bottom w:val="single" w:color="666666" w:sz="1"/>
              <w:right w:val="single" w:color="666666" w:sz="1"/>
            </w:tcBorders>
            <w:shd w:fill="1a3a4a" w:val="clear"/>
            <w:tcMar>
              <w:top w:type="dxa" w:w="100"/>
              <w:left w:type="dxa" w:w="120"/>
              <w:bottom w:type="dxa" w:w="100"/>
              <w:right w:type="dxa" w:w="120"/>
            </w:tcMar>
          </w:tcPr>
          <w:p>
            <w:pPr>
              <w:jc w:val="center"/>
            </w:pPr>
            <w:r>
              <w:rPr>
                <w:rFonts w:ascii="Courier New" w:cs="Courier New" w:eastAsia="Courier New" w:hAnsi="Courier New"/>
                <w:b/>
                <w:bCs/>
                <w:color w:val="90EE90"/>
                <w:sz w:val="20"/>
                <w:szCs w:val="20"/>
              </w:rPr>
              <w:t xml:space="preserve">E = f(Qₛ, Hᵦ) APPLIED TO VISION</w:t>
            </w:r>
          </w:p>
          <w:p>
            <w:pPr>
              <w:spacing w:before="100"/>
            </w:pPr>
            <w:r>
              <w:rPr>
                <w:rFonts w:ascii="Courier New" w:cs="Courier New" w:eastAsia="Courier New" w:hAnsi="Courier New"/>
                <w:b/>
                <w:bCs/>
                <w:color w:val="FFFFFF"/>
                <w:sz w:val="16"/>
                <w:szCs w:val="16"/>
              </w:rPr>
              <w:t xml:space="preserve">RETINAL BLOOD SUPPLY (Central Retinal Artery):</w:t>
            </w:r>
          </w:p>
          <w:p>
            <w:pPr>
              <w:spacing w:before="40"/>
            </w:pPr>
            <w:r>
              <w:rPr>
                <w:rFonts w:ascii="Courier New" w:cs="Courier New" w:eastAsia="Courier New" w:hAnsi="Courier New"/>
                <w:color w:val="FFFFFF"/>
                <w:sz w:val="16"/>
                <w:szCs w:val="16"/>
              </w:rPr>
              <w:t xml:space="preserve">IF Hᵦ = Hot → Vasodilation → Potential hemorrhage/edema</w:t>
            </w:r>
          </w:p>
          <w:p>
            <w:pPr>
              <w:spacing w:before="40"/>
            </w:pPr>
            <w:r>
              <w:rPr>
                <w:rFonts w:ascii="Courier New" w:cs="Courier New" w:eastAsia="Courier New" w:hAnsi="Courier New"/>
                <w:color w:val="FFFFFF"/>
                <w:sz w:val="16"/>
                <w:szCs w:val="16"/>
              </w:rPr>
              <w:t xml:space="preserve">IF Hᵦ = Cold → Vasoconstriction → Reduced perfusion → Ischemia</w:t>
            </w:r>
          </w:p>
          <w:p>
            <w:pPr>
              <w:spacing w:before="80"/>
            </w:pPr>
            <w:r>
              <w:rPr>
                <w:rFonts w:ascii="Courier New" w:cs="Courier New" w:eastAsia="Courier New" w:hAnsi="Courier New"/>
                <w:b/>
                <w:bCs/>
                <w:color w:val="FFFFFF"/>
                <w:sz w:val="16"/>
                <w:szCs w:val="16"/>
              </w:rPr>
              <w:t xml:space="preserve">OPTIC NERVE (Myelin/Inflammation):</w:t>
            </w:r>
          </w:p>
          <w:p>
            <w:pPr>
              <w:spacing w:before="40"/>
            </w:pPr>
            <w:r>
              <w:rPr>
                <w:rFonts w:ascii="Courier New" w:cs="Courier New" w:eastAsia="Courier New" w:hAnsi="Courier New"/>
                <w:color w:val="FFFFFF"/>
                <w:sz w:val="16"/>
                <w:szCs w:val="16"/>
              </w:rPr>
              <w:t xml:space="preserve">IF Hᵦ = Hot-Moist → Inflammation favored → Optic neuritis risk</w:t>
            </w:r>
          </w:p>
          <w:p>
            <w:pPr>
              <w:spacing w:before="40"/>
            </w:pPr>
            <w:r>
              <w:rPr>
                <w:rFonts w:ascii="Courier New" w:cs="Courier New" w:eastAsia="Courier New" w:hAnsi="Courier New"/>
                <w:color w:val="FFFFFF"/>
                <w:sz w:val="16"/>
                <w:szCs w:val="16"/>
              </w:rPr>
              <w:t xml:space="preserve">IF Hᵦ = Cold-Dry → Demyelination risk → MS-related vision loss</w:t>
            </w:r>
          </w:p>
          <w:p>
            <w:pPr>
              <w:spacing w:before="80"/>
            </w:pPr>
            <w:r>
              <w:rPr>
                <w:rFonts w:ascii="Courier New" w:cs="Courier New" w:eastAsia="Courier New" w:hAnsi="Courier New"/>
                <w:b/>
                <w:bCs/>
                <w:color w:val="90EE90"/>
                <w:sz w:val="16"/>
                <w:szCs w:val="16"/>
              </w:rPr>
              <w:t xml:space="preserve">INTERVENTION FORMULA:</w:t>
            </w:r>
          </w:p>
          <w:p>
            <w:pPr>
              <w:spacing w:before="40"/>
            </w:pPr>
            <w:r>
              <w:rPr>
                <w:rFonts w:ascii="Courier New" w:cs="Courier New" w:eastAsia="Courier New" w:hAnsi="Courier New"/>
                <w:color w:val="FFFFFF"/>
                <w:sz w:val="16"/>
                <w:szCs w:val="16"/>
              </w:rPr>
              <w:t xml:space="preserve">Qₛ (substance quality) must OPPOSE Hᵦ (baseline) to restore balance</w:t>
            </w:r>
          </w:p>
          <w:p>
            <w:pPr>
              <w:spacing w:before="40"/>
            </w:pPr>
            <w:r>
              <w:rPr>
                <w:rFonts w:ascii="Courier New" w:cs="Courier New" w:eastAsia="Courier New" w:hAnsi="Courier New"/>
                <w:color w:val="FFFFFF"/>
                <w:sz w:val="16"/>
                <w:szCs w:val="16"/>
              </w:rPr>
              <w:t xml:space="preserve">EXAMPLE: Hot-Moist baseline → Cold-Dry intervention (specific degree)</w:t>
            </w:r>
          </w:p>
        </w:tc>
      </w:tr>
    </w:tbl>
    <w:p>
      <w:r>
        <w:br w:type="page"/>
      </w:r>
    </w:p>
    <w:p>
      <w:pPr>
        <w:pStyle w:val="Heading2"/>
      </w:pPr>
      <w:r>
        <w:t xml:space="preserve">7.3 Formula 3: Visual Deviation Measurement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648"/>
            <w:tcBorders>
              <w:top w:val="single" w:color="666666" w:sz="1"/>
              <w:left w:val="single" w:color="666666" w:sz="1"/>
              <w:bottom w:val="single" w:color="666666" w:sz="1"/>
              <w:right w:val="single" w:color="666666" w:sz="1"/>
            </w:tcBorders>
            <w:shd w:fill="1a3a4a" w:val="clear"/>
            <w:tcMar>
              <w:top w:type="dxa" w:w="100"/>
              <w:left w:type="dxa" w:w="120"/>
              <w:bottom w:type="dxa" w:w="100"/>
              <w:right w:type="dxa" w:w="120"/>
            </w:tcMar>
          </w:tcPr>
          <w:p>
            <w:pPr>
              <w:jc w:val="center"/>
            </w:pPr>
            <w:r>
              <w:rPr>
                <w:rFonts w:ascii="Courier New" w:cs="Courier New" w:eastAsia="Courier New" w:hAnsi="Courier New"/>
                <w:b/>
                <w:bCs/>
                <w:color w:val="90EE90"/>
                <w:sz w:val="28"/>
                <w:szCs w:val="28"/>
              </w:rPr>
              <w:t xml:space="preserve">Δᵥ = |Current_Visual_Function - Fitrah_Visual_Function|</w:t>
            </w:r>
          </w:p>
          <w:p>
            <w:pPr>
              <w:spacing w:before="100"/>
            </w:pPr>
            <w:r>
              <w:rPr>
                <w:rFonts w:ascii="Courier New" w:cs="Courier New" w:eastAsia="Courier New" w:hAnsi="Courier New"/>
                <w:b/>
                <w:bCs/>
                <w:color w:val="FFFFFF"/>
                <w:sz w:val="16"/>
                <w:szCs w:val="16"/>
              </w:rPr>
              <w:t xml:space="preserve">WHERE:</w:t>
            </w:r>
          </w:p>
          <w:p>
            <w:pPr>
              <w:spacing w:before="40"/>
            </w:pPr>
            <w:r>
              <w:rPr>
                <w:rFonts w:ascii="Courier New" w:cs="Courier New" w:eastAsia="Courier New" w:hAnsi="Courier New"/>
                <w:color w:val="FFFFFF"/>
                <w:sz w:val="16"/>
                <w:szCs w:val="16"/>
              </w:rPr>
              <w:t xml:space="preserve">Δᵥ = Visual deviation magnitude</w:t>
            </w:r>
          </w:p>
          <w:p>
            <w:pPr>
              <w:spacing w:before="40"/>
            </w:pPr>
            <w:r>
              <w:rPr>
                <w:rFonts w:ascii="Courier New" w:cs="Courier New" w:eastAsia="Courier New" w:hAnsi="Courier New"/>
                <w:color w:val="FFFFFF"/>
                <w:sz w:val="16"/>
                <w:szCs w:val="16"/>
              </w:rPr>
              <w:t xml:space="preserve">Fitrah_Visual_Function = Original visual capacity as designed (Quran 23:12-14)</w:t>
            </w:r>
          </w:p>
          <w:p>
            <w:pPr>
              <w:spacing w:before="80"/>
            </w:pPr>
            <w:r>
              <w:rPr>
                <w:rFonts w:ascii="Courier New" w:cs="Courier New" w:eastAsia="Courier New" w:hAnsi="Courier New"/>
                <w:b/>
                <w:bCs/>
                <w:color w:val="90EE90"/>
                <w:sz w:val="16"/>
                <w:szCs w:val="16"/>
              </w:rPr>
              <w:t xml:space="preserve">MEASURABLE PARAMETERS:</w:t>
            </w:r>
          </w:p>
          <w:p>
            <w:pPr>
              <w:spacing w:before="40"/>
            </w:pPr>
            <w:r>
              <w:rPr>
                <w:rFonts w:ascii="Courier New" w:cs="Courier New" w:eastAsia="Courier New" w:hAnsi="Courier New"/>
                <w:color w:val="FFFFFF"/>
                <w:sz w:val="16"/>
                <w:szCs w:val="16"/>
              </w:rPr>
              <w:t xml:space="preserve">Visual acuity: Δ = |Current logMAR - 0| (0 = normal 20/20)</w:t>
            </w:r>
          </w:p>
          <w:p>
            <w:pPr>
              <w:spacing w:before="40"/>
            </w:pPr>
            <w:r>
              <w:rPr>
                <w:rFonts w:ascii="Courier New" w:cs="Courier New" w:eastAsia="Courier New" w:hAnsi="Courier New"/>
                <w:color w:val="FFFFFF"/>
                <w:sz w:val="16"/>
                <w:szCs w:val="16"/>
              </w:rPr>
              <w:t xml:space="preserve">Visual field: Δ = |Current degrees - 180°| (180° = normal horizontal)</w:t>
            </w:r>
          </w:p>
          <w:p>
            <w:pPr>
              <w:spacing w:before="40"/>
            </w:pPr>
            <w:r>
              <w:rPr>
                <w:rFonts w:ascii="Courier New" w:cs="Courier New" w:eastAsia="Courier New" w:hAnsi="Courier New"/>
                <w:color w:val="FFFFFF"/>
                <w:sz w:val="16"/>
                <w:szCs w:val="16"/>
              </w:rPr>
              <w:t xml:space="preserve">Color vision: Δ = |Ishihara score - 14| (14 = normal)</w:t>
            </w:r>
          </w:p>
          <w:p>
            <w:pPr>
              <w:spacing w:before="80"/>
            </w:pPr>
            <w:r>
              <w:rPr>
                <w:rFonts w:ascii="Courier New" w:cs="Courier New" w:eastAsia="Courier New" w:hAnsi="Courier New"/>
                <w:b/>
                <w:bCs/>
                <w:color w:val="90EE90"/>
                <w:sz w:val="16"/>
                <w:szCs w:val="16"/>
              </w:rPr>
              <w:t xml:space="preserve">RESTORATION GOAL: Minimize Δᵥ → 0</w:t>
            </w:r>
          </w:p>
        </w:tc>
      </w:tr>
    </w:tbl>
    <w:p>
      <w:pPr>
        <w:pStyle w:val="Heading2"/>
      </w:pPr>
      <w:r>
        <w:t xml:space="preserve">7.4 Formula 4: Cross-Body Visual Compensation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648"/>
            <w:tcBorders>
              <w:top w:val="single" w:color="666666" w:sz="1"/>
              <w:left w:val="single" w:color="666666" w:sz="1"/>
              <w:bottom w:val="single" w:color="666666" w:sz="1"/>
              <w:right w:val="single" w:color="666666" w:sz="1"/>
            </w:tcBorders>
            <w:shd w:fill="1a3a4a" w:val="clear"/>
            <w:tcMar>
              <w:top w:type="dxa" w:w="100"/>
              <w:left w:type="dxa" w:w="120"/>
              <w:bottom w:type="dxa" w:w="100"/>
              <w:right w:type="dxa" w:w="120"/>
            </w:tcMar>
          </w:tcPr>
          <w:p>
            <w:pPr>
              <w:jc w:val="center"/>
            </w:pPr>
            <w:r>
              <w:rPr>
                <w:rFonts w:ascii="Courier New" w:cs="Courier New" w:eastAsia="Courier New" w:hAnsi="Courier New"/>
                <w:b/>
                <w:bCs/>
                <w:color w:val="90EE90"/>
                <w:sz w:val="20"/>
                <w:szCs w:val="20"/>
              </w:rPr>
              <w:t xml:space="preserve">CERVICAL-VISUAL COMPENSATION ALGORITHM</w:t>
            </w:r>
          </w:p>
          <w:p>
            <w:pPr>
              <w:spacing w:before="100"/>
            </w:pPr>
            <w:r>
              <w:rPr>
                <w:rFonts w:ascii="Courier New" w:cs="Courier New" w:eastAsia="Courier New" w:hAnsi="Courier New"/>
                <w:color w:val="FFFFFF"/>
                <w:sz w:val="16"/>
                <w:szCs w:val="16"/>
              </w:rPr>
              <w:t xml:space="preserve">PRINCIPLE: Visual cortex receives blood via vertebral arteries</w:t>
            </w:r>
          </w:p>
          <w:p>
            <w:pPr>
              <w:spacing w:before="40"/>
            </w:pPr>
            <w:r>
              <w:rPr>
                <w:rFonts w:ascii="Courier New" w:cs="Courier New" w:eastAsia="Courier New" w:hAnsi="Courier New"/>
                <w:color w:val="FFFFFF"/>
                <w:sz w:val="16"/>
                <w:szCs w:val="16"/>
              </w:rPr>
              <w:t xml:space="preserve">Vertebral arteries pass through cervical vertebrae (C1-C6 transverse foramina)</w:t>
            </w:r>
          </w:p>
          <w:p>
            <w:pPr>
              <w:spacing w:before="40"/>
            </w:pPr>
            <w:r>
              <w:rPr>
                <w:rFonts w:ascii="Courier New" w:cs="Courier New" w:eastAsia="Courier New" w:hAnsi="Courier New"/>
                <w:color w:val="FFFFFF"/>
                <w:sz w:val="16"/>
                <w:szCs w:val="16"/>
              </w:rPr>
              <w:t xml:space="preserve">Cervical misalignment can reduce blood flow to visual cortex</w:t>
            </w:r>
          </w:p>
          <w:p>
            <w:pPr>
              <w:spacing w:before="80"/>
            </w:pPr>
            <w:r>
              <w:rPr>
                <w:rFonts w:ascii="Courier New" w:cs="Courier New" w:eastAsia="Courier New" w:hAnsi="Courier New"/>
                <w:b/>
                <w:bCs/>
                <w:color w:val="90EE90"/>
                <w:sz w:val="16"/>
                <w:szCs w:val="16"/>
              </w:rPr>
              <w:t xml:space="preserve">DIAGNOSTIC ALGORITHM:</w:t>
            </w:r>
          </w:p>
          <w:p>
            <w:pPr>
              <w:spacing w:before="40"/>
            </w:pPr>
            <w:r>
              <w:rPr>
                <w:rFonts w:ascii="Courier New" w:cs="Courier New" w:eastAsia="Courier New" w:hAnsi="Courier New"/>
                <w:color w:val="FFFFFF"/>
                <w:sz w:val="16"/>
                <w:szCs w:val="16"/>
              </w:rPr>
              <w:t xml:space="preserve">IF visual symptoms + cervical restriction PRESENT</w:t>
            </w:r>
          </w:p>
          <w:p>
            <w:pPr>
              <w:spacing w:before="40"/>
            </w:pPr>
            <w:r>
              <w:rPr>
                <w:rFonts w:ascii="Courier New" w:cs="Courier New" w:eastAsia="Courier New" w:hAnsi="Courier New"/>
                <w:color w:val="FFFFFF"/>
                <w:sz w:val="16"/>
                <w:szCs w:val="16"/>
              </w:rPr>
              <w:t xml:space="preserve">THEN assess vertebral artery flow contribution to visual deficit</w:t>
            </w:r>
          </w:p>
          <w:p>
            <w:pPr>
              <w:spacing w:before="40"/>
            </w:pPr>
            <w:r>
              <w:rPr>
                <w:rFonts w:ascii="Courier New" w:cs="Courier New" w:eastAsia="Courier New" w:hAnsi="Courier New"/>
                <w:color w:val="FFFFFF"/>
                <w:sz w:val="16"/>
                <w:szCs w:val="16"/>
              </w:rPr>
              <w:t xml:space="preserve">Address cervical restriction BEFORE concluding visual pathway irreversible</w:t>
            </w:r>
          </w:p>
          <w:p>
            <w:pPr>
              <w:spacing w:before="80"/>
            </w:pPr>
            <w:r>
              <w:rPr>
                <w:rFonts w:ascii="Courier New" w:cs="Courier New" w:eastAsia="Courier New" w:hAnsi="Courier New"/>
                <w:b/>
                <w:bCs/>
                <w:color w:val="90EE90"/>
                <w:sz w:val="16"/>
                <w:szCs w:val="16"/>
              </w:rPr>
              <w:t xml:space="preserve">CROSS-BODY APPLICATION:</w:t>
            </w:r>
          </w:p>
          <w:p>
            <w:pPr>
              <w:spacing w:before="40"/>
            </w:pPr>
            <w:r>
              <w:rPr>
                <w:rFonts w:ascii="Courier New" w:cs="Courier New" w:eastAsia="Courier New" w:hAnsi="Courier New"/>
                <w:color w:val="FFFFFF"/>
                <w:sz w:val="16"/>
                <w:szCs w:val="16"/>
              </w:rPr>
              <w:t xml:space="preserve">Right visual cortex symptoms → Assess LEFT cervical rotation restriction</w:t>
            </w:r>
          </w:p>
          <w:p>
            <w:pPr>
              <w:spacing w:before="40"/>
            </w:pPr>
            <w:r>
              <w:rPr>
                <w:rFonts w:ascii="Courier New" w:cs="Courier New" w:eastAsia="Courier New" w:hAnsi="Courier New"/>
                <w:color w:val="FFFFFF"/>
                <w:sz w:val="16"/>
                <w:szCs w:val="16"/>
              </w:rPr>
              <w:t xml:space="preserve">Left visual cortex symptoms → Assess RIGHT cervical rotation restriction</w:t>
            </w:r>
          </w:p>
        </w:tc>
      </w:tr>
    </w:tbl>
    <w:p>
      <w:r>
        <w:br w:type="page"/>
      </w:r>
    </w:p>
    <w:p>
      <w:pPr>
        <w:pStyle w:val="Heading1"/>
      </w:pPr>
      <w:r>
        <w:t xml:space="preserve">8. COMPREHENSIVE COMPARISON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00"/>
            <w:tcBorders>
              <w:top w:val="single" w:color="666666" w:sz="1"/>
              <w:left w:val="single" w:color="666666" w:sz="1"/>
              <w:bottom w:val="single" w:color="666666" w:sz="1"/>
              <w:right w:val="single" w:color="666666" w:sz="1"/>
            </w:tcBorders>
            <w:shd w:fill="1a5f7a" w:val="clear"/>
            <w:tcMar>
              <w:top w:type="dxa" w:w="40"/>
              <w:left w:type="dxa" w:w="50"/>
              <w:bottom w:type="dxa" w:w="40"/>
              <w:right w:type="dxa" w:w="50"/>
            </w:tcMar>
          </w:tcPr>
          <w:p>
            <w:r>
              <w:rPr>
                <w:b/>
                <w:bCs/>
                <w:color w:val="FFFFFF"/>
                <w:sz w:val="14"/>
                <w:szCs w:val="14"/>
              </w:rPr>
              <w:t xml:space="preserve">Parameter</w:t>
            </w:r>
          </w:p>
        </w:tc>
        <w:tc>
          <w:tcPr>
            <w:tcW w:type="dxa" w:w="2482"/>
            <w:tcBorders>
              <w:top w:val="single" w:color="666666" w:sz="1"/>
              <w:left w:val="single" w:color="666666" w:sz="1"/>
              <w:bottom w:val="single" w:color="666666" w:sz="1"/>
              <w:right w:val="single" w:color="666666" w:sz="1"/>
            </w:tcBorders>
            <w:shd w:fill="8B0000" w:val="clear"/>
            <w:tcMar>
              <w:top w:type="dxa" w:w="40"/>
              <w:left w:type="dxa" w:w="50"/>
              <w:bottom w:type="dxa" w:w="40"/>
              <w:right w:type="dxa" w:w="50"/>
            </w:tcMar>
          </w:tcPr>
          <w:p>
            <w:pPr>
              <w:jc w:val="center"/>
            </w:pPr>
            <w:r>
              <w:rPr>
                <w:b/>
                <w:bCs/>
                <w:color w:val="FFFFFF"/>
                <w:sz w:val="14"/>
                <w:szCs w:val="14"/>
              </w:rPr>
              <w:t xml:space="preserve">Neuralink Blindsight</w:t>
            </w:r>
          </w:p>
        </w:tc>
        <w:tc>
          <w:tcPr>
            <w:tcW w:type="dxa" w:w="2482"/>
            <w:tcBorders>
              <w:top w:val="single" w:color="666666" w:sz="1"/>
              <w:left w:val="single" w:color="666666" w:sz="1"/>
              <w:bottom w:val="single" w:color="666666" w:sz="1"/>
              <w:right w:val="single" w:color="666666" w:sz="1"/>
            </w:tcBorders>
            <w:shd w:fill="cc5500" w:val="clear"/>
            <w:tcMar>
              <w:top w:type="dxa" w:w="40"/>
              <w:left w:type="dxa" w:w="50"/>
              <w:bottom w:type="dxa" w:w="40"/>
              <w:right w:type="dxa" w:w="50"/>
            </w:tcMar>
          </w:tcPr>
          <w:p>
            <w:pPr>
              <w:jc w:val="center"/>
            </w:pPr>
            <w:r>
              <w:rPr>
                <w:b/>
                <w:bCs/>
                <w:color w:val="FFFFFF"/>
                <w:sz w:val="14"/>
                <w:szCs w:val="14"/>
              </w:rPr>
              <w:t xml:space="preserve">Science Corp PRIMA</w:t>
            </w:r>
          </w:p>
        </w:tc>
        <w:tc>
          <w:tcPr>
            <w:tcW w:type="dxa" w:w="2484"/>
            <w:tcBorders>
              <w:top w:val="single" w:color="666666" w:sz="1"/>
              <w:left w:val="single" w:color="666666" w:sz="1"/>
              <w:bottom w:val="single" w:color="666666" w:sz="1"/>
              <w:right w:val="single" w:color="666666" w:sz="1"/>
            </w:tcBorders>
            <w:shd w:fill="006400" w:val="clear"/>
            <w:tcMar>
              <w:top w:type="dxa" w:w="40"/>
              <w:left w:type="dxa" w:w="50"/>
              <w:bottom w:type="dxa" w:w="40"/>
              <w:right w:type="dxa" w:w="50"/>
            </w:tcMar>
          </w:tcPr>
          <w:p>
            <w:pPr>
              <w:jc w:val="center"/>
            </w:pPr>
            <w:r>
              <w:rPr>
                <w:b/>
                <w:bCs/>
                <w:color w:val="FFFFFF"/>
                <w:sz w:val="14"/>
                <w:szCs w:val="14"/>
              </w:rPr>
              <w:t xml:space="preserve">USLaP Protocol</w:t>
            </w:r>
          </w:p>
        </w:tc>
      </w:tr>
      <w:tr>
        <w:tc>
          <w:tcPr>
            <w:tcW w:type="dxa" w:w="2200"/>
            <w:tcBorders>
              <w:top w:val="single" w:color="666666" w:sz="1"/>
              <w:left w:val="single" w:color="666666" w:sz="1"/>
              <w:bottom w:val="single" w:color="666666" w:sz="1"/>
              <w:right w:val="single" w:color="666666" w:sz="1"/>
            </w:tcBorders>
            <w:tcMar>
              <w:top w:type="dxa" w:w="40"/>
              <w:left w:type="dxa" w:w="50"/>
              <w:bottom w:type="dxa" w:w="40"/>
              <w:right w:type="dxa" w:w="50"/>
            </w:tcMar>
          </w:tcPr>
          <w:p>
            <w:r>
              <w:rPr>
                <w:sz w:val="14"/>
                <w:szCs w:val="14"/>
              </w:rPr>
              <w:t xml:space="preserve">Target Location</w:t>
            </w:r>
          </w:p>
        </w:tc>
        <w:tc>
          <w:tcPr>
            <w:tcW w:type="dxa" w:w="2482"/>
            <w:tcBorders>
              <w:top w:val="single" w:color="666666" w:sz="1"/>
              <w:left w:val="single" w:color="666666" w:sz="1"/>
              <w:bottom w:val="single" w:color="666666" w:sz="1"/>
              <w:right w:val="single" w:color="666666" w:sz="1"/>
            </w:tcBorders>
            <w:tcMar>
              <w:top w:type="dxa" w:w="40"/>
              <w:left w:type="dxa" w:w="50"/>
              <w:bottom w:type="dxa" w:w="40"/>
              <w:right w:type="dxa" w:w="50"/>
            </w:tcMar>
          </w:tcPr>
          <w:p>
            <w:r>
              <w:rPr>
                <w:sz w:val="14"/>
                <w:szCs w:val="14"/>
              </w:rPr>
              <w:t xml:space="preserve">Visual cortex (7th order)</w:t>
            </w:r>
          </w:p>
        </w:tc>
        <w:tc>
          <w:tcPr>
            <w:tcW w:type="dxa" w:w="2482"/>
            <w:tcBorders>
              <w:top w:val="single" w:color="666666" w:sz="1"/>
              <w:left w:val="single" w:color="666666" w:sz="1"/>
              <w:bottom w:val="single" w:color="666666" w:sz="1"/>
              <w:right w:val="single" w:color="666666" w:sz="1"/>
            </w:tcBorders>
            <w:tcMar>
              <w:top w:type="dxa" w:w="40"/>
              <w:left w:type="dxa" w:w="50"/>
              <w:bottom w:type="dxa" w:w="40"/>
              <w:right w:type="dxa" w:w="50"/>
            </w:tcMar>
          </w:tcPr>
          <w:p>
            <w:r>
              <w:rPr>
                <w:sz w:val="14"/>
                <w:szCs w:val="14"/>
              </w:rPr>
              <w:t xml:space="preserve">Retina (2nd order)</w:t>
            </w:r>
          </w:p>
        </w:tc>
        <w:tc>
          <w:tcPr>
            <w:tcW w:type="dxa" w:w="2484"/>
            <w:tcBorders>
              <w:top w:val="single" w:color="666666" w:sz="1"/>
              <w:left w:val="single" w:color="666666" w:sz="1"/>
              <w:bottom w:val="single" w:color="666666" w:sz="1"/>
              <w:right w:val="single" w:color="666666" w:sz="1"/>
            </w:tcBorders>
            <w:tcMar>
              <w:top w:type="dxa" w:w="40"/>
              <w:left w:type="dxa" w:w="50"/>
              <w:bottom w:type="dxa" w:w="40"/>
              <w:right w:type="dxa" w:w="50"/>
            </w:tcMar>
          </w:tcPr>
          <w:p>
            <w:r>
              <w:rPr>
                <w:sz w:val="14"/>
                <w:szCs w:val="14"/>
              </w:rPr>
              <w:t xml:space="preserve">Full pathway (1st-7th)</w:t>
            </w:r>
          </w:p>
        </w:tc>
      </w:tr>
      <w:tr>
        <w:tc>
          <w:tcPr>
            <w:tcW w:type="dxa" w:w="2200"/>
            <w:tcBorders>
              <w:top w:val="single" w:color="666666" w:sz="1"/>
              <w:left w:val="single" w:color="666666" w:sz="1"/>
              <w:bottom w:val="single" w:color="666666" w:sz="1"/>
              <w:right w:val="single" w:color="666666" w:sz="1"/>
            </w:tcBorders>
            <w:shd w:fill="f0f7f9" w:val="clear"/>
            <w:tcMar>
              <w:top w:type="dxa" w:w="40"/>
              <w:left w:type="dxa" w:w="50"/>
              <w:bottom w:type="dxa" w:w="40"/>
              <w:right w:type="dxa" w:w="50"/>
            </w:tcMar>
          </w:tcPr>
          <w:p>
            <w:r>
              <w:rPr>
                <w:sz w:val="14"/>
                <w:szCs w:val="14"/>
              </w:rPr>
              <w:t xml:space="preserve">Human Trials</w:t>
            </w:r>
          </w:p>
        </w:tc>
        <w:tc>
          <w:tcPr>
            <w:tcW w:type="dxa" w:w="2482"/>
            <w:tcBorders>
              <w:top w:val="single" w:color="666666" w:sz="1"/>
              <w:left w:val="single" w:color="666666" w:sz="1"/>
              <w:bottom w:val="single" w:color="666666" w:sz="1"/>
              <w:right w:val="single" w:color="666666" w:sz="1"/>
            </w:tcBorders>
            <w:shd w:fill="ffebee" w:val="clear"/>
            <w:tcMar>
              <w:top w:type="dxa" w:w="40"/>
              <w:left w:type="dxa" w:w="50"/>
              <w:bottom w:type="dxa" w:w="40"/>
              <w:right w:type="dxa" w:w="50"/>
            </w:tcMar>
          </w:tcPr>
          <w:p>
            <w:r>
              <w:rPr>
                <w:color w:val="8B0000"/>
                <w:sz w:val="14"/>
                <w:szCs w:val="14"/>
              </w:rPr>
              <w:t xml:space="preserve">ZERO</w:t>
            </w:r>
          </w:p>
        </w:tc>
        <w:tc>
          <w:tcPr>
            <w:tcW w:type="dxa" w:w="2482"/>
            <w:tcBorders>
              <w:top w:val="single" w:color="666666" w:sz="1"/>
              <w:left w:val="single" w:color="666666" w:sz="1"/>
              <w:bottom w:val="single" w:color="666666" w:sz="1"/>
              <w:right w:val="single" w:color="666666" w:sz="1"/>
            </w:tcBorders>
            <w:shd w:fill="f0f7f9" w:val="clear"/>
            <w:tcMar>
              <w:top w:type="dxa" w:w="40"/>
              <w:left w:type="dxa" w:w="50"/>
              <w:bottom w:type="dxa" w:w="40"/>
              <w:right w:type="dxa" w:w="50"/>
            </w:tcMar>
          </w:tcPr>
          <w:p>
            <w:r>
              <w:rPr>
                <w:sz w:val="14"/>
                <w:szCs w:val="14"/>
              </w:rPr>
              <w:t xml:space="preserve">38 patients</w:t>
            </w:r>
          </w:p>
        </w:tc>
        <w:tc>
          <w:tcPr>
            <w:tcW w:type="dxa" w:w="2484"/>
            <w:tcBorders>
              <w:top w:val="single" w:color="666666" w:sz="1"/>
              <w:left w:val="single" w:color="666666" w:sz="1"/>
              <w:bottom w:val="single" w:color="666666" w:sz="1"/>
              <w:right w:val="single" w:color="666666" w:sz="1"/>
            </w:tcBorders>
            <w:shd w:fill="e8f5e9" w:val="clear"/>
            <w:tcMar>
              <w:top w:type="dxa" w:w="40"/>
              <w:left w:type="dxa" w:w="50"/>
              <w:bottom w:type="dxa" w:w="40"/>
              <w:right w:type="dxa" w:w="50"/>
            </w:tcMar>
          </w:tcPr>
          <w:p>
            <w:r>
              <w:rPr>
                <w:sz w:val="14"/>
                <w:szCs w:val="14"/>
              </w:rPr>
              <w:t xml:space="preserve">No surgery needed</w:t>
            </w:r>
          </w:p>
        </w:tc>
      </w:tr>
      <w:tr>
        <w:tc>
          <w:tcPr>
            <w:tcW w:type="dxa" w:w="2200"/>
            <w:tcBorders>
              <w:top w:val="single" w:color="666666" w:sz="1"/>
              <w:left w:val="single" w:color="666666" w:sz="1"/>
              <w:bottom w:val="single" w:color="666666" w:sz="1"/>
              <w:right w:val="single" w:color="666666" w:sz="1"/>
            </w:tcBorders>
            <w:tcMar>
              <w:top w:type="dxa" w:w="40"/>
              <w:left w:type="dxa" w:w="50"/>
              <w:bottom w:type="dxa" w:w="40"/>
              <w:right w:type="dxa" w:w="50"/>
            </w:tcMar>
          </w:tcPr>
          <w:p>
            <w:r>
              <w:rPr>
                <w:sz w:val="14"/>
                <w:szCs w:val="14"/>
              </w:rPr>
              <w:t xml:space="preserve">Surgical Invasiveness</w:t>
            </w:r>
          </w:p>
        </w:tc>
        <w:tc>
          <w:tcPr>
            <w:tcW w:type="dxa" w:w="2482"/>
            <w:tcBorders>
              <w:top w:val="single" w:color="666666" w:sz="1"/>
              <w:left w:val="single" w:color="666666" w:sz="1"/>
              <w:bottom w:val="single" w:color="666666" w:sz="1"/>
              <w:right w:val="single" w:color="666666" w:sz="1"/>
            </w:tcBorders>
            <w:shd w:fill="ffebee" w:val="clear"/>
            <w:tcMar>
              <w:top w:type="dxa" w:w="40"/>
              <w:left w:type="dxa" w:w="50"/>
              <w:bottom w:type="dxa" w:w="40"/>
              <w:right w:type="dxa" w:w="50"/>
            </w:tcMar>
          </w:tcPr>
          <w:p>
            <w:r>
              <w:rPr>
                <w:sz w:val="14"/>
                <w:szCs w:val="14"/>
              </w:rPr>
              <w:t xml:space="preserve">Craniotomy</w:t>
            </w:r>
          </w:p>
        </w:tc>
        <w:tc>
          <w:tcPr>
            <w:tcW w:type="dxa" w:w="2482"/>
            <w:tcBorders>
              <w:top w:val="single" w:color="666666" w:sz="1"/>
              <w:left w:val="single" w:color="666666" w:sz="1"/>
              <w:bottom w:val="single" w:color="666666" w:sz="1"/>
              <w:right w:val="single" w:color="666666" w:sz="1"/>
            </w:tcBorders>
            <w:tcMar>
              <w:top w:type="dxa" w:w="40"/>
              <w:left w:type="dxa" w:w="50"/>
              <w:bottom w:type="dxa" w:w="40"/>
              <w:right w:type="dxa" w:w="50"/>
            </w:tcMar>
          </w:tcPr>
          <w:p>
            <w:r>
              <w:rPr>
                <w:sz w:val="14"/>
                <w:szCs w:val="14"/>
              </w:rPr>
              <w:t xml:space="preserve">Vitrectomy</w:t>
            </w:r>
          </w:p>
        </w:tc>
        <w:tc>
          <w:tcPr>
            <w:tcW w:type="dxa" w:w="2484"/>
            <w:tcBorders>
              <w:top w:val="single" w:color="666666" w:sz="1"/>
              <w:left w:val="single" w:color="666666" w:sz="1"/>
              <w:bottom w:val="single" w:color="666666" w:sz="1"/>
              <w:right w:val="single" w:color="666666" w:sz="1"/>
            </w:tcBorders>
            <w:shd w:fill="e8f5e9" w:val="clear"/>
            <w:tcMar>
              <w:top w:type="dxa" w:w="40"/>
              <w:left w:type="dxa" w:w="50"/>
              <w:bottom w:type="dxa" w:w="40"/>
              <w:right w:type="dxa" w:w="50"/>
            </w:tcMar>
          </w:tcPr>
          <w:p>
            <w:r>
              <w:rPr>
                <w:color w:val="006400"/>
                <w:sz w:val="14"/>
                <w:szCs w:val="14"/>
              </w:rPr>
              <w:t xml:space="preserve">ZERO</w:t>
            </w:r>
          </w:p>
        </w:tc>
      </w:tr>
      <w:tr>
        <w:tc>
          <w:tcPr>
            <w:tcW w:type="dxa" w:w="2200"/>
            <w:tcBorders>
              <w:top w:val="single" w:color="666666" w:sz="1"/>
              <w:left w:val="single" w:color="666666" w:sz="1"/>
              <w:bottom w:val="single" w:color="666666" w:sz="1"/>
              <w:right w:val="single" w:color="666666" w:sz="1"/>
            </w:tcBorders>
            <w:shd w:fill="f0f7f9" w:val="clear"/>
            <w:tcMar>
              <w:top w:type="dxa" w:w="40"/>
              <w:left w:type="dxa" w:w="50"/>
              <w:bottom w:type="dxa" w:w="40"/>
              <w:right w:type="dxa" w:w="50"/>
            </w:tcMar>
          </w:tcPr>
          <w:p>
            <w:r>
              <w:rPr>
                <w:sz w:val="14"/>
                <w:szCs w:val="14"/>
              </w:rPr>
              <w:t xml:space="preserve">Precise Formulas</w:t>
            </w:r>
          </w:p>
        </w:tc>
        <w:tc>
          <w:tcPr>
            <w:tcW w:type="dxa" w:w="2482"/>
            <w:tcBorders>
              <w:top w:val="single" w:color="666666" w:sz="1"/>
              <w:left w:val="single" w:color="666666" w:sz="1"/>
              <w:bottom w:val="single" w:color="666666" w:sz="1"/>
              <w:right w:val="single" w:color="666666" w:sz="1"/>
            </w:tcBorders>
            <w:shd w:fill="ffebee" w:val="clear"/>
            <w:tcMar>
              <w:top w:type="dxa" w:w="40"/>
              <w:left w:type="dxa" w:w="50"/>
              <w:bottom w:type="dxa" w:w="40"/>
              <w:right w:type="dxa" w:w="50"/>
            </w:tcMar>
          </w:tcPr>
          <w:p>
            <w:r>
              <w:rPr>
                <w:color w:val="8B0000"/>
                <w:sz w:val="14"/>
                <w:szCs w:val="14"/>
              </w:rPr>
              <w:t xml:space="preserve">ZERO</w:t>
            </w:r>
          </w:p>
        </w:tc>
        <w:tc>
          <w:tcPr>
            <w:tcW w:type="dxa" w:w="2482"/>
            <w:tcBorders>
              <w:top w:val="single" w:color="666666" w:sz="1"/>
              <w:left w:val="single" w:color="666666" w:sz="1"/>
              <w:bottom w:val="single" w:color="666666" w:sz="1"/>
              <w:right w:val="single" w:color="666666" w:sz="1"/>
            </w:tcBorders>
            <w:shd w:fill="ffebee" w:val="clear"/>
            <w:tcMar>
              <w:top w:type="dxa" w:w="40"/>
              <w:left w:type="dxa" w:w="50"/>
              <w:bottom w:type="dxa" w:w="40"/>
              <w:right w:type="dxa" w:w="50"/>
            </w:tcMar>
          </w:tcPr>
          <w:p>
            <w:r>
              <w:rPr>
                <w:color w:val="8B0000"/>
                <w:sz w:val="14"/>
                <w:szCs w:val="14"/>
              </w:rPr>
              <w:t xml:space="preserve">ZERO</w:t>
            </w:r>
          </w:p>
        </w:tc>
        <w:tc>
          <w:tcPr>
            <w:tcW w:type="dxa" w:w="2484"/>
            <w:tcBorders>
              <w:top w:val="single" w:color="666666" w:sz="1"/>
              <w:left w:val="single" w:color="666666" w:sz="1"/>
              <w:bottom w:val="single" w:color="666666" w:sz="1"/>
              <w:right w:val="single" w:color="666666" w:sz="1"/>
            </w:tcBorders>
            <w:shd w:fill="e8f5e9" w:val="clear"/>
            <w:tcMar>
              <w:top w:type="dxa" w:w="40"/>
              <w:left w:type="dxa" w:w="50"/>
              <w:bottom w:type="dxa" w:w="40"/>
              <w:right w:type="dxa" w:w="50"/>
            </w:tcMar>
          </w:tcPr>
          <w:p>
            <w:r>
              <w:rPr>
                <w:color w:val="006400"/>
                <w:sz w:val="14"/>
                <w:szCs w:val="14"/>
              </w:rPr>
              <w:t xml:space="preserve">4+ equations</w:t>
            </w:r>
          </w:p>
        </w:tc>
      </w:tr>
      <w:tr>
        <w:tc>
          <w:tcPr>
            <w:tcW w:type="dxa" w:w="2200"/>
            <w:tcBorders>
              <w:top w:val="single" w:color="666666" w:sz="1"/>
              <w:left w:val="single" w:color="666666" w:sz="1"/>
              <w:bottom w:val="single" w:color="666666" w:sz="1"/>
              <w:right w:val="single" w:color="666666" w:sz="1"/>
            </w:tcBorders>
            <w:tcMar>
              <w:top w:type="dxa" w:w="40"/>
              <w:left w:type="dxa" w:w="50"/>
              <w:bottom w:type="dxa" w:w="40"/>
              <w:right w:type="dxa" w:w="50"/>
            </w:tcMar>
          </w:tcPr>
          <w:p>
            <w:r>
              <w:rPr>
                <w:sz w:val="14"/>
                <w:szCs w:val="14"/>
              </w:rPr>
              <w:t xml:space="preserve">Cost</w:t>
            </w:r>
          </w:p>
        </w:tc>
        <w:tc>
          <w:tcPr>
            <w:tcW w:type="dxa" w:w="2482"/>
            <w:tcBorders>
              <w:top w:val="single" w:color="666666" w:sz="1"/>
              <w:left w:val="single" w:color="666666" w:sz="1"/>
              <w:bottom w:val="single" w:color="666666" w:sz="1"/>
              <w:right w:val="single" w:color="666666" w:sz="1"/>
            </w:tcBorders>
            <w:tcMar>
              <w:top w:type="dxa" w:w="40"/>
              <w:left w:type="dxa" w:w="50"/>
              <w:bottom w:type="dxa" w:w="40"/>
              <w:right w:type="dxa" w:w="50"/>
            </w:tcMar>
          </w:tcPr>
          <w:p>
            <w:r>
              <w:rPr>
                <w:sz w:val="14"/>
                <w:szCs w:val="14"/>
              </w:rPr>
              <w:t xml:space="preserve">$100K+ (est.)</w:t>
            </w:r>
          </w:p>
        </w:tc>
        <w:tc>
          <w:tcPr>
            <w:tcW w:type="dxa" w:w="2482"/>
            <w:tcBorders>
              <w:top w:val="single" w:color="666666" w:sz="1"/>
              <w:left w:val="single" w:color="666666" w:sz="1"/>
              <w:bottom w:val="single" w:color="666666" w:sz="1"/>
              <w:right w:val="single" w:color="666666" w:sz="1"/>
            </w:tcBorders>
            <w:tcMar>
              <w:top w:type="dxa" w:w="40"/>
              <w:left w:type="dxa" w:w="50"/>
              <w:bottom w:type="dxa" w:w="40"/>
              <w:right w:type="dxa" w:w="50"/>
            </w:tcMar>
          </w:tcPr>
          <w:p>
            <w:r>
              <w:rPr>
                <w:sz w:val="14"/>
                <w:szCs w:val="14"/>
              </w:rPr>
              <w:t xml:space="preserve">$100K+ (est.)</w:t>
            </w:r>
          </w:p>
        </w:tc>
        <w:tc>
          <w:tcPr>
            <w:tcW w:type="dxa" w:w="2484"/>
            <w:tcBorders>
              <w:top w:val="single" w:color="666666" w:sz="1"/>
              <w:left w:val="single" w:color="666666" w:sz="1"/>
              <w:bottom w:val="single" w:color="666666" w:sz="1"/>
              <w:right w:val="single" w:color="666666" w:sz="1"/>
            </w:tcBorders>
            <w:shd w:fill="e8f5e9" w:val="clear"/>
            <w:tcMar>
              <w:top w:type="dxa" w:w="40"/>
              <w:left w:type="dxa" w:w="50"/>
              <w:bottom w:type="dxa" w:w="40"/>
              <w:right w:type="dxa" w:w="50"/>
            </w:tcMar>
          </w:tcPr>
          <w:p>
            <w:r>
              <w:rPr>
                <w:color w:val="006400"/>
                <w:sz w:val="14"/>
                <w:szCs w:val="14"/>
              </w:rPr>
              <w:t xml:space="preserve">$0</w:t>
            </w:r>
          </w:p>
        </w:tc>
      </w:tr>
      <w:tr>
        <w:tc>
          <w:tcPr>
            <w:tcW w:type="dxa" w:w="2200"/>
            <w:tcBorders>
              <w:top w:val="single" w:color="666666" w:sz="1"/>
              <w:left w:val="single" w:color="666666" w:sz="1"/>
              <w:bottom w:val="single" w:color="666666" w:sz="1"/>
              <w:right w:val="single" w:color="666666" w:sz="1"/>
            </w:tcBorders>
            <w:shd w:fill="f0f7f9" w:val="clear"/>
            <w:tcMar>
              <w:top w:type="dxa" w:w="40"/>
              <w:left w:type="dxa" w:w="50"/>
              <w:bottom w:type="dxa" w:w="40"/>
              <w:right w:type="dxa" w:w="50"/>
            </w:tcMar>
          </w:tcPr>
          <w:p>
            <w:r>
              <w:rPr>
                <w:sz w:val="14"/>
                <w:szCs w:val="14"/>
              </w:rPr>
              <w:t xml:space="preserve">Reversibility</w:t>
            </w:r>
          </w:p>
        </w:tc>
        <w:tc>
          <w:tcPr>
            <w:tcW w:type="dxa" w:w="2482"/>
            <w:tcBorders>
              <w:top w:val="single" w:color="666666" w:sz="1"/>
              <w:left w:val="single" w:color="666666" w:sz="1"/>
              <w:bottom w:val="single" w:color="666666" w:sz="1"/>
              <w:right w:val="single" w:color="666666" w:sz="1"/>
            </w:tcBorders>
            <w:shd w:fill="ffebee" w:val="clear"/>
            <w:tcMar>
              <w:top w:type="dxa" w:w="40"/>
              <w:left w:type="dxa" w:w="50"/>
              <w:bottom w:type="dxa" w:w="40"/>
              <w:right w:type="dxa" w:w="50"/>
            </w:tcMar>
          </w:tcPr>
          <w:p>
            <w:r>
              <w:rPr>
                <w:sz w:val="14"/>
                <w:szCs w:val="14"/>
              </w:rPr>
              <w:t xml:space="preserve">Irreversible</w:t>
            </w:r>
          </w:p>
        </w:tc>
        <w:tc>
          <w:tcPr>
            <w:tcW w:type="dxa" w:w="2482"/>
            <w:tcBorders>
              <w:top w:val="single" w:color="666666" w:sz="1"/>
              <w:left w:val="single" w:color="666666" w:sz="1"/>
              <w:bottom w:val="single" w:color="666666" w:sz="1"/>
              <w:right w:val="single" w:color="666666" w:sz="1"/>
            </w:tcBorders>
            <w:shd w:fill="ffebee" w:val="clear"/>
            <w:tcMar>
              <w:top w:type="dxa" w:w="40"/>
              <w:left w:type="dxa" w:w="50"/>
              <w:bottom w:type="dxa" w:w="40"/>
              <w:right w:type="dxa" w:w="50"/>
            </w:tcMar>
          </w:tcPr>
          <w:p>
            <w:r>
              <w:rPr>
                <w:sz w:val="14"/>
                <w:szCs w:val="14"/>
              </w:rPr>
              <w:t xml:space="preserve">Irreversible</w:t>
            </w:r>
          </w:p>
        </w:tc>
        <w:tc>
          <w:tcPr>
            <w:tcW w:type="dxa" w:w="2484"/>
            <w:tcBorders>
              <w:top w:val="single" w:color="666666" w:sz="1"/>
              <w:left w:val="single" w:color="666666" w:sz="1"/>
              <w:bottom w:val="single" w:color="666666" w:sz="1"/>
              <w:right w:val="single" w:color="666666" w:sz="1"/>
            </w:tcBorders>
            <w:shd w:fill="e8f5e9" w:val="clear"/>
            <w:tcMar>
              <w:top w:type="dxa" w:w="40"/>
              <w:left w:type="dxa" w:w="50"/>
              <w:bottom w:type="dxa" w:w="40"/>
              <w:right w:type="dxa" w:w="50"/>
            </w:tcMar>
          </w:tcPr>
          <w:p>
            <w:r>
              <w:rPr>
                <w:color w:val="006400"/>
                <w:sz w:val="14"/>
                <w:szCs w:val="14"/>
              </w:rPr>
              <w:t xml:space="preserve">100% reversible</w:t>
            </w:r>
          </w:p>
        </w:tc>
      </w:tr>
      <w:tr>
        <w:tc>
          <w:tcPr>
            <w:tcW w:type="dxa" w:w="2200"/>
            <w:tcBorders>
              <w:top w:val="single" w:color="666666" w:sz="1"/>
              <w:left w:val="single" w:color="666666" w:sz="1"/>
              <w:bottom w:val="single" w:color="666666" w:sz="1"/>
              <w:right w:val="single" w:color="666666" w:sz="1"/>
            </w:tcBorders>
            <w:tcMar>
              <w:top w:type="dxa" w:w="40"/>
              <w:left w:type="dxa" w:w="50"/>
              <w:bottom w:type="dxa" w:w="40"/>
              <w:right w:type="dxa" w:w="50"/>
            </w:tcMar>
          </w:tcPr>
          <w:p>
            <w:r>
              <w:rPr>
                <w:sz w:val="14"/>
                <w:szCs w:val="14"/>
              </w:rPr>
              <w:t xml:space="preserve">Root Cause Addressed</w:t>
            </w:r>
          </w:p>
        </w:tc>
        <w:tc>
          <w:tcPr>
            <w:tcW w:type="dxa" w:w="2482"/>
            <w:tcBorders>
              <w:top w:val="single" w:color="666666" w:sz="1"/>
              <w:left w:val="single" w:color="666666" w:sz="1"/>
              <w:bottom w:val="single" w:color="666666" w:sz="1"/>
              <w:right w:val="single" w:color="666666" w:sz="1"/>
            </w:tcBorders>
            <w:shd w:fill="ffebee" w:val="clear"/>
            <w:tcMar>
              <w:top w:type="dxa" w:w="40"/>
              <w:left w:type="dxa" w:w="50"/>
              <w:bottom w:type="dxa" w:w="40"/>
              <w:right w:type="dxa" w:w="50"/>
            </w:tcMar>
          </w:tcPr>
          <w:p>
            <w:r>
              <w:rPr>
                <w:sz w:val="14"/>
                <w:szCs w:val="14"/>
              </w:rPr>
              <w:t xml:space="preserve">NO (bypass only)</w:t>
            </w:r>
          </w:p>
        </w:tc>
        <w:tc>
          <w:tcPr>
            <w:tcW w:type="dxa" w:w="2482"/>
            <w:tcBorders>
              <w:top w:val="single" w:color="666666" w:sz="1"/>
              <w:left w:val="single" w:color="666666" w:sz="1"/>
              <w:bottom w:val="single" w:color="666666" w:sz="1"/>
              <w:right w:val="single" w:color="666666" w:sz="1"/>
            </w:tcBorders>
            <w:shd w:fill="ffebee" w:val="clear"/>
            <w:tcMar>
              <w:top w:type="dxa" w:w="40"/>
              <w:left w:type="dxa" w:w="50"/>
              <w:bottom w:type="dxa" w:w="40"/>
              <w:right w:type="dxa" w:w="50"/>
            </w:tcMar>
          </w:tcPr>
          <w:p>
            <w:r>
              <w:rPr>
                <w:sz w:val="14"/>
                <w:szCs w:val="14"/>
              </w:rPr>
              <w:t xml:space="preserve">NO (bypass only)</w:t>
            </w:r>
          </w:p>
        </w:tc>
        <w:tc>
          <w:tcPr>
            <w:tcW w:type="dxa" w:w="2484"/>
            <w:tcBorders>
              <w:top w:val="single" w:color="666666" w:sz="1"/>
              <w:left w:val="single" w:color="666666" w:sz="1"/>
              <w:bottom w:val="single" w:color="666666" w:sz="1"/>
              <w:right w:val="single" w:color="666666" w:sz="1"/>
            </w:tcBorders>
            <w:shd w:fill="e8f5e9" w:val="clear"/>
            <w:tcMar>
              <w:top w:type="dxa" w:w="40"/>
              <w:left w:type="dxa" w:w="50"/>
              <w:bottom w:type="dxa" w:w="40"/>
              <w:right w:type="dxa" w:w="50"/>
            </w:tcMar>
          </w:tcPr>
          <w:p>
            <w:r>
              <w:rPr>
                <w:color w:val="006400"/>
                <w:sz w:val="14"/>
                <w:szCs w:val="14"/>
              </w:rPr>
              <w:t xml:space="preserve">YES (1st order)</w:t>
            </w:r>
          </w:p>
        </w:tc>
      </w:tr>
    </w:tbl>
    <w:p>
      <w:r>
        <w:br w:type="page"/>
      </w:r>
    </w:p>
    <w:p>
      <w:pPr>
        <w:pStyle w:val="Heading1"/>
      </w:pPr>
      <w:r>
        <w:t xml:space="preserve">9. FALSIFICATION TEST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648"/>
            <w:tcBorders>
              <w:top w:val="single" w:color="666666" w:sz="1"/>
              <w:left w:val="single" w:color="666666" w:sz="1"/>
              <w:bottom w:val="single" w:color="666666" w:sz="1"/>
              <w:right w:val="single" w:color="666666" w:sz="1"/>
            </w:tcBorders>
            <w:shd w:fill="e8f4f8" w:val="clear"/>
            <w:tcMar>
              <w:top w:type="dxa" w:w="100"/>
              <w:left w:type="dxa" w:w="120"/>
              <w:bottom w:type="dxa" w:w="100"/>
              <w:right w:type="dxa" w:w="120"/>
            </w:tcMar>
          </w:tcPr>
          <w:p>
            <w:r>
              <w:rPr>
                <w:b/>
                <w:bCs/>
                <w:sz w:val="20"/>
                <w:szCs w:val="20"/>
              </w:rPr>
              <w:t xml:space="preserve">This thesis would be FALSIFIED if any commercial vision BCI demonstrates ALL:</w:t>
            </w:r>
          </w:p>
          <w:p>
            <w:pPr>
              <w:spacing w:before="100"/>
            </w:pPr>
            <w:r>
              <w:rPr>
                <w:sz w:val="20"/>
                <w:szCs w:val="20"/>
              </w:rPr>
              <w:t xml:space="preserve">(a) Publishes deterministic formulas for stimulation-to-percept mapping</w:t>
            </w:r>
          </w:p>
          <w:p>
            <w:pPr>
              <w:spacing w:before="60"/>
            </w:pPr>
            <w:r>
              <w:rPr>
                <w:sz w:val="20"/>
                <w:szCs w:val="20"/>
              </w:rPr>
              <w:t xml:space="preserve">(b) Achieves natural vision quality (not "Atari graphics" or zoom-dependent)</w:t>
            </w:r>
          </w:p>
          <w:p>
            <w:pPr>
              <w:spacing w:before="60"/>
            </w:pPr>
            <w:r>
              <w:rPr>
                <w:sz w:val="20"/>
                <w:szCs w:val="20"/>
              </w:rPr>
              <w:t xml:space="preserve">(c) Restores vision without permanent device dependency</w:t>
            </w:r>
          </w:p>
          <w:p>
            <w:pPr>
              <w:spacing w:before="60"/>
            </w:pPr>
            <w:r>
              <w:rPr>
                <w:sz w:val="20"/>
                <w:szCs w:val="20"/>
              </w:rPr>
              <w:t xml:space="preserve">(d) Provides to &gt;1% of blind population at &lt;$10,000</w:t>
            </w:r>
          </w:p>
          <w:p>
            <w:pPr>
              <w:spacing w:before="60"/>
            </w:pPr>
            <w:r>
              <w:rPr>
                <w:sz w:val="20"/>
                <w:szCs w:val="20"/>
              </w:rPr>
              <w:t xml:space="preserve">(e) Addresses root cause (1st order) not just symptom (7th order)</w:t>
            </w:r>
          </w:p>
        </w:tc>
      </w:tr>
    </w:tbl>
    <w:p>
      <w:pPr>
        <w:spacing w:before="15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648"/>
            <w:tcBorders>
              <w:top w:val="single" w:color="666666" w:sz="1"/>
              <w:left w:val="single" w:color="666666" w:sz="1"/>
              <w:bottom w:val="single" w:color="666666" w:sz="1"/>
              <w:right w:val="single" w:color="666666" w:sz="1"/>
            </w:tcBorders>
            <w:shd w:fill="ffebee" w:val="clear"/>
            <w:tcMar>
              <w:top w:type="dxa" w:w="100"/>
              <w:left w:type="dxa" w:w="120"/>
              <w:bottom w:type="dxa" w:w="100"/>
              <w:right w:type="dxa" w:w="120"/>
            </w:tcMar>
          </w:tcPr>
          <w:p>
            <w:r>
              <w:rPr>
                <w:b/>
                <w:bCs/>
                <w:color w:val="8B0000"/>
                <w:sz w:val="20"/>
                <w:szCs w:val="20"/>
              </w:rPr>
              <w:t xml:space="preserve">CURRENT STATUS (January 2026):</w:t>
            </w:r>
          </w:p>
          <w:p>
            <w:pPr>
              <w:spacing w:before="80"/>
            </w:pPr>
            <w:r>
              <w:rPr>
                <w:sz w:val="20"/>
                <w:szCs w:val="20"/>
              </w:rPr>
              <w:t xml:space="preserve">NEURALINK BLINDSIGHT: Zero human trials | Zero formulas | Zero vision restored</w:t>
            </w:r>
          </w:p>
          <w:p>
            <w:pPr>
              <w:spacing w:before="60"/>
            </w:pPr>
            <w:r>
              <w:rPr>
                <w:sz w:val="20"/>
                <w:szCs w:val="20"/>
              </w:rPr>
              <w:t xml:space="preserve">SCIENCE CORP PRIMA: 38 patients | Zero formulas | Bypass (not restoration) | Device dependent</w:t>
            </w:r>
          </w:p>
          <w:p>
            <w:pPr>
              <w:spacing w:before="60"/>
            </w:pPr>
            <w:r>
              <w:rPr>
                <w:sz w:val="20"/>
                <w:szCs w:val="20"/>
              </w:rPr>
              <w:t xml:space="preserve">All criteria (a)-(e): FAIL across both companies</w:t>
            </w:r>
          </w:p>
          <w:p>
            <w:pPr>
              <w:spacing w:before="100"/>
              <w:jc w:val="center"/>
            </w:pPr>
            <w:r>
              <w:rPr>
                <w:b/>
                <w:bCs/>
                <w:color w:val="8B0000"/>
                <w:sz w:val="24"/>
                <w:szCs w:val="24"/>
              </w:rPr>
              <w:t xml:space="preserve">THESIS = 1 (UNFALSIFIED)</w:t>
            </w:r>
          </w:p>
        </w:tc>
      </w:tr>
    </w:tbl>
    <w:p>
      <w:pPr>
        <w:spacing w:before="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648"/>
            <w:tcBorders>
              <w:top w:val="single" w:color="666666" w:sz="1"/>
              <w:left w:val="single" w:color="666666" w:sz="1"/>
              <w:bottom w:val="single" w:color="666666" w:sz="1"/>
              <w:right w:val="single" w:color="666666" w:sz="1"/>
            </w:tcBorders>
            <w:shd w:fill="1a5f7a" w:val="clear"/>
            <w:tcMar>
              <w:top w:type="dxa" w:w="120"/>
              <w:left w:type="dxa" w:w="150"/>
              <w:bottom w:type="dxa" w:w="120"/>
              <w:right w:type="dxa" w:w="150"/>
            </w:tcMar>
          </w:tcPr>
          <w:p>
            <w:pPr>
              <w:jc w:val="center"/>
            </w:pPr>
            <w:r>
              <w:rPr>
                <w:b/>
                <w:bCs/>
                <w:color w:val="FFFFFF"/>
                <w:sz w:val="24"/>
                <w:szCs w:val="24"/>
              </w:rPr>
              <w:t xml:space="preserve">TECHNICAL SPECIFICATION VERDICT</w:t>
            </w:r>
          </w:p>
          <w:p>
            <w:pPr>
              <w:spacing w:before="120"/>
              <w:jc w:val="center"/>
            </w:pPr>
            <w:r>
              <w:rPr>
                <w:rFonts w:ascii="Courier New" w:cs="Courier New" w:eastAsia="Courier New" w:hAnsi="Courier New"/>
                <w:b/>
                <w:bCs/>
                <w:color w:val="ff6666"/>
                <w:sz w:val="24"/>
                <w:szCs w:val="24"/>
              </w:rPr>
              <w:t xml:space="preserve">Commercial Vision BCI = 0 (Extraction Paradigm)</w:t>
            </w:r>
          </w:p>
          <w:p>
            <w:pPr>
              <w:spacing w:before="60"/>
              <w:jc w:val="center"/>
            </w:pPr>
            <w:r>
              <w:rPr>
                <w:rFonts w:ascii="Courier New" w:cs="Courier New" w:eastAsia="Courier New" w:hAnsi="Courier New"/>
                <w:b/>
                <w:bCs/>
                <w:color w:val="90EE90"/>
                <w:sz w:val="24"/>
                <w:szCs w:val="24"/>
              </w:rPr>
              <w:t xml:space="preserve">USLaP Visual Restoration = 1 (Restoration Paradigm)</w:t>
            </w:r>
          </w:p>
          <w:p>
            <w:pPr>
              <w:spacing w:before="120"/>
              <w:jc w:val="center"/>
            </w:pPr>
            <w:r>
              <w:rPr>
                <w:rFonts w:ascii="Courier New" w:cs="Courier New" w:eastAsia="Courier New" w:hAnsi="Courier New"/>
                <w:b/>
                <w:bCs/>
                <w:color w:val="90EE90"/>
                <w:sz w:val="20"/>
                <w:szCs w:val="20"/>
              </w:rPr>
              <w:t xml:space="preserve">QUF TRIAD: Q=1 | U=1 | F=1</w:t>
            </w:r>
          </w:p>
          <w:p>
            <w:pPr>
              <w:spacing w:before="60"/>
              <w:jc w:val="center"/>
            </w:pPr>
            <w:r>
              <w:rPr>
                <w:color w:val="FFFFFF"/>
                <w:sz w:val="18"/>
                <w:szCs w:val="18"/>
              </w:rPr>
              <w:t xml:space="preserve">Resonance: 100% (6236 ayat → 114 surah → 1 Root)</w:t>
            </w:r>
          </w:p>
        </w:tc>
      </w:tr>
    </w:tbl>
    <w:p>
      <w:pPr>
        <w:spacing w:before="300"/>
      </w:pPr>
    </w:p>
    <w:p>
      <w:pPr>
        <w:jc w:val="center"/>
      </w:pPr>
      <w:r>
        <w:rPr>
          <w:b/>
          <w:bCs/>
          <w:color w:val="1a5f7a"/>
          <w:sz w:val="28"/>
          <w:szCs w:val="28"/>
        </w:rPr>
        <w:t xml:space="preserve">الحَمْدُ لِلَّهِ رَبّ العَالَمِين</w:t>
      </w:r>
    </w:p>
    <w:p>
      <w:pPr>
        <w:spacing w:before="60"/>
        <w:jc w:val="center"/>
      </w:pPr>
      <w:r>
        <w:rPr>
          <w:i/>
          <w:iCs/>
          <w:color w:val="666666"/>
          <w:sz w:val="18"/>
          <w:szCs w:val="18"/>
        </w:rPr>
        <w:t xml:space="preserve">All praise is due to Allah, Lord of all worlds</w:t>
      </w:r>
    </w:p>
    <w:p>
      <w:pPr>
        <w:spacing w:before="150"/>
        <w:jc w:val="center"/>
      </w:pPr>
      <w:r>
        <w:rPr>
          <w:color w:val="999999"/>
          <w:sz w:val="14"/>
          <w:szCs w:val="14"/>
        </w:rPr>
        <w:t xml:space="preserve">— END OF USLaP-TECH-002 —</w:t>
      </w:r>
    </w:p>
    <w:sectPr>
      <w:headerReference w:type="default" r:id="rId6"/>
      <w:footerReference w:type="default" r:id="rId7"/>
      <w:pgSz w:w="12240" w:h="15840" w:orient="portrait"/>
      <w:pgMar w:top="1296" w:right="1296" w:bottom="1296"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Pr>
      <w:t xml:space="preserve">Q=1 U=1 F=1 | Page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6666"/>
        <w:sz w:val="16"/>
        <w:szCs w:val="16"/>
      </w:rPr>
      <w:t xml:space="preserve">USLaP-TECH-002: Vision Restoration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50"/>
    </w:pPr>
    <w:rPr>
      <w:rFonts w:ascii="Arial" w:cs="Arial" w:eastAsia="Arial" w:hAnsi="Arial"/>
      <w:b/>
      <w:bCs/>
      <w:color w:val="1a5f7a"/>
      <w:sz w:val="32"/>
      <w:szCs w:val="32"/>
    </w:rPr>
  </w:style>
  <w:style w:type="paragraph" w:styleId="Heading2">
    <w:name w:val="Heading 2"/>
    <w:basedOn w:val="Normal"/>
    <w:next w:val="Normal"/>
    <w:qFormat/>
    <w:pPr>
      <w:spacing w:before="240" w:after="120"/>
    </w:pPr>
    <w:rPr>
      <w:rFonts w:ascii="Arial" w:cs="Arial" w:eastAsia="Arial" w:hAnsi="Arial"/>
      <w:b/>
      <w:bCs/>
      <w:color w:val="2c7a9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2026-01-31T08:47:55.570Z</dcterms:created>
  <dcterms:modified xsi:type="dcterms:W3CDTF">2026-01-31T08:47:55.571Z</dcterms:modified>
</cp:coreProperties>
</file>

<file path=docProps/custom.xml><?xml version="1.0" encoding="utf-8"?>
<Properties xmlns="http://schemas.openxmlformats.org/officeDocument/2006/custom-properties" xmlns:vt="http://schemas.openxmlformats.org/officeDocument/2006/docPropsVTypes"/>
</file>