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6286500" cy="3533775"/>
            <wp:effectExtent t="0" r="0" b="0" l="0"/>
            <wp:docPr id="1" name="cover" descr="Klaro cover" title="Kla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color w:val="333333"/>
          <w:sz w:val="26"/>
          <w:szCs w:val="26"/>
        </w:rPr>
        <w:t xml:space="preserve">Project overview &amp; technical README</w:t>
      </w:r>
    </w:p>
    <w:p>
      <w:pPr>
        <w:jc w:val="center"/>
      </w:pPr>
      <w:r>
        <w:rPr>
          <w:color w:val="777777"/>
          <w:sz w:val="20"/>
          <w:szCs w:val="20"/>
        </w:rPr>
        <w:t xml:space="preserve">Kaggle AI Agents Capstone — Agents for Good — June 2026</w:t>
      </w:r>
    </w:p>
    <w:p>
      <w:r>
        <w:br w:type="page"/>
      </w:r>
    </w:p>
    <w:p>
      <w:pPr>
        <w:pStyle w:val="Title"/>
      </w:pPr>
      <w:r>
        <w:t xml:space="preserve">Klaro</w:t>
      </w:r>
    </w:p>
    <w:p>
      <w:pPr>
        <w:spacing w:after="80"/>
      </w:pPr>
      <w:r>
        <w:t xml:space="preserve">Autonomous UI-Vision QA &amp; Self-Healing Accessibility Agent</w:t>
      </w:r>
    </w:p>
    <w:p>
      <w:pPr>
        <w:pBdr>
          <w:left w:val="single" w:color="2E5BFF" w:sz="18" w:space="12"/>
        </w:pBdr>
        <w:spacing w:after="120"/>
      </w:pPr>
      <w:r>
        <w:rPr>
          <w:i/>
          <w:iCs/>
          <w:color w:val="444444"/>
        </w:rPr>
        <w:t xml:space="preserve">Klaro opens your page in a real browser, finds the accessibility bugs that never throw an error, fixes them with Gemini, waits for a human to approve, and then re-checks its own work.</w:t>
      </w:r>
    </w:p>
    <w:p>
      <w:pPr>
        <w:spacing w:after="120"/>
      </w:pPr>
      <w:r>
        <w:t xml:space="preserve">Built for the Kaggle “AI Agents: Intensive Vibe Coding” capstone, </w:t>
      </w:r>
      <w:r>
        <w:rPr>
          <w:b/>
          <w:bCs/>
        </w:rPr>
        <w:t xml:space="preserve">Agents for Good</w:t>
      </w:r>
      <w:r>
        <w:t xml:space="preserve"> track. Stack: Google </w:t>
      </w:r>
      <w:r>
        <w:rPr>
          <w:b/>
          <w:bCs/>
        </w:rPr>
        <w:t xml:space="preserve">ADK 2.0</w:t>
      </w:r>
      <w:r>
        <w:t xml:space="preserve">, </w:t>
      </w:r>
      <w:r>
        <w:rPr>
          <w:b/>
          <w:bCs/>
        </w:rPr>
        <w:t xml:space="preserve">Gemini</w:t>
      </w:r>
      <w:r>
        <w:t xml:space="preserve">, </w:t>
      </w:r>
      <w:r>
        <w:rPr>
          <w:b/>
          <w:bCs/>
        </w:rPr>
        <w:t xml:space="preserve">Playwright</w:t>
      </w:r>
      <w:r>
        <w:t xml:space="preserve">, a FastAPI dashboard, vibe-coded in </w:t>
      </w:r>
      <w:r>
        <w:rPr>
          <w:b/>
          <w:bCs/>
        </w:rPr>
        <w:t xml:space="preserve">Antigravity</w:t>
      </w:r>
      <w:r>
        <w:t xml:space="preserve">.</w:t>
      </w:r>
    </w:p>
    <w:p>
      <w:pPr>
        <w:pStyle w:val="Heading1"/>
        <w:spacing w:after="100" w:before="200"/>
      </w:pPr>
      <w:r>
        <w:t xml:space="preserve">Contents</w:t>
      </w:r>
    </w:p>
    <w:p>
      <w:pPr>
        <w:spacing w:after="60"/>
      </w:pPr>
      <w:hyperlink w:history="1" w:anchor="s1">
        <w:r>
          <w:rPr>
            <w:rStyle w:val="Hyperlink"/>
            <w:sz w:val="24"/>
            <w:szCs w:val="24"/>
          </w:rPr>
          <w:t xml:space="preserve">The problem</w:t>
        </w:r>
      </w:hyperlink>
    </w:p>
    <w:p>
      <w:pPr>
        <w:spacing w:after="60"/>
      </w:pPr>
      <w:hyperlink w:history="1" w:anchor="s2">
        <w:r>
          <w:rPr>
            <w:rStyle w:val="Hyperlink"/>
            <w:sz w:val="24"/>
            <w:szCs w:val="24"/>
          </w:rPr>
          <w:t xml:space="preserve">What it does</w:t>
        </w:r>
      </w:hyperlink>
    </w:p>
    <w:p>
      <w:pPr>
        <w:spacing w:after="60"/>
      </w:pPr>
      <w:hyperlink w:history="1" w:anchor="s3">
        <w:r>
          <w:rPr>
            <w:rStyle w:val="Hyperlink"/>
            <w:sz w:val="24"/>
            <w:szCs w:val="24"/>
          </w:rPr>
          <w:t xml:space="preserve">Course concepts used</w:t>
        </w:r>
      </w:hyperlink>
    </w:p>
    <w:p>
      <w:pPr>
        <w:spacing w:after="60"/>
      </w:pPr>
      <w:hyperlink w:history="1" w:anchor="s4">
        <w:r>
          <w:rPr>
            <w:rStyle w:val="Hyperlink"/>
            <w:sz w:val="24"/>
            <w:szCs w:val="24"/>
          </w:rPr>
          <w:t xml:space="preserve">Run it</w:t>
        </w:r>
      </w:hyperlink>
    </w:p>
    <w:p>
      <w:pPr>
        <w:spacing w:after="60"/>
      </w:pPr>
      <w:hyperlink w:history="1" w:anchor="s5">
        <w:r>
          <w:rPr>
            <w:rStyle w:val="Hyperlink"/>
            <w:sz w:val="24"/>
            <w:szCs w:val="24"/>
          </w:rPr>
          <w:t xml:space="preserve">Configuration</w:t>
        </w:r>
      </w:hyperlink>
    </w:p>
    <w:p>
      <w:pPr>
        <w:spacing w:after="60"/>
      </w:pPr>
      <w:hyperlink w:history="1" w:anchor="s6">
        <w:r>
          <w:rPr>
            <w:rStyle w:val="Hyperlink"/>
            <w:sz w:val="24"/>
            <w:szCs w:val="24"/>
          </w:rPr>
          <w:t xml:space="preserve">Tests</w:t>
        </w:r>
      </w:hyperlink>
    </w:p>
    <w:p>
      <w:pPr>
        <w:spacing w:after="60"/>
      </w:pPr>
      <w:hyperlink w:history="1" w:anchor="s7">
        <w:r>
          <w:rPr>
            <w:rStyle w:val="Hyperlink"/>
            <w:sz w:val="24"/>
            <w:szCs w:val="24"/>
          </w:rPr>
          <w:t xml:space="preserve">Project layout</w:t>
        </w:r>
      </w:hyperlink>
    </w:p>
    <w:p>
      <w:pPr>
        <w:spacing w:after="60"/>
      </w:pPr>
      <w:hyperlink w:history="1" w:anchor="s8">
        <w:r>
          <w:rPr>
            <w:rStyle w:val="Hyperlink"/>
            <w:sz w:val="24"/>
            <w:szCs w:val="24"/>
          </w:rPr>
          <w:t xml:space="preserve">A note on scope</w:t>
        </w:r>
      </w:hyperlink>
    </w:p>
    <w:p>
      <w:pPr>
        <w:spacing w:after="60"/>
      </w:pPr>
      <w:hyperlink w:history="1" w:anchor="s9">
        <w:r>
          <w:rPr>
            <w:rStyle w:val="Hyperlink"/>
            <w:sz w:val="24"/>
            <w:szCs w:val="24"/>
          </w:rPr>
          <w:t xml:space="preserve">Deploy</w:t>
        </w:r>
      </w:hyperlink>
    </w:p>
    <w:p>
      <w:pPr>
        <w:spacing w:after="60"/>
      </w:pPr>
      <w:hyperlink w:history="1" w:anchor="s10">
        <w:r>
          <w:rPr>
            <w:rStyle w:val="Hyperlink"/>
            <w:sz w:val="24"/>
            <w:szCs w:val="24"/>
          </w:rPr>
          <w:t xml:space="preserve">License</w:t>
        </w:r>
      </w:hyperlink>
    </w:p>
    <w:p>
      <w:pPr>
        <w:spacing w:after="60"/>
      </w:pPr>
      <w:hyperlink w:history="1" w:anchor="s11">
        <w:r>
          <w:rPr>
            <w:rStyle w:val="Hyperlink"/>
            <w:sz w:val="24"/>
            <w:szCs w:val="24"/>
          </w:rPr>
          <w:t xml:space="preserve">Links</w:t>
        </w:r>
      </w:hyperlink>
    </w:p>
    <w:p>
      <w:r>
        <w:br w:type="page"/>
      </w:r>
    </w:p>
    <w:p>
      <w:pPr>
        <w:pStyle w:val="Heading1"/>
        <w:spacing w:after="120" w:before="240"/>
      </w:pPr>
      <w:bookmarkStart w:name="s1" w:id="1"/>
      <w:r>
        <w:t xml:space="preserve">The problem</w:t>
      </w:r>
      <w:bookmarkEnd w:id="1"/>
    </w:p>
    <w:p>
      <w:pPr>
        <w:spacing w:after="120"/>
      </w:pPr>
      <w:r>
        <w:t xml:space="preserve">A lot of accessibility bugs are invisible to the people shipping them: a missing </w:t>
      </w:r>
      <w:r>
        <w:rPr>
          <w:rFonts w:ascii="Consolas" w:cs="Consolas" w:eastAsia="Consolas" w:hAnsi="Consolas"/>
          <w:color w:val="1f6feb"/>
        </w:rPr>
        <w:t xml:space="preserve">alt</w:t>
      </w:r>
      <w:r>
        <w:t xml:space="preserve">, an input with no label, an invalid ARIA role, grey text on a slightly different grey. None of them throw an error, so the build passes and the page goes live broken for anyone using a screen reader or a keyboard. Manual QA catches it, but it’s slow and it’s the first thing cut under deadline. So the bugs pile up, and the bolt-on “accessibility widgets” people buy don’t fix the actual code.</w:t>
      </w:r>
    </w:p>
    <w:p>
      <w:pPr>
        <w:pStyle w:val="Heading1"/>
        <w:spacing w:after="120" w:before="240"/>
      </w:pPr>
      <w:bookmarkStart w:name="s2" w:id="2"/>
      <w:r>
        <w:t xml:space="preserve">What it does</w:t>
      </w:r>
      <w:bookmarkEnd w:id="2"/>
    </w:p>
    <w:p>
      <w:pPr>
        <w:spacing w:after="120"/>
      </w:pPr>
      <w:r>
        <w:t xml:space="preserve">Klaro runs the loop a human reviewer would, automatically: look at the rendered page, decide what’s wrong, fix it, and verify the fix, with a person approving before anything ships.</w:t>
      </w:r>
    </w:p>
    <w:p>
      <w:pPr>
        <w:spacing w:after="40" w:before="80"/>
        <w:jc w:val="center"/>
      </w:pPr>
      <w:r>
        <w:drawing>
          <wp:inline distT="0" distB="0" distL="0" distR="0">
            <wp:extent cx="5943600" cy="4124325"/>
            <wp:effectExtent t="0" r="0" b="0" l="0"/>
            <wp:docPr id="1" name="arch" descr="Klaro ADK workflow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777777"/>
          <w:sz w:val="18"/>
          <w:szCs w:val="18"/>
        </w:rPr>
        <w:t xml:space="preserve">Figure 1 — Klaro’s ADK workflow.</w:t>
      </w:r>
    </w:p>
    <w:p>
      <w:pPr>
        <w:spacing w:after="120"/>
      </w:pPr>
      <w:r>
        <w:t xml:space="preserve">How the graph runs, node by node: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Security screen</w:t>
      </w:r>
      <w:r>
        <w:t xml:space="preserve"> checks for prompt-injection and scrubs leaked secrets before anything runs.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Browser capture</w:t>
      </w:r>
      <w:r>
        <w:t xml:space="preserve"> loads the page in headless Chromium, takes desktop and mobile shots, and measures contrast in the live DOM (with the correct large-text threshold).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Visual audit</w:t>
      </w:r>
      <w:r>
        <w:t xml:space="preserve"> checks the DOM for missing </w:t>
      </w:r>
      <w:r>
        <w:rPr>
          <w:rFonts w:ascii="Consolas" w:cs="Consolas" w:eastAsia="Consolas" w:hAnsi="Consolas"/>
          <w:color w:val="1f6feb"/>
        </w:rPr>
        <w:t xml:space="preserve">alt</w:t>
      </w:r>
      <w:r>
        <w:t xml:space="preserve">, unlabeled inputs, and invalid ARIA roles, then routes “approved” or “violations.”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Gemini remediation</w:t>
      </w:r>
      <w:r>
        <w:t xml:space="preserve"> rewrites the HTML to fix the issues without changing the layout.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Human approval gate</w:t>
      </w:r>
      <w:r>
        <w:t xml:space="preserve"> pauses and shows you the violations, both screenshots, and a before/after diff, then waits for approve or reject.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Verify</w:t>
      </w:r>
      <w:r>
        <w:t xml:space="preserve"> writes the fix, re-audits the healed file, and retries (capped) or gives up.</w:t>
      </w:r>
    </w:p>
    <w:p>
      <w:pPr>
        <w:pStyle w:val="Heading1"/>
        <w:spacing w:after="120" w:before="240"/>
      </w:pPr>
      <w:bookmarkStart w:name="s3" w:id="3"/>
      <w:r>
        <w:t xml:space="preserve">Course concepts used</w:t>
      </w:r>
      <w:bookmarkEnd w:id="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5260"/>
      </w:tblGrid>
      <w:tr>
        <w:tc>
          <w:tcPr>
            <w:tcW w:type="dxa" w:w="26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15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52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26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/ ADK</w:t>
            </w:r>
          </w:p>
        </w:tc>
        <w:tc>
          <w:tcPr>
            <w:tcW w:type="dxa" w:w="15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</w:t>
            </w:r>
          </w:p>
        </w:tc>
        <w:tc>
          <w:tcPr>
            <w:tcW w:type="dxa" w:w="52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6feb"/>
              </w:rPr>
              <w:t xml:space="preserve">Workflow</w:t>
            </w:r>
            <w:r>
              <w:t xml:space="preserve"> graph of @nodes plus a Gemini </w:t>
            </w:r>
            <w:r>
              <w:rPr>
                <w:rFonts w:ascii="Consolas" w:cs="Consolas" w:eastAsia="Consolas" w:hAnsi="Consolas"/>
                <w:color w:val="1f6feb"/>
              </w:rPr>
              <w:t xml:space="preserve">LlmAgent</w:t>
            </w:r>
          </w:p>
        </w:tc>
      </w:tr>
      <w:tr>
        <w:tc>
          <w:tcPr>
            <w:tcW w:type="dxa" w:w="26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Human-in-the-loop</w:t>
            </w:r>
          </w:p>
        </w:tc>
        <w:tc>
          <w:tcPr>
            <w:tcW w:type="dxa" w:w="15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</w:t>
            </w:r>
          </w:p>
        </w:tc>
        <w:tc>
          <w:tcPr>
            <w:tcW w:type="dxa" w:w="52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6feb"/>
              </w:rPr>
              <w:t xml:space="preserve">RequestInput</w:t>
            </w:r>
            <w:r>
              <w:t xml:space="preserve"> interrupt and /resume; Vertex/in-memory sessions, no DB</w:t>
            </w:r>
          </w:p>
        </w:tc>
      </w:tr>
      <w:tr>
        <w:tc>
          <w:tcPr>
            <w:tcW w:type="dxa" w:w="26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  <w:tc>
          <w:tcPr>
            <w:tcW w:type="dxa" w:w="15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</w:t>
            </w:r>
          </w:p>
        </w:tc>
        <w:tc>
          <w:tcPr>
            <w:tcW w:type="dxa" w:w="52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Injection screen, secret redaction, Semgrep, pre-commit</w:t>
            </w:r>
          </w:p>
        </w:tc>
      </w:tr>
      <w:tr>
        <w:tc>
          <w:tcPr>
            <w:tcW w:type="dxa" w:w="26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Agent skills / CLI</w:t>
            </w:r>
          </w:p>
        </w:tc>
        <w:tc>
          <w:tcPr>
            <w:tcW w:type="dxa" w:w="15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</w:t>
            </w:r>
          </w:p>
        </w:tc>
        <w:tc>
          <w:tcPr>
            <w:tcW w:type="dxa" w:w="52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f6feb"/>
              </w:rPr>
              <w:t xml:space="preserve">agents-cli</w:t>
            </w:r>
            <w:r>
              <w:t xml:space="preserve"> scaffold and an accessibility-auditor skill</w:t>
            </w:r>
          </w:p>
        </w:tc>
      </w:tr>
      <w:tr>
        <w:tc>
          <w:tcPr>
            <w:tcW w:type="dxa" w:w="26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Deployability</w:t>
            </w:r>
          </w:p>
        </w:tc>
        <w:tc>
          <w:tcPr>
            <w:tcW w:type="dxa" w:w="15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Code/Video</w:t>
            </w:r>
          </w:p>
        </w:tc>
        <w:tc>
          <w:tcPr>
            <w:tcW w:type="dxa" w:w="52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Terraform, Vertex Agent Runtime, OpenTelemetry</w:t>
            </w:r>
          </w:p>
        </w:tc>
      </w:tr>
      <w:tr>
        <w:tc>
          <w:tcPr>
            <w:tcW w:type="dxa" w:w="26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Antigravity</w:t>
            </w:r>
          </w:p>
        </w:tc>
        <w:tc>
          <w:tcPr>
            <w:tcW w:type="dxa" w:w="15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Video</w:t>
            </w:r>
          </w:p>
        </w:tc>
        <w:tc>
          <w:tcPr>
            <w:tcW w:type="dxa" w:w="52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Built in Google Antigravity</w:t>
            </w:r>
          </w:p>
        </w:tc>
      </w:tr>
      <w:tr>
        <w:tc>
          <w:tcPr>
            <w:tcW w:type="dxa" w:w="26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Browser tool use</w:t>
            </w:r>
          </w:p>
        </w:tc>
        <w:tc>
          <w:tcPr>
            <w:tcW w:type="dxa" w:w="15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</w:t>
            </w:r>
          </w:p>
        </w:tc>
        <w:tc>
          <w:tcPr>
            <w:tcW w:type="dxa" w:w="52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Headless browser is the agent’s eyes</w:t>
            </w:r>
          </w:p>
        </w:tc>
      </w:tr>
    </w:tbl>
    <w:p>
      <w:pPr>
        <w:pStyle w:val="Heading1"/>
        <w:spacing w:after="120" w:before="240"/>
      </w:pPr>
      <w:bookmarkStart w:name="s4" w:id="4"/>
      <w:r>
        <w:t xml:space="preserve">Run it</w:t>
      </w:r>
      <w:bookmarkEnd w:id="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0B0E1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fe0d0"/>
                <w:sz w:val="18"/>
                <w:szCs w:val="18"/>
              </w:rPr>
              <w:t xml:space="preserve">agents-cli install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9fe0d0"/>
                <w:sz w:val="18"/>
                <w:szCs w:val="18"/>
              </w:rPr>
              <w:t xml:space="preserve">uv run playwright install --with-deps chromium   # required for the audit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9fe0d0"/>
                <w:sz w:val="18"/>
                <w:szCs w:val="18"/>
              </w:rPr>
              <w:t xml:space="preserve">uv run python -m app.ambient_service             # serves http://127.0.0.1:8080</w:t>
            </w:r>
          </w:p>
        </w:tc>
      </w:tr>
    </w:tbl>
    <w:p>
      <w:pPr>
        <w:spacing w:after="120"/>
      </w:pPr>
      <w:r>
        <w:t xml:space="preserve">Open http://127.0.0.1:8080/, click Run audit, review the issues and the proposed fix, and Approve. Klaro applies the change, re-audits, and reports clean. Use Next 5 to work through the 20 seeded demo cases.</w:t>
      </w:r>
    </w:p>
    <w:p>
      <w:pPr>
        <w:spacing w:after="120"/>
      </w:pPr>
      <w:r>
        <w:t xml:space="preserve">The heal step calls Gemini, so it needs Google Cloud auth: </w:t>
      </w:r>
      <w:r>
        <w:rPr>
          <w:rFonts w:ascii="Consolas" w:cs="Consolas" w:eastAsia="Consolas" w:hAnsi="Consolas"/>
          <w:color w:val="1f6feb"/>
        </w:rPr>
        <w:t xml:space="preserve">gcloud auth application-default login</w:t>
      </w:r>
      <w:r>
        <w:t xml:space="preserve">. The audit and screenshots work without it.</w:t>
      </w:r>
    </w:p>
    <w:p>
      <w:pPr>
        <w:pStyle w:val="Heading1"/>
        <w:spacing w:after="120" w:before="240"/>
      </w:pPr>
      <w:bookmarkStart w:name="s5" w:id="5"/>
      <w:r>
        <w:t xml:space="preserve">Configuration</w:t>
      </w:r>
      <w:bookmarkEnd w:id="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W w:type="dxa" w:w="32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3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32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GOOGLE_CLOUD_PROJECT</w:t>
            </w:r>
          </w:p>
        </w:tc>
        <w:tc>
          <w:tcPr>
            <w:tcW w:type="dxa" w:w="43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GCP project for Vertex AI</w:t>
            </w:r>
          </w:p>
        </w:tc>
        <w:tc>
          <w:tcPr>
            <w:tcW w:type="dxa" w:w="18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auto-detected</w:t>
            </w:r>
          </w:p>
        </w:tc>
      </w:tr>
      <w:tr>
        <w:tc>
          <w:tcPr>
            <w:tcW w:type="dxa" w:w="32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GOOGLE_CLOUD_LOCATION</w:t>
            </w:r>
          </w:p>
        </w:tc>
        <w:tc>
          <w:tcPr>
            <w:tcW w:type="dxa" w:w="43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Vertex location (use global to avoid model 404s)</w:t>
            </w:r>
          </w:p>
        </w:tc>
        <w:tc>
          <w:tcPr>
            <w:tcW w:type="dxa" w:w="18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global</w:t>
            </w:r>
          </w:p>
        </w:tc>
      </w:tr>
      <w:tr>
        <w:tc>
          <w:tcPr>
            <w:tcW w:type="dxa" w:w="32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MAX_HEAL_ATTEMPTS</w:t>
            </w:r>
          </w:p>
        </w:tc>
        <w:tc>
          <w:tcPr>
            <w:tcW w:type="dxa" w:w="43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retries before the agent gives up</w:t>
            </w:r>
          </w:p>
        </w:tc>
        <w:tc>
          <w:tcPr>
            <w:tcW w:type="dxa" w:w="18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LOGS_BUCKET_NAME</w:t>
            </w:r>
          </w:p>
        </w:tc>
        <w:tc>
          <w:tcPr>
            <w:tcW w:type="dxa" w:w="43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GCS bucket for telemetry</w:t>
            </w:r>
          </w:p>
        </w:tc>
        <w:tc>
          <w:tcPr>
            <w:tcW w:type="dxa" w:w="180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</w:t>
            </w:r>
          </w:p>
        </w:tc>
      </w:tr>
    </w:tbl>
    <w:p>
      <w:pPr>
        <w:spacing w:after="120"/>
      </w:pPr>
      <w:r>
        <w:t xml:space="preserve">Copy </w:t>
      </w:r>
      <w:r>
        <w:rPr>
          <w:rFonts w:ascii="Consolas" w:cs="Consolas" w:eastAsia="Consolas" w:hAnsi="Consolas"/>
          <w:color w:val="1f6feb"/>
        </w:rPr>
        <w:t xml:space="preserve">.env.template</w:t>
      </w:r>
      <w:r>
        <w:t xml:space="preserve"> to </w:t>
      </w:r>
      <w:r>
        <w:rPr>
          <w:rFonts w:ascii="Consolas" w:cs="Consolas" w:eastAsia="Consolas" w:hAnsi="Consolas"/>
          <w:color w:val="1f6feb"/>
        </w:rPr>
        <w:t xml:space="preserve">.env</w:t>
      </w:r>
      <w:r>
        <w:t xml:space="preserve"> and add your own values. Don’t commit </w:t>
      </w:r>
      <w:r>
        <w:rPr>
          <w:rFonts w:ascii="Consolas" w:cs="Consolas" w:eastAsia="Consolas" w:hAnsi="Consolas"/>
          <w:color w:val="1f6feb"/>
        </w:rPr>
        <w:t xml:space="preserve">.env</w:t>
      </w:r>
      <w:r>
        <w:t xml:space="preserve">; it’s gitignored.</w:t>
      </w:r>
    </w:p>
    <w:p>
      <w:pPr>
        <w:pStyle w:val="Heading1"/>
        <w:spacing w:after="120" w:before="240"/>
      </w:pPr>
      <w:bookmarkStart w:name="s6" w:id="6"/>
      <w:r>
        <w:t xml:space="preserve">Tests</w:t>
      </w:r>
      <w:bookmarkEnd w:id="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0B0E1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fe0d0"/>
                <w:sz w:val="18"/>
                <w:szCs w:val="18"/>
              </w:rPr>
              <w:t xml:space="preserve">uv run pytest tests/unit          # security/audit logic and a graph-validity check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9fe0d0"/>
                <w:sz w:val="18"/>
                <w:szCs w:val="18"/>
              </w:rPr>
              <w:t xml:space="preserve">uv run pre-commit run --all-files # unit tests plus a Semgrep secret scan</w:t>
            </w:r>
          </w:p>
        </w:tc>
      </w:tr>
    </w:tbl>
    <w:p>
      <w:pPr>
        <w:spacing w:after="120"/>
      </w:pPr>
      <w:r>
        <w:rPr>
          <w:rFonts w:ascii="Consolas" w:cs="Consolas" w:eastAsia="Consolas" w:hAnsi="Consolas"/>
          <w:color w:val="1f6feb"/>
        </w:rPr>
        <w:t xml:space="preserve">tests/unit/test_workflow_graph.py</w:t>
      </w:r>
      <w:r>
        <w:t xml:space="preserve"> imports </w:t>
      </w:r>
      <w:r>
        <w:rPr>
          <w:rFonts w:ascii="Consolas" w:cs="Consolas" w:eastAsia="Consolas" w:hAnsi="Consolas"/>
          <w:color w:val="1f6feb"/>
        </w:rPr>
        <w:t xml:space="preserve">root_agent</w:t>
      </w:r>
      <w:r>
        <w:t xml:space="preserve">, so an invalid graph fails the test. A pre-commit hook runs the unit suite and Semgrep on every commit.</w:t>
      </w:r>
    </w:p>
    <w:p>
      <w:pPr>
        <w:pStyle w:val="Heading1"/>
        <w:spacing w:after="120" w:before="240"/>
      </w:pPr>
      <w:bookmarkStart w:name="s7" w:id="7"/>
      <w:r>
        <w:t xml:space="preserve">Project layout</w:t>
      </w:r>
      <w:bookmarkEnd w:id="7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0B0E1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fe0d0"/>
                <w:sz w:val="18"/>
                <w:szCs w:val="18"/>
              </w:rPr>
              <w:t xml:space="preserve">app/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9fe0d0"/>
                <w:sz w:val="18"/>
                <w:szCs w:val="18"/>
              </w:rPr>
              <w:t xml:space="preserve">  agent.py              # the ADK workflow graph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9fe0d0"/>
                <w:sz w:val="18"/>
                <w:szCs w:val="18"/>
              </w:rPr>
              <w:t xml:space="preserve">  ambient_service.py    # FastAPI: /trigger, /resume, /next-batch, serves the dashboard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9fe0d0"/>
                <w:sz w:val="18"/>
                <w:szCs w:val="18"/>
              </w:rPr>
              <w:t xml:space="preserve">  agent_runtime_app.py  # Vertex Agent Runtime entrypoint, telemetry, feedback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9fe0d0"/>
                <w:sz w:val="18"/>
                <w:szCs w:val="18"/>
              </w:rPr>
              <w:t xml:space="preserve">  dashboard/index.html  # the review UI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9fe0d0"/>
                <w:sz w:val="18"/>
                <w:szCs w:val="18"/>
              </w:rPr>
              <w:t xml:space="preserve">  case_library.py       # 20 seeded violations, served 5 at a time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9fe0d0"/>
                <w:sz w:val="18"/>
                <w:szCs w:val="18"/>
              </w:rPr>
              <w:t xml:space="preserve">  mock_app/             # demo target and generated snapshots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9fe0d0"/>
                <w:sz w:val="18"/>
                <w:szCs w:val="18"/>
              </w:rPr>
              <w:t xml:space="preserve">tests/                  # unit, integration, eval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9fe0d0"/>
                <w:sz w:val="18"/>
                <w:szCs w:val="18"/>
              </w:rPr>
              <w:t xml:space="preserve">deployment/terraform/   # infra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9fe0d0"/>
                <w:sz w:val="18"/>
                <w:szCs w:val="18"/>
              </w:rPr>
              <w:t xml:space="preserve">docs/                   # writeup, video script, architecture diagram, dossier</w:t>
            </w:r>
          </w:p>
        </w:tc>
      </w:tr>
    </w:tbl>
    <w:p>
      <w:pPr>
        <w:pStyle w:val="Heading1"/>
        <w:spacing w:after="120" w:before="240"/>
      </w:pPr>
      <w:bookmarkStart w:name="s8" w:id="8"/>
      <w:r>
        <w:t xml:space="preserve">A note on scope</w:t>
      </w:r>
      <w:bookmarkEnd w:id="8"/>
    </w:p>
    <w:p>
      <w:pPr>
        <w:spacing w:after="120"/>
      </w:pPr>
      <w:r>
        <w:t xml:space="preserve">Automated tools, this one included, catch roughly a third to a half of WCAG issues. The rest needs human judgment, which is why the approval gate is there. For production I’d put a mature engine like axe-core behind Klaro and keep Klaro as the fix-and-verify layer.</w:t>
      </w:r>
    </w:p>
    <w:p>
      <w:pPr>
        <w:pStyle w:val="Heading1"/>
        <w:spacing w:after="120" w:before="240"/>
      </w:pPr>
      <w:bookmarkStart w:name="s9" w:id="9"/>
      <w:r>
        <w:t xml:space="preserve">Deploy</w:t>
      </w:r>
      <w:bookmarkEnd w:id="9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E3" w:sz="1"/>
              <w:left w:val="single" w:color="C9D3E3" w:sz="1"/>
              <w:bottom w:val="single" w:color="C9D3E3" w:sz="1"/>
              <w:right w:val="single" w:color="C9D3E3" w:sz="1"/>
            </w:tcBorders>
            <w:shd w:fill="0B0E13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9fe0d0"/>
                <w:sz w:val="18"/>
                <w:szCs w:val="18"/>
              </w:rPr>
              <w:t xml:space="preserve">gcloud config set project &lt;your-project-id&gt;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9fe0d0"/>
                <w:sz w:val="18"/>
                <w:szCs w:val="18"/>
              </w:rPr>
              <w:t xml:space="preserve">agents-cli deploy</w:t>
            </w:r>
          </w:p>
        </w:tc>
      </w:tr>
    </w:tbl>
    <w:p>
      <w:pPr>
        <w:pStyle w:val="Heading1"/>
        <w:spacing w:after="120" w:before="240"/>
      </w:pPr>
      <w:bookmarkStart w:name="s10" w:id="10"/>
      <w:r>
        <w:t xml:space="preserve">License</w:t>
      </w:r>
      <w:bookmarkEnd w:id="10"/>
    </w:p>
    <w:p>
      <w:pPr>
        <w:spacing w:after="120"/>
      </w:pPr>
      <w:r>
        <w:t xml:space="preserve">CC-BY 4.0 (the capstone winner license). See </w:t>
      </w:r>
      <w:r>
        <w:rPr>
          <w:rFonts w:ascii="Consolas" w:cs="Consolas" w:eastAsia="Consolas" w:hAnsi="Consolas"/>
          <w:color w:val="1f6feb"/>
        </w:rPr>
        <w:t xml:space="preserve">LICENSE</w:t>
      </w:r>
      <w:r>
        <w:t xml:space="preserve">.</w:t>
      </w:r>
    </w:p>
    <w:p>
      <w:pPr>
        <w:pStyle w:val="Heading1"/>
        <w:spacing w:after="120" w:before="240"/>
      </w:pPr>
      <w:bookmarkStart w:name="s11" w:id="11"/>
      <w:r>
        <w:t xml:space="preserve">Links</w:t>
      </w:r>
      <w:bookmarkEnd w:id="11"/>
    </w:p>
    <w:p>
      <w:pPr>
        <w:pStyle w:val="ListParagraph"/>
        <w:numPr>
          <w:ilvl w:val="0"/>
          <w:numId w:val="3"/>
        </w:numPr>
        <w:spacing w:after="60"/>
      </w:pPr>
      <w:r>
        <w:t xml:space="preserve">Video: </w:t>
      </w:r>
      <w:r>
        <w:rPr>
          <w:i/>
          <w:iCs/>
          <w:color w:val="777777"/>
        </w:rPr>
        <w:t xml:space="preserve">&lt;ADD YOUTUBE URL&gt;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Repo: </w:t>
      </w:r>
      <w:r>
        <w:rPr>
          <w:i/>
          <w:iCs/>
          <w:color w:val="777777"/>
        </w:rPr>
        <w:t xml:space="preserve">&lt;ADD PUBLIC REPO URL&gt;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/>
    </w:pPr>
    <w:rPr>
      <w:rFonts w:ascii="Calibri" w:cs="Calibri" w:eastAsia="Calibri" w:hAnsi="Calibri"/>
      <w:b/>
      <w:bCs/>
      <w:color w:val="2E5BFF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5306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a9b6012db5c08f50593361a7810e5aaaf021a3c.png"/><Relationship Id="rId8" Type="http://schemas.openxmlformats.org/officeDocument/2006/relationships/image" Target="media/59acbe791506cf1aec1da4b820b117ab933e6a6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2026-06-26T17:35:02.796Z</dcterms:created>
  <dcterms:modified xsi:type="dcterms:W3CDTF">2026-06-26T17:35:02.807Z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