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79"/>
        <w:ind w:right="0" w:left="0" w:firstLine="0"/>
        <w:jc w:val="left"/>
        <w:rPr>
          <w:rFonts w:ascii="Times New Roman" w:hAnsi="Times New Roman" w:cs="Times New Roman" w:eastAsia="Times New Roman"/>
          <w:b/>
          <w:color w:val="auto"/>
          <w:spacing w:val="0"/>
          <w:position w:val="0"/>
          <w:sz w:val="28"/>
          <w:shd w:fill="auto" w:val="clear"/>
        </w:rPr>
      </w:pPr>
    </w:p>
    <w:p>
      <w:pPr>
        <w:spacing w:before="0" w:after="160" w:line="279"/>
        <w:ind w:right="0" w:left="0" w:firstLine="0"/>
        <w:jc w:val="left"/>
        <w:rPr>
          <w:rFonts w:ascii="Times New Roman" w:hAnsi="Times New Roman" w:cs="Times New Roman" w:eastAsia="Times New Roman"/>
          <w:b/>
          <w:color w:val="auto"/>
          <w:spacing w:val="0"/>
          <w:position w:val="0"/>
          <w:sz w:val="28"/>
          <w:shd w:fill="auto" w:val="clear"/>
        </w:rPr>
      </w:pPr>
    </w:p>
    <w:p>
      <w:pPr>
        <w:spacing w:before="0" w:after="160" w:line="279"/>
        <w:ind w:right="0" w:left="0" w:firstLine="0"/>
        <w:jc w:val="left"/>
        <w:rPr>
          <w:rFonts w:ascii="Times New Roman" w:hAnsi="Times New Roman" w:cs="Times New Roman" w:eastAsia="Times New Roman"/>
          <w:b/>
          <w:color w:val="auto"/>
          <w:spacing w:val="0"/>
          <w:position w:val="0"/>
          <w:sz w:val="28"/>
          <w:shd w:fill="auto" w:val="clear"/>
        </w:rPr>
      </w:pPr>
    </w:p>
    <w:p>
      <w:pPr>
        <w:spacing w:before="0" w:after="160" w:line="279"/>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Name:    </w:t>
      </w:r>
    </w:p>
    <w:p>
      <w:pPr>
        <w:spacing w:before="0" w:after="160" w:line="279"/>
        <w:ind w:right="0" w:left="0" w:firstLine="0"/>
        <w:jc w:val="left"/>
        <w:rPr>
          <w:rFonts w:ascii="Times New Roman" w:hAnsi="Times New Roman" w:cs="Times New Roman" w:eastAsia="Times New Roman"/>
          <w:b/>
          <w:color w:val="auto"/>
          <w:spacing w:val="0"/>
          <w:position w:val="0"/>
          <w:sz w:val="28"/>
          <w:shd w:fill="auto" w:val="clear"/>
        </w:rPr>
      </w:pPr>
    </w:p>
    <w:p>
      <w:pPr>
        <w:spacing w:before="0" w:after="160" w:line="279"/>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                 Usman Farid</w:t>
      </w:r>
    </w:p>
    <w:p>
      <w:pPr>
        <w:spacing w:before="0" w:after="160" w:line="279"/>
        <w:ind w:right="0" w:left="0" w:firstLine="0"/>
        <w:jc w:val="left"/>
        <w:rPr>
          <w:rFonts w:ascii="Times New Roman" w:hAnsi="Times New Roman" w:cs="Times New Roman" w:eastAsia="Times New Roman"/>
          <w:b/>
          <w:color w:val="auto"/>
          <w:spacing w:val="0"/>
          <w:position w:val="0"/>
          <w:sz w:val="28"/>
          <w:shd w:fill="auto" w:val="clear"/>
        </w:rPr>
      </w:pPr>
    </w:p>
    <w:p>
      <w:pPr>
        <w:spacing w:before="0" w:after="160" w:line="279"/>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Reg No.   </w:t>
      </w:r>
    </w:p>
    <w:p>
      <w:pPr>
        <w:spacing w:before="0" w:after="160" w:line="279"/>
        <w:ind w:right="0" w:left="0" w:firstLine="0"/>
        <w:jc w:val="left"/>
        <w:rPr>
          <w:rFonts w:ascii="Times New Roman" w:hAnsi="Times New Roman" w:cs="Times New Roman" w:eastAsia="Times New Roman"/>
          <w:b/>
          <w:color w:val="auto"/>
          <w:spacing w:val="0"/>
          <w:position w:val="0"/>
          <w:sz w:val="28"/>
          <w:shd w:fill="auto" w:val="clear"/>
        </w:rPr>
      </w:pPr>
    </w:p>
    <w:p>
      <w:pPr>
        <w:spacing w:before="0" w:after="160" w:line="279"/>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                  FA24-BMD-002</w:t>
      </w:r>
    </w:p>
    <w:p>
      <w:pPr>
        <w:spacing w:before="0" w:after="160" w:line="279"/>
        <w:ind w:right="0" w:left="0" w:firstLine="0"/>
        <w:jc w:val="left"/>
        <w:rPr>
          <w:rFonts w:ascii="Times New Roman" w:hAnsi="Times New Roman" w:cs="Times New Roman" w:eastAsia="Times New Roman"/>
          <w:b/>
          <w:color w:val="auto"/>
          <w:spacing w:val="0"/>
          <w:position w:val="0"/>
          <w:sz w:val="28"/>
          <w:shd w:fill="auto" w:val="clear"/>
        </w:rPr>
      </w:pPr>
    </w:p>
    <w:p>
      <w:pPr>
        <w:spacing w:before="0" w:after="160" w:line="279"/>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Subject:</w:t>
      </w:r>
    </w:p>
    <w:p>
      <w:pPr>
        <w:spacing w:before="0" w:after="160" w:line="279"/>
        <w:ind w:right="0" w:left="0" w:firstLine="0"/>
        <w:jc w:val="left"/>
        <w:rPr>
          <w:rFonts w:ascii="Times New Roman" w:hAnsi="Times New Roman" w:cs="Times New Roman" w:eastAsia="Times New Roman"/>
          <w:b/>
          <w:color w:val="auto"/>
          <w:spacing w:val="0"/>
          <w:position w:val="0"/>
          <w:sz w:val="28"/>
          <w:shd w:fill="auto" w:val="clear"/>
        </w:rPr>
      </w:pPr>
    </w:p>
    <w:p>
      <w:pPr>
        <w:spacing w:before="0" w:after="160" w:line="279"/>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                  Ideology and Constitution of Pakistan</w:t>
      </w:r>
    </w:p>
    <w:p>
      <w:pPr>
        <w:spacing w:before="0" w:after="160" w:line="279"/>
        <w:ind w:right="0" w:left="0" w:firstLine="0"/>
        <w:jc w:val="left"/>
        <w:rPr>
          <w:rFonts w:ascii="Times New Roman" w:hAnsi="Times New Roman" w:cs="Times New Roman" w:eastAsia="Times New Roman"/>
          <w:b/>
          <w:color w:val="auto"/>
          <w:spacing w:val="0"/>
          <w:position w:val="0"/>
          <w:sz w:val="28"/>
          <w:shd w:fill="auto" w:val="clear"/>
        </w:rPr>
      </w:pPr>
    </w:p>
    <w:p>
      <w:pPr>
        <w:spacing w:before="0" w:after="160" w:line="279"/>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Department: </w:t>
      </w:r>
    </w:p>
    <w:p>
      <w:pPr>
        <w:spacing w:before="0" w:after="160" w:line="279"/>
        <w:ind w:right="0" w:left="0" w:firstLine="0"/>
        <w:jc w:val="left"/>
        <w:rPr>
          <w:rFonts w:ascii="Times New Roman" w:hAnsi="Times New Roman" w:cs="Times New Roman" w:eastAsia="Times New Roman"/>
          <w:b/>
          <w:color w:val="auto"/>
          <w:spacing w:val="0"/>
          <w:position w:val="0"/>
          <w:sz w:val="28"/>
          <w:shd w:fill="auto" w:val="clear"/>
        </w:rPr>
      </w:pPr>
    </w:p>
    <w:p>
      <w:pPr>
        <w:spacing w:before="0" w:after="160" w:line="279"/>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                 Mathematics</w:t>
      </w:r>
    </w:p>
    <w:p>
      <w:pPr>
        <w:spacing w:before="0" w:after="160" w:line="279"/>
        <w:ind w:right="0" w:left="0" w:firstLine="0"/>
        <w:jc w:val="left"/>
        <w:rPr>
          <w:rFonts w:ascii="Times New Roman" w:hAnsi="Times New Roman" w:cs="Times New Roman" w:eastAsia="Times New Roman"/>
          <w:b/>
          <w:color w:val="auto"/>
          <w:spacing w:val="0"/>
          <w:position w:val="0"/>
          <w:sz w:val="28"/>
          <w:shd w:fill="auto" w:val="clear"/>
        </w:rPr>
      </w:pPr>
    </w:p>
    <w:p>
      <w:pPr>
        <w:spacing w:before="0" w:after="160" w:line="279"/>
        <w:ind w:right="0" w:left="0" w:firstLine="0"/>
        <w:jc w:val="left"/>
        <w:rPr>
          <w:rFonts w:ascii="Times New Roman" w:hAnsi="Times New Roman" w:cs="Times New Roman" w:eastAsia="Times New Roman"/>
          <w:b/>
          <w:color w:val="auto"/>
          <w:spacing w:val="0"/>
          <w:position w:val="0"/>
          <w:sz w:val="28"/>
          <w:shd w:fill="auto" w:val="clear"/>
        </w:rPr>
      </w:pPr>
    </w:p>
    <w:p>
      <w:pPr>
        <w:spacing w:before="0" w:after="160" w:line="279"/>
        <w:ind w:right="0" w:left="0" w:firstLine="0"/>
        <w:jc w:val="center"/>
        <w:rPr>
          <w:rFonts w:ascii="Times New Roman" w:hAnsi="Times New Roman" w:cs="Times New Roman" w:eastAsia="Times New Roman"/>
          <w:b/>
          <w:color w:val="auto"/>
          <w:spacing w:val="0"/>
          <w:position w:val="0"/>
          <w:sz w:val="28"/>
          <w:shd w:fill="auto" w:val="clear"/>
        </w:rPr>
      </w:pPr>
      <w:r>
        <w:object w:dxaOrig="2225" w:dyaOrig="2142">
          <v:rect xmlns:o="urn:schemas-microsoft-com:office:office" xmlns:v="urn:schemas-microsoft-com:vml" id="rectole0000000000" style="width:111.250000pt;height:107.1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79"/>
        <w:ind w:right="0" w:left="0" w:firstLine="0"/>
        <w:jc w:val="left"/>
        <w:rPr>
          <w:rFonts w:ascii="Times New Roman" w:hAnsi="Times New Roman" w:cs="Times New Roman" w:eastAsia="Times New Roman"/>
          <w:b/>
          <w:color w:val="auto"/>
          <w:spacing w:val="0"/>
          <w:position w:val="0"/>
          <w:sz w:val="28"/>
          <w:shd w:fill="auto" w:val="clear"/>
        </w:rPr>
      </w:pPr>
    </w:p>
    <w:p>
      <w:pPr>
        <w:spacing w:before="0" w:after="160" w:line="279"/>
        <w:ind w:right="0" w:left="0" w:firstLine="0"/>
        <w:jc w:val="left"/>
        <w:rPr>
          <w:rFonts w:ascii="Times New Roman" w:hAnsi="Times New Roman" w:cs="Times New Roman" w:eastAsia="Times New Roman"/>
          <w:b/>
          <w:color w:val="auto"/>
          <w:spacing w:val="0"/>
          <w:position w:val="0"/>
          <w:sz w:val="28"/>
          <w:shd w:fill="auto" w:val="clear"/>
        </w:rPr>
      </w:pPr>
    </w:p>
    <w:p>
      <w:pPr>
        <w:spacing w:before="0" w:after="160" w:line="279"/>
        <w:ind w:right="0" w:left="0" w:firstLine="0"/>
        <w:jc w:val="left"/>
        <w:rPr>
          <w:rFonts w:ascii="Times New Roman" w:hAnsi="Times New Roman" w:cs="Times New Roman" w:eastAsia="Times New Roman"/>
          <w:b/>
          <w:color w:val="auto"/>
          <w:spacing w:val="0"/>
          <w:position w:val="0"/>
          <w:sz w:val="28"/>
          <w:shd w:fill="auto" w:val="clear"/>
        </w:rPr>
      </w:pPr>
    </w:p>
    <w:p>
      <w:pPr>
        <w:spacing w:before="0" w:after="160" w:line="279"/>
        <w:ind w:right="0" w:left="0" w:firstLine="0"/>
        <w:jc w:val="left"/>
        <w:rPr>
          <w:rFonts w:ascii="Times New Roman" w:hAnsi="Times New Roman" w:cs="Times New Roman" w:eastAsia="Times New Roman"/>
          <w:b/>
          <w:color w:val="auto"/>
          <w:spacing w:val="0"/>
          <w:position w:val="0"/>
          <w:sz w:val="28"/>
          <w:shd w:fill="auto" w:val="clear"/>
        </w:rPr>
      </w:pPr>
    </w:p>
    <w:p>
      <w:pPr>
        <w:spacing w:before="0" w:after="160" w:line="279"/>
        <w:ind w:right="0" w:left="0" w:firstLine="0"/>
        <w:jc w:val="left"/>
        <w:rPr>
          <w:rFonts w:ascii="Times New Roman" w:hAnsi="Times New Roman" w:cs="Times New Roman" w:eastAsia="Times New Roman"/>
          <w:b/>
          <w:color w:val="auto"/>
          <w:spacing w:val="0"/>
          <w:position w:val="0"/>
          <w:sz w:val="28"/>
          <w:shd w:fill="auto" w:val="clear"/>
        </w:rPr>
      </w:pPr>
    </w:p>
    <w:p>
      <w:pPr>
        <w:spacing w:before="0" w:after="160" w:line="279"/>
        <w:ind w:right="0" w:left="0" w:firstLine="0"/>
        <w:jc w:val="left"/>
        <w:rPr>
          <w:rFonts w:ascii="Times New Roman" w:hAnsi="Times New Roman" w:cs="Times New Roman" w:eastAsia="Times New Roman"/>
          <w:b/>
          <w:color w:val="auto"/>
          <w:spacing w:val="0"/>
          <w:position w:val="0"/>
          <w:sz w:val="28"/>
          <w:shd w:fill="auto" w:val="clear"/>
        </w:rPr>
      </w:pPr>
    </w:p>
    <w:p>
      <w:pPr>
        <w:spacing w:before="0" w:after="160" w:line="279"/>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Q. Describe how British policies and shifts in Muslim League strategy led to the Lucknow Pact, and explain Jinnah’s role in fostering Hindu-Muslim unity.</w:t>
      </w:r>
    </w:p>
    <w:p>
      <w:pPr>
        <w:spacing w:before="0" w:after="160" w:line="279"/>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Introduction:</w:t>
      </w:r>
    </w:p>
    <w:p>
      <w:pPr>
        <w:spacing w:before="0" w:after="160" w:line="27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early twentieth century was a very politically active period in India. The Indian people, under British colonial rule, started organizing themselves politically to claim more rights. The different groups of people had their own political agendas, like the Hindus and Muslims, but the changing policies of Indian political groups and the British led to a situation where collaboration became necessary.</w:t>
      </w:r>
    </w:p>
    <w:p>
      <w:pPr>
        <w:spacing w:before="0" w:after="160" w:line="27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Lucknow Pact of 1916 is a historic event in Indian history as it was the first significant political pact between the Indian National Congress and the All India Muslim League. It represented Hindu-Muslim solidarity and the value of joint action in the struggle against colonialism.</w:t>
      </w:r>
    </w:p>
    <w:p>
      <w:pPr>
        <w:spacing w:before="0" w:after="160" w:line="279"/>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British Policies and Their Impact on Communal Politics:</w:t>
      </w:r>
    </w:p>
    <w:p>
      <w:pPr>
        <w:spacing w:before="0" w:after="160" w:line="27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British rule in India adopted policies that sometimes encouraged division between communities. The policies were very important in determining the political reactions of Indians.</w:t>
      </w:r>
    </w:p>
    <w:p>
      <w:pPr>
        <w:spacing w:before="0" w:after="160" w:line="279"/>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1. Divide and Rule Policy:</w:t>
      </w:r>
    </w:p>
    <w:p>
      <w:pPr>
        <w:numPr>
          <w:ilvl w:val="0"/>
          <w:numId w:val="4"/>
        </w:numPr>
        <w:spacing w:before="0" w:after="0" w:line="27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British used communal divisions to retain power.</w:t>
      </w:r>
    </w:p>
    <w:p>
      <w:pPr>
        <w:numPr>
          <w:ilvl w:val="0"/>
          <w:numId w:val="4"/>
        </w:numPr>
        <w:spacing w:before="0" w:after="0" w:line="27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British used the Hindu and Muslim separate electorates to divide the communities.</w:t>
      </w:r>
    </w:p>
    <w:p>
      <w:pPr>
        <w:numPr>
          <w:ilvl w:val="0"/>
          <w:numId w:val="4"/>
        </w:numPr>
        <w:spacing w:before="0" w:after="0" w:line="27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policy made it difficult for the two communities to come together because it created suspicion and mistrust between them.</w:t>
      </w:r>
    </w:p>
    <w:p>
      <w:pPr>
        <w:spacing w:before="0" w:after="0" w:line="279"/>
        <w:ind w:right="0" w:left="720" w:firstLine="0"/>
        <w:jc w:val="left"/>
        <w:rPr>
          <w:rFonts w:ascii="Times New Roman" w:hAnsi="Times New Roman" w:cs="Times New Roman" w:eastAsia="Times New Roman"/>
          <w:color w:val="auto"/>
          <w:spacing w:val="0"/>
          <w:position w:val="0"/>
          <w:sz w:val="24"/>
          <w:shd w:fill="auto" w:val="clear"/>
        </w:rPr>
      </w:pPr>
    </w:p>
    <w:p>
      <w:pPr>
        <w:spacing w:before="0" w:after="0" w:line="279"/>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2. Morley-Minto Reforms (1909):</w:t>
      </w:r>
    </w:p>
    <w:p>
      <w:pPr>
        <w:numPr>
          <w:ilvl w:val="0"/>
          <w:numId w:val="7"/>
        </w:numPr>
        <w:spacing w:before="0" w:after="0" w:line="27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Introduced communal electorates, providing Muslims with separate representation.</w:t>
      </w:r>
    </w:p>
    <w:p>
      <w:pPr>
        <w:numPr>
          <w:ilvl w:val="0"/>
          <w:numId w:val="7"/>
        </w:numPr>
        <w:spacing w:before="0" w:after="0" w:line="27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reforms aimed at ensuring Muslim loyalty and curbing Congress power.</w:t>
      </w:r>
    </w:p>
    <w:p>
      <w:pPr>
        <w:numPr>
          <w:ilvl w:val="0"/>
          <w:numId w:val="7"/>
        </w:numPr>
        <w:spacing w:before="0" w:after="0" w:line="27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While Muslims were assured of protection, the reforms further entrenched the communal outlook, requiring political leaders to make a conscious effort towards unity.</w:t>
      </w:r>
    </w:p>
    <w:p>
      <w:pPr>
        <w:spacing w:before="0" w:after="0" w:line="279"/>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79"/>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3. Neglect of Indian Grievances:</w:t>
      </w:r>
    </w:p>
    <w:p>
      <w:pPr>
        <w:numPr>
          <w:ilvl w:val="0"/>
          <w:numId w:val="9"/>
        </w:numPr>
        <w:spacing w:before="0" w:after="0" w:line="27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British policies were colonial-centric, disregarding Indian interests.</w:t>
      </w:r>
    </w:p>
    <w:p>
      <w:pPr>
        <w:numPr>
          <w:ilvl w:val="0"/>
          <w:numId w:val="9"/>
        </w:numPr>
        <w:spacing w:before="0" w:after="0" w:line="27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Economic policies affected both Hindus and Muslims adversely.</w:t>
      </w:r>
    </w:p>
    <w:p>
      <w:pPr>
        <w:numPr>
          <w:ilvl w:val="0"/>
          <w:numId w:val="9"/>
        </w:numPr>
        <w:spacing w:before="0" w:after="0" w:line="27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Neglecting Indian grievances had an indirect effect of encouraging communities to work together politically for their rights.</w:t>
      </w:r>
    </w:p>
    <w:p>
      <w:pPr>
        <w:spacing w:before="0" w:after="0" w:line="279"/>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7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8"/>
          <w:shd w:fill="auto" w:val="clear"/>
        </w:rPr>
        <w:t xml:space="preserve">The Emergence and Strategy of the Muslim League:</w:t>
      </w:r>
    </w:p>
    <w:p>
      <w:pPr>
        <w:spacing w:before="0" w:after="0" w:line="27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All India Muslim League, established in 1906, began as a body to secure Muslim rights. Later, it transformed into a more politicized entity.</w:t>
      </w:r>
    </w:p>
    <w:p>
      <w:pPr>
        <w:spacing w:before="0" w:after="0" w:line="279"/>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79"/>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1. Early Objectives of the Muslim League:</w:t>
      </w:r>
    </w:p>
    <w:p>
      <w:pPr>
        <w:numPr>
          <w:ilvl w:val="0"/>
          <w:numId w:val="11"/>
        </w:numPr>
        <w:spacing w:before="0" w:after="0" w:line="27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Protect the political, economic, and social rights of Muslims.</w:t>
      </w:r>
    </w:p>
    <w:p>
      <w:pPr>
        <w:numPr>
          <w:ilvl w:val="0"/>
          <w:numId w:val="11"/>
        </w:numPr>
        <w:spacing w:before="0" w:after="0" w:line="27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Counter the fear of Muslim exclusion in Congress-dominated politics.</w:t>
      </w:r>
    </w:p>
    <w:p>
      <w:pPr>
        <w:numPr>
          <w:ilvl w:val="0"/>
          <w:numId w:val="11"/>
        </w:numPr>
        <w:spacing w:before="0" w:after="0" w:line="27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Primarily focus on separate representation and protection during British rule.</w:t>
      </w:r>
    </w:p>
    <w:p>
      <w:pPr>
        <w:spacing w:before="0" w:after="0" w:line="279"/>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79"/>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2. Strategic Shift Towards Cooperation:</w:t>
      </w:r>
    </w:p>
    <w:p>
      <w:pPr>
        <w:numPr>
          <w:ilvl w:val="0"/>
          <w:numId w:val="13"/>
        </w:numPr>
        <w:spacing w:before="0" w:after="0" w:line="27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the 1910s, the Muslim League understood that acting alone was not very effective.</w:t>
      </w:r>
    </w:p>
    <w:p>
      <w:pPr>
        <w:numPr>
          <w:ilvl w:val="0"/>
          <w:numId w:val="13"/>
        </w:numPr>
        <w:spacing w:before="0" w:after="0" w:line="27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Muslim League started exploring an alliance with the Indian National Congress, the largest political organization in India.</w:t>
      </w:r>
    </w:p>
    <w:p>
      <w:pPr>
        <w:numPr>
          <w:ilvl w:val="0"/>
          <w:numId w:val="13"/>
        </w:numPr>
        <w:spacing w:before="0" w:after="0" w:line="27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Collaboration would help the Muslim League negotiate effectively with the British government.</w:t>
      </w:r>
    </w:p>
    <w:p>
      <w:pPr>
        <w:spacing w:before="0" w:after="0" w:line="279"/>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79"/>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3. Negotiation for Joint Representation:</w:t>
      </w:r>
    </w:p>
    <w:p>
      <w:pPr>
        <w:numPr>
          <w:ilvl w:val="0"/>
          <w:numId w:val="15"/>
        </w:numPr>
        <w:spacing w:before="0" w:after="0" w:line="27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Muslim leaders demanded joint electorates with certain guarantees.</w:t>
      </w:r>
    </w:p>
    <w:p>
      <w:pPr>
        <w:numPr>
          <w:ilvl w:val="0"/>
          <w:numId w:val="15"/>
        </w:numPr>
        <w:spacing w:before="0" w:after="0" w:line="27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objective was to secure Muslim rights while forming a united Indian stance.</w:t>
      </w:r>
    </w:p>
    <w:p>
      <w:pPr>
        <w:numPr>
          <w:ilvl w:val="0"/>
          <w:numId w:val="15"/>
        </w:numPr>
        <w:spacing w:before="0" w:after="0" w:line="27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approach led to the formation of the Lucknow Pact in 1916.</w:t>
      </w:r>
    </w:p>
    <w:p>
      <w:pPr>
        <w:spacing w:before="0" w:after="0" w:line="279"/>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79"/>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The Lucknow Pact (1916):</w:t>
      </w:r>
    </w:p>
    <w:p>
      <w:pPr>
        <w:spacing w:before="0" w:after="0" w:line="279"/>
        <w:ind w:right="0" w:left="0" w:firstLine="0"/>
        <w:jc w:val="left"/>
        <w:rPr>
          <w:rFonts w:ascii="Times New Roman" w:hAnsi="Times New Roman" w:cs="Times New Roman" w:eastAsia="Times New Roman"/>
          <w:b/>
          <w:color w:val="auto"/>
          <w:spacing w:val="0"/>
          <w:position w:val="0"/>
          <w:sz w:val="28"/>
          <w:shd w:fill="auto" w:val="clear"/>
        </w:rPr>
      </w:pPr>
    </w:p>
    <w:p>
      <w:pPr>
        <w:spacing w:before="0" w:after="0" w:line="27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Lucknow Pact was the result of political bargaining between the Congress and the Muslim League. The pact was a compromise between two communities with different political agendas.</w:t>
      </w:r>
    </w:p>
    <w:p>
      <w:pPr>
        <w:spacing w:before="0" w:after="0" w:line="279"/>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79"/>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1. Key Provisions of the Pact:</w:t>
      </w:r>
    </w:p>
    <w:p>
      <w:pPr>
        <w:numPr>
          <w:ilvl w:val="0"/>
          <w:numId w:val="17"/>
        </w:numPr>
        <w:spacing w:before="0" w:after="0" w:line="27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separate electorates for Muslims were retained.</w:t>
      </w:r>
    </w:p>
    <w:p>
      <w:pPr>
        <w:numPr>
          <w:ilvl w:val="0"/>
          <w:numId w:val="17"/>
        </w:numPr>
        <w:spacing w:before="0" w:after="0" w:line="27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An agreement on joint Hindu-Muslim representation in the legislative councils.</w:t>
      </w:r>
    </w:p>
    <w:p>
      <w:pPr>
        <w:numPr>
          <w:ilvl w:val="0"/>
          <w:numId w:val="17"/>
        </w:numPr>
        <w:spacing w:before="0" w:after="0" w:line="27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Provincial autonomy was also agreed upon to give more power to local administrations.</w:t>
      </w:r>
    </w:p>
    <w:p>
      <w:pPr>
        <w:numPr>
          <w:ilvl w:val="0"/>
          <w:numId w:val="17"/>
        </w:numPr>
        <w:spacing w:before="0" w:after="0" w:line="27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Both sides agreed to unite against British policies.</w:t>
      </w:r>
    </w:p>
    <w:p>
      <w:pPr>
        <w:spacing w:before="0" w:after="0" w:line="279"/>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79"/>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2. Significance of the Pact:</w:t>
      </w:r>
    </w:p>
    <w:p>
      <w:pPr>
        <w:numPr>
          <w:ilvl w:val="0"/>
          <w:numId w:val="19"/>
        </w:numPr>
        <w:spacing w:before="0" w:after="0" w:line="27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first major political unity between Hindus and Muslims.</w:t>
      </w:r>
    </w:p>
    <w:p>
      <w:pPr>
        <w:numPr>
          <w:ilvl w:val="0"/>
          <w:numId w:val="19"/>
        </w:numPr>
        <w:spacing w:before="0" w:after="0" w:line="27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It consolidated the Indian bargaining power against the British.</w:t>
      </w:r>
    </w:p>
    <w:p>
      <w:pPr>
        <w:numPr>
          <w:ilvl w:val="0"/>
          <w:numId w:val="19"/>
        </w:numPr>
        <w:spacing w:before="0" w:after="0" w:line="27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It proved that communal harmony was possible within political structures.</w:t>
      </w:r>
    </w:p>
    <w:p>
      <w:pPr>
        <w:spacing w:before="0" w:after="0" w:line="279"/>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79"/>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Muhammad Ali Jinnah’s Role:</w:t>
      </w:r>
    </w:p>
    <w:p>
      <w:pPr>
        <w:spacing w:before="0" w:after="0" w:line="279"/>
        <w:ind w:right="0" w:left="0" w:firstLine="0"/>
        <w:jc w:val="left"/>
        <w:rPr>
          <w:rFonts w:ascii="Times New Roman" w:hAnsi="Times New Roman" w:cs="Times New Roman" w:eastAsia="Times New Roman"/>
          <w:b/>
          <w:color w:val="auto"/>
          <w:spacing w:val="0"/>
          <w:position w:val="0"/>
          <w:sz w:val="28"/>
          <w:shd w:fill="auto" w:val="clear"/>
        </w:rPr>
      </w:pPr>
    </w:p>
    <w:p>
      <w:pPr>
        <w:spacing w:before="0" w:after="0" w:line="27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Jinnah, also known as the “Ambassador of Hindu-Muslim Unity,” played an important role in the Lucknow Pact.</w:t>
      </w:r>
    </w:p>
    <w:p>
      <w:pPr>
        <w:spacing w:before="0" w:after="0" w:line="279"/>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79"/>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1. Background:</w:t>
      </w:r>
    </w:p>
    <w:p>
      <w:pPr>
        <w:numPr>
          <w:ilvl w:val="0"/>
          <w:numId w:val="21"/>
        </w:numPr>
        <w:spacing w:before="0" w:after="0" w:line="27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Jinnah was a Congress leader, but he was aware of the concerns of both communities.</w:t>
      </w:r>
    </w:p>
    <w:p>
      <w:pPr>
        <w:numPr>
          <w:ilvl w:val="0"/>
          <w:numId w:val="21"/>
        </w:numPr>
        <w:spacing w:before="0" w:after="0" w:line="27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Supported constitutional and non-violent means to attain political goals.</w:t>
      </w:r>
    </w:p>
    <w:p>
      <w:pPr>
        <w:spacing w:before="0" w:after="0" w:line="279"/>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79"/>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2. Contributions to the Pact:</w:t>
      </w:r>
    </w:p>
    <w:p>
      <w:pPr>
        <w:numPr>
          <w:ilvl w:val="0"/>
          <w:numId w:val="23"/>
        </w:numPr>
        <w:spacing w:before="0" w:after="0" w:line="27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Mediated between Congress and Muslim League leaders.</w:t>
      </w:r>
    </w:p>
    <w:p>
      <w:pPr>
        <w:numPr>
          <w:ilvl w:val="0"/>
          <w:numId w:val="23"/>
        </w:numPr>
        <w:spacing w:before="0" w:after="0" w:line="27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Made sure that Muslim demands were met without offending the Hindus.</w:t>
      </w:r>
    </w:p>
    <w:p>
      <w:pPr>
        <w:numPr>
          <w:ilvl w:val="0"/>
          <w:numId w:val="23"/>
        </w:numPr>
        <w:spacing w:before="0" w:after="0" w:line="27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Proposed a joint effort by Hindus and Muslims for constitutional changes.</w:t>
      </w:r>
    </w:p>
    <w:p>
      <w:pPr>
        <w:spacing w:before="0" w:after="0" w:line="279"/>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79"/>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3. Leadership Qualities:</w:t>
      </w:r>
    </w:p>
    <w:p>
      <w:pPr>
        <w:numPr>
          <w:ilvl w:val="0"/>
          <w:numId w:val="25"/>
        </w:numPr>
        <w:spacing w:before="0" w:after="0" w:line="27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Jinnah was considered pragmatic, visionary, and diplomatic.</w:t>
      </w:r>
    </w:p>
    <w:p>
      <w:pPr>
        <w:numPr>
          <w:ilvl w:val="0"/>
          <w:numId w:val="25"/>
        </w:numPr>
        <w:spacing w:before="0" w:after="0" w:line="27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Jinnah’s policy of dialogue and compromise led to the signing of the Lucknow Pact.</w:t>
      </w:r>
    </w:p>
    <w:p>
      <w:pPr>
        <w:spacing w:before="0" w:after="0" w:line="279"/>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79"/>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Impact on Hindu-Muslim Relations:</w:t>
      </w:r>
    </w:p>
    <w:p>
      <w:pPr>
        <w:spacing w:before="0" w:after="160" w:line="27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Lucknow Pact had significant social and political impacts.</w:t>
      </w:r>
    </w:p>
    <w:p>
      <w:pPr>
        <w:spacing w:before="0" w:after="160" w:line="279"/>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79"/>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1. Political Impact:</w:t>
      </w:r>
    </w:p>
    <w:p>
      <w:pPr>
        <w:numPr>
          <w:ilvl w:val="0"/>
          <w:numId w:val="28"/>
        </w:numPr>
        <w:spacing w:before="0" w:after="160" w:line="27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Enhanced the bargaining position of Indians against the British. </w:t>
      </w:r>
    </w:p>
    <w:p>
      <w:pPr>
        <w:numPr>
          <w:ilvl w:val="0"/>
          <w:numId w:val="28"/>
        </w:numPr>
        <w:spacing w:before="0" w:after="160" w:line="27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Proved the success of inter-community political combinations.</w:t>
      </w:r>
    </w:p>
    <w:p>
      <w:pPr>
        <w:numPr>
          <w:ilvl w:val="0"/>
          <w:numId w:val="28"/>
        </w:numPr>
        <w:spacing w:before="0" w:after="160" w:line="27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Served as a precedent for future joint ventures.</w:t>
      </w:r>
    </w:p>
    <w:p>
      <w:pPr>
        <w:spacing w:before="0" w:after="160" w:line="279"/>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79"/>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2. Social and Cultural Impact:</w:t>
      </w:r>
    </w:p>
    <w:p>
      <w:pPr>
        <w:numPr>
          <w:ilvl w:val="0"/>
          <w:numId w:val="30"/>
        </w:numPr>
        <w:spacing w:before="0" w:after="160" w:line="27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Temporarily eased inter-community suspicions.</w:t>
      </w:r>
    </w:p>
    <w:p>
      <w:pPr>
        <w:numPr>
          <w:ilvl w:val="0"/>
          <w:numId w:val="30"/>
        </w:numPr>
        <w:spacing w:before="0" w:after="160" w:line="27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Inspired a feeling of national oneness despite religious differences.</w:t>
      </w:r>
    </w:p>
    <w:p>
      <w:pPr>
        <w:numPr>
          <w:ilvl w:val="0"/>
          <w:numId w:val="30"/>
        </w:numPr>
        <w:spacing w:before="0" w:after="160" w:line="27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Served as a precedent for inclusive politics in India.</w:t>
      </w:r>
    </w:p>
    <w:p>
      <w:pPr>
        <w:spacing w:before="0" w:after="160" w:line="279"/>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79"/>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Challenges and Limitations:</w:t>
      </w:r>
    </w:p>
    <w:p>
      <w:pPr>
        <w:numPr>
          <w:ilvl w:val="0"/>
          <w:numId w:val="32"/>
        </w:numPr>
        <w:spacing w:before="240" w:after="240" w:line="27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Despite the Pact, </w:t>
      </w:r>
      <w:r>
        <w:rPr>
          <w:rFonts w:ascii="Times New Roman" w:hAnsi="Times New Roman" w:cs="Times New Roman" w:eastAsia="Times New Roman"/>
          <w:b/>
          <w:color w:val="auto"/>
          <w:spacing w:val="0"/>
          <w:position w:val="0"/>
          <w:sz w:val="24"/>
          <w:shd w:fill="auto" w:val="clear"/>
        </w:rPr>
        <w:t xml:space="preserve">communal tensions persisted</w:t>
      </w:r>
      <w:r>
        <w:rPr>
          <w:rFonts w:ascii="Times New Roman" w:hAnsi="Times New Roman" w:cs="Times New Roman" w:eastAsia="Times New Roman"/>
          <w:color w:val="auto"/>
          <w:spacing w:val="0"/>
          <w:position w:val="0"/>
          <w:sz w:val="24"/>
          <w:shd w:fill="auto" w:val="clear"/>
        </w:rPr>
        <w:t xml:space="preserve">, and unity was fragile.</w:t>
      </w:r>
    </w:p>
    <w:p>
      <w:pPr>
        <w:numPr>
          <w:ilvl w:val="0"/>
          <w:numId w:val="32"/>
        </w:numPr>
        <w:spacing w:before="240" w:after="240" w:line="27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British continued to exploit divisions when advantageous.</w:t>
      </w:r>
    </w:p>
    <w:p>
      <w:pPr>
        <w:numPr>
          <w:ilvl w:val="0"/>
          <w:numId w:val="32"/>
        </w:numPr>
        <w:spacing w:before="240" w:after="240" w:line="27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Long-term impact was limited as political priorities shifted during World War I and after.</w:t>
      </w:r>
    </w:p>
    <w:p>
      <w:pPr>
        <w:spacing w:before="240" w:after="240" w:line="279"/>
        <w:ind w:right="0" w:left="0" w:firstLine="0"/>
        <w:jc w:val="left"/>
        <w:rPr>
          <w:rFonts w:ascii="Times New Roman" w:hAnsi="Times New Roman" w:cs="Times New Roman" w:eastAsia="Times New Roman"/>
          <w:color w:val="auto"/>
          <w:spacing w:val="0"/>
          <w:position w:val="0"/>
          <w:sz w:val="24"/>
          <w:shd w:fill="auto" w:val="clear"/>
        </w:rPr>
      </w:pPr>
    </w:p>
    <w:p>
      <w:pPr>
        <w:spacing w:before="240" w:after="240" w:line="279"/>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Conclusion:</w:t>
      </w:r>
    </w:p>
    <w:p>
      <w:pPr>
        <w:spacing w:before="240" w:after="240" w:line="279"/>
        <w:ind w:right="0" w:left="0" w:firstLine="0"/>
        <w:jc w:val="left"/>
        <w:rPr>
          <w:rFonts w:ascii="Aptos" w:hAnsi="Aptos" w:cs="Aptos" w:eastAsia="Aptos"/>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Lucknow Pact of 1916 marked the turning point in Indian politics. The British policy of divide and rule had earlier contributed to communal suspicion, but the Muslim League’s change in strategy and Jinnah’s leadership brought about a remarkable level of Hindu-Muslim cooperation. The Lucknow Pact showed that constitutional methods, negotiation, and political compromise could bring about communal harmony and improve India’s position vis-à-vis colonial rule.</w:t>
      </w:r>
    </w:p>
    <w:p>
      <w:pPr>
        <w:spacing w:before="240" w:after="240" w:line="279"/>
        <w:ind w:right="0" w:left="0" w:firstLine="0"/>
        <w:jc w:val="left"/>
        <w:rPr>
          <w:rFonts w:ascii="Aptos" w:hAnsi="Aptos" w:cs="Aptos" w:eastAsia="Aptos"/>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Lucknow Pact remains a significant example of how leadership, vision, and strategy can bring about communal harmony in spite of past divisions. Jinnah’s role in this process underlines the significance of sound political leadership.</w:t>
      </w:r>
    </w:p>
    <w:p>
      <w:pPr>
        <w:spacing w:before="0" w:after="160" w:line="279"/>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79"/>
        <w:ind w:right="0" w:left="0" w:firstLine="0"/>
        <w:jc w:val="left"/>
        <w:rPr>
          <w:rFonts w:ascii="Times New Roman" w:hAnsi="Times New Roman" w:cs="Times New Roman" w:eastAsia="Times New Roman"/>
          <w:b/>
          <w:color w:val="auto"/>
          <w:spacing w:val="0"/>
          <w:position w:val="0"/>
          <w:sz w:val="28"/>
          <w:shd w:fill="auto" w:val="clear"/>
        </w:rPr>
      </w:pPr>
    </w:p>
    <w:p>
      <w:pPr>
        <w:spacing w:before="0" w:after="0" w:line="279"/>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79"/>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79"/>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79"/>
        <w:ind w:right="0" w:left="0" w:firstLine="0"/>
        <w:jc w:val="left"/>
        <w:rPr>
          <w:rFonts w:ascii="Times New Roman" w:hAnsi="Times New Roman" w:cs="Times New Roman" w:eastAsia="Times New Roman"/>
          <w:b/>
          <w:color w:val="auto"/>
          <w:spacing w:val="0"/>
          <w:position w:val="0"/>
          <w:sz w:val="28"/>
          <w:shd w:fill="auto" w:val="clear"/>
        </w:rPr>
      </w:pPr>
    </w:p>
    <w:p>
      <w:pPr>
        <w:spacing w:before="0" w:after="160" w:line="279"/>
        <w:ind w:right="0" w:left="0" w:firstLine="0"/>
        <w:jc w:val="left"/>
        <w:rPr>
          <w:rFonts w:ascii="Times New Roman" w:hAnsi="Times New Roman" w:cs="Times New Roman" w:eastAsia="Times New Roman"/>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num w:numId="4">
    <w:abstractNumId w:val="78"/>
  </w:num>
  <w:num w:numId="7">
    <w:abstractNumId w:val="72"/>
  </w:num>
  <w:num w:numId="9">
    <w:abstractNumId w:val="66"/>
  </w:num>
  <w:num w:numId="11">
    <w:abstractNumId w:val="60"/>
  </w:num>
  <w:num w:numId="13">
    <w:abstractNumId w:val="54"/>
  </w:num>
  <w:num w:numId="15">
    <w:abstractNumId w:val="48"/>
  </w:num>
  <w:num w:numId="17">
    <w:abstractNumId w:val="42"/>
  </w:num>
  <w:num w:numId="19">
    <w:abstractNumId w:val="36"/>
  </w:num>
  <w:num w:numId="21">
    <w:abstractNumId w:val="30"/>
  </w:num>
  <w:num w:numId="23">
    <w:abstractNumId w:val="24"/>
  </w:num>
  <w:num w:numId="25">
    <w:abstractNumId w:val="18"/>
  </w:num>
  <w:num w:numId="28">
    <w:abstractNumId w:val="12"/>
  </w:num>
  <w:num w:numId="30">
    <w:abstractNumId w:val="6"/>
  </w:num>
  <w:num w:numId="32">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