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3BE46E" w14:textId="74D0FB8E" w:rsidR="000C56C3" w:rsidRPr="001F39DD" w:rsidRDefault="000C56C3" w:rsidP="000C56C3">
      <w:pPr>
        <w:pStyle w:val="Heading1"/>
        <w:spacing w:before="0" w:line="240" w:lineRule="auto"/>
        <w:rPr>
          <w:rFonts w:asciiTheme="majorBidi" w:hAnsiTheme="majorBidi"/>
          <w:b/>
          <w:bCs/>
          <w:color w:val="00B0F0"/>
          <w:sz w:val="22"/>
          <w:szCs w:val="22"/>
        </w:rPr>
      </w:pPr>
      <w:r w:rsidRPr="001F39DD">
        <w:rPr>
          <w:rFonts w:asciiTheme="majorBidi" w:hAnsiTheme="majorBidi"/>
          <w:b/>
          <w:bCs/>
          <w:color w:val="00B0F0"/>
          <w:sz w:val="22"/>
          <w:szCs w:val="22"/>
        </w:rPr>
        <w:t>Project Proposal</w:t>
      </w:r>
      <w:proofErr w:type="gramStart"/>
      <w:proofErr w:type="gramEnd"/>
    </w:p>
    <w:p w14:paraId="0FB719EB" w14:textId="2302DC2D" w:rsidR="000C56C3" w:rsidRPr="001F39DD" w:rsidRDefault="00546339" w:rsidP="000C56C3">
      <w:pPr>
        <w:pStyle w:val="Heading2"/>
        <w:spacing w:before="0" w:line="240" w:lineRule="auto"/>
        <w:rPr>
          <w:rFonts w:asciiTheme="majorBidi" w:hAnsiTheme="majorBidi"/>
          <w:color w:val="000000" w:themeColor="text1"/>
          <w:sz w:val="22"/>
          <w:szCs w:val="22"/>
        </w:rPr>
      </w:pPr>
      <w:r w:rsidRPr="001F39DD">
        <w:rPr>
          <w:rFonts w:asciiTheme="majorBidi" w:hAnsiTheme="majorBidi"/>
          <w:color w:val="000000" w:themeColor="text1"/>
          <w:sz w:val="22"/>
          <w:szCs w:val="22"/>
        </w:rPr>
        <w:t>Project Proposal Form</w:t>
      </w:r>
    </w:p>
    <w:p w14:paraId="7E6A0A8F" w14:textId="77777777" w:rsidR="000C56C3" w:rsidRPr="001F39DD" w:rsidRDefault="000C56C3" w:rsidP="000C56C3">
      <w:pPr>
        <w:spacing w:after="0" w:line="240" w:lineRule="auto"/>
        <w:rPr>
          <w:rFonts w:asciiTheme="majorBidi" w:hAnsiTheme="majorBidi" w:cstheme="majorBidi"/>
        </w:rPr>
      </w:pPr>
    </w:p>
    <w:tbl>
      <w:tblPr>
        <w:tblStyle w:val="TableGrid"/>
        <w:tblW w:w="0" w:type="auto"/>
        <w:tblLook w:val="04A0" w:firstRow="1" w:lastRow="0" w:firstColumn="1" w:lastColumn="0" w:noHBand="0" w:noVBand="1"/>
      </w:tblPr>
      <w:tblGrid>
        <w:gridCol w:w="3005"/>
        <w:gridCol w:w="3005"/>
        <w:gridCol w:w="3006"/>
      </w:tblGrid>
      <w:tr w:rsidR="000C56C3" w:rsidRPr="001F39DD" w14:paraId="5C8D3583" w14:textId="77777777" w:rsidTr="00BE275B">
        <w:tc>
          <w:tcPr>
            <w:tcW w:w="3005" w:type="dxa"/>
            <w:shd w:val="clear" w:color="auto" w:fill="222A35" w:themeFill="text2" w:themeFillShade="80"/>
          </w:tcPr>
          <w:p w14:paraId="45240703" w14:textId="77777777" w:rsidR="000C56C3" w:rsidRPr="001F39DD" w:rsidRDefault="000C56C3" w:rsidP="000C56C3">
            <w:pPr>
              <w:spacing w:after="0" w:line="240" w:lineRule="auto"/>
              <w:rPr>
                <w:rFonts w:asciiTheme="majorBidi" w:hAnsiTheme="majorBidi" w:cstheme="majorBidi"/>
              </w:rPr>
            </w:pPr>
            <w:r w:rsidRPr="001F39DD">
              <w:rPr>
                <w:rFonts w:asciiTheme="majorBidi" w:hAnsiTheme="majorBidi" w:cstheme="majorBidi"/>
              </w:rPr>
              <w:t>Student Name</w:t>
            </w:r>
          </w:p>
        </w:tc>
        <w:tc>
          <w:tcPr>
            <w:tcW w:w="3005" w:type="dxa"/>
            <w:shd w:val="clear" w:color="auto" w:fill="222A35" w:themeFill="text2" w:themeFillShade="80"/>
          </w:tcPr>
          <w:p w14:paraId="122DC9B2" w14:textId="77777777" w:rsidR="000C56C3" w:rsidRPr="001F39DD" w:rsidRDefault="000C56C3" w:rsidP="000C56C3">
            <w:pPr>
              <w:spacing w:after="0" w:line="240" w:lineRule="auto"/>
              <w:rPr>
                <w:rFonts w:asciiTheme="majorBidi" w:hAnsiTheme="majorBidi" w:cstheme="majorBidi"/>
              </w:rPr>
            </w:pPr>
            <w:r w:rsidRPr="001F39DD">
              <w:rPr>
                <w:rFonts w:asciiTheme="majorBidi" w:hAnsiTheme="majorBidi" w:cstheme="majorBidi"/>
              </w:rPr>
              <w:t>Student Number</w:t>
            </w:r>
          </w:p>
        </w:tc>
        <w:tc>
          <w:tcPr>
            <w:tcW w:w="3006" w:type="dxa"/>
            <w:shd w:val="clear" w:color="auto" w:fill="222A35" w:themeFill="text2" w:themeFillShade="80"/>
          </w:tcPr>
          <w:p w14:paraId="019F6FB5" w14:textId="77777777" w:rsidR="000C56C3" w:rsidRPr="001F39DD" w:rsidRDefault="000C56C3" w:rsidP="000C56C3">
            <w:pPr>
              <w:spacing w:after="0" w:line="240" w:lineRule="auto"/>
              <w:rPr>
                <w:rFonts w:asciiTheme="majorBidi" w:hAnsiTheme="majorBidi" w:cstheme="majorBidi"/>
              </w:rPr>
            </w:pPr>
            <w:r w:rsidRPr="001F39DD">
              <w:rPr>
                <w:rFonts w:asciiTheme="majorBidi" w:hAnsiTheme="majorBidi" w:cstheme="majorBidi"/>
              </w:rPr>
              <w:t>Supervisor Name</w:t>
            </w:r>
          </w:p>
        </w:tc>
      </w:tr>
      <w:tr w:rsidR="000C56C3" w:rsidRPr="001F39DD" w14:paraId="17132A6A" w14:textId="77777777" w:rsidTr="00BE275B">
        <w:tc>
          <w:tcPr>
            <w:tcW w:w="3005" w:type="dxa"/>
          </w:tcPr>
          <w:p w14:paraId="304ADCBA" w14:textId="77777777" w:rsidR="00084754" w:rsidRPr="001F39DD" w:rsidRDefault="00084754" w:rsidP="0079766D">
            <w:pPr>
              <w:spacing w:after="0" w:line="360" w:lineRule="auto"/>
              <w:rPr>
                <w:rFonts w:asciiTheme="majorBidi" w:hAnsiTheme="majorBidi" w:cstheme="majorBidi"/>
              </w:rPr>
            </w:pPr>
          </w:p>
        </w:tc>
        <w:tc>
          <w:tcPr>
            <w:tcW w:w="3005" w:type="dxa"/>
          </w:tcPr>
          <w:p w14:paraId="43028D5C" w14:textId="77777777" w:rsidR="000C56C3" w:rsidRPr="001F39DD" w:rsidRDefault="000C56C3" w:rsidP="000C56C3">
            <w:pPr>
              <w:spacing w:after="0" w:line="240" w:lineRule="auto"/>
              <w:rPr>
                <w:rFonts w:asciiTheme="majorBidi" w:hAnsiTheme="majorBidi" w:cstheme="majorBidi"/>
              </w:rPr>
            </w:pPr>
          </w:p>
        </w:tc>
        <w:tc>
          <w:tcPr>
            <w:tcW w:w="3006" w:type="dxa"/>
          </w:tcPr>
          <w:p w14:paraId="53F5C854" w14:textId="77777777" w:rsidR="000C56C3" w:rsidRPr="001F39DD" w:rsidRDefault="000C56C3" w:rsidP="000C56C3">
            <w:pPr>
              <w:spacing w:after="0" w:line="240" w:lineRule="auto"/>
              <w:rPr>
                <w:rFonts w:asciiTheme="majorBidi" w:hAnsiTheme="majorBidi" w:cstheme="majorBidi"/>
              </w:rPr>
            </w:pPr>
          </w:p>
        </w:tc>
      </w:tr>
    </w:tbl>
    <w:p w14:paraId="5DE47F11" w14:textId="77777777" w:rsidR="00011F4D" w:rsidRPr="001F39DD" w:rsidRDefault="00011F4D" w:rsidP="00011F4D">
      <w:pPr>
        <w:spacing w:after="0" w:line="240" w:lineRule="auto"/>
        <w:rPr>
          <w:rFonts w:asciiTheme="majorBidi" w:hAnsiTheme="majorBidi" w:cstheme="majorBidi"/>
        </w:rPr>
      </w:pPr>
    </w:p>
    <w:tbl>
      <w:tblPr>
        <w:tblStyle w:val="TableGrid"/>
        <w:tblW w:w="0" w:type="auto"/>
        <w:tblLook w:val="04A0" w:firstRow="1" w:lastRow="0" w:firstColumn="1" w:lastColumn="0" w:noHBand="0" w:noVBand="1"/>
      </w:tblPr>
      <w:tblGrid>
        <w:gridCol w:w="9016"/>
      </w:tblGrid>
      <w:tr w:rsidR="00011F4D" w:rsidRPr="001F39DD" w14:paraId="65ABFC56" w14:textId="77777777" w:rsidTr="00BE275B">
        <w:tc>
          <w:tcPr>
            <w:tcW w:w="9016" w:type="dxa"/>
            <w:shd w:val="clear" w:color="auto" w:fill="222A35" w:themeFill="text2" w:themeFillShade="80"/>
          </w:tcPr>
          <w:p w14:paraId="21EB947B" w14:textId="7020D755" w:rsidR="00011F4D" w:rsidRPr="001F39DD" w:rsidRDefault="00011F4D" w:rsidP="00BE275B">
            <w:pPr>
              <w:widowControl w:val="0"/>
              <w:autoSpaceDE w:val="0"/>
              <w:autoSpaceDN w:val="0"/>
              <w:adjustRightInd w:val="0"/>
              <w:spacing w:after="0" w:line="240" w:lineRule="auto"/>
              <w:ind w:right="57"/>
              <w:jc w:val="both"/>
              <w:rPr>
                <w:rFonts w:asciiTheme="majorBidi" w:hAnsiTheme="majorBidi" w:cstheme="majorBidi"/>
                <w:color w:val="000000"/>
              </w:rPr>
            </w:pPr>
            <w:r w:rsidRPr="001F39DD">
              <w:rPr>
                <w:rFonts w:asciiTheme="majorBidi" w:hAnsiTheme="majorBidi" w:cstheme="majorBidi"/>
                <w:color w:val="FFFFFF" w:themeColor="background1"/>
              </w:rPr>
              <w:t xml:space="preserve">Project Title </w:t>
            </w:r>
          </w:p>
        </w:tc>
      </w:tr>
      <w:tr w:rsidR="00011F4D" w:rsidRPr="001F39DD" w14:paraId="49A18145" w14:textId="77777777" w:rsidTr="00BE275B">
        <w:tc>
          <w:tcPr>
            <w:tcW w:w="9016" w:type="dxa"/>
          </w:tcPr>
          <w:p w14:paraId="6B4E0349" w14:textId="77777777" w:rsidR="0079766D" w:rsidRPr="001F39DD" w:rsidRDefault="0079766D" w:rsidP="00816AAE">
            <w:pPr>
              <w:spacing w:after="0" w:line="240" w:lineRule="auto"/>
              <w:rPr>
                <w:rFonts w:asciiTheme="majorBidi" w:hAnsiTheme="majorBidi" w:cstheme="majorBidi"/>
                <w:color w:val="D0CECE" w:themeColor="background2" w:themeShade="E6"/>
              </w:rPr>
            </w:pPr>
          </w:p>
          <w:p w14:paraId="26DEBA65" w14:textId="12187B1B" w:rsidR="00816AAE" w:rsidRPr="001F39DD" w:rsidRDefault="00611808" w:rsidP="00611808">
            <w:pPr>
              <w:spacing w:before="80" w:after="160"/>
              <w:jc w:val="both"/>
              <w:rPr>
                <w:rFonts w:asciiTheme="majorBidi" w:hAnsiTheme="majorBidi" w:cstheme="majorBidi"/>
              </w:rPr>
            </w:pPr>
            <w:r w:rsidRPr="001F39DD">
              <w:rPr>
                <w:rFonts w:asciiTheme="majorBidi" w:eastAsia="Arial" w:hAnsiTheme="majorBidi" w:cstheme="majorBidi"/>
                <w:b/>
                <w:bCs/>
              </w:rPr>
              <w:t>Smart Energy Consumption Forecasting using Deep Learning and Time Series Analytics</w:t>
            </w:r>
          </w:p>
        </w:tc>
      </w:tr>
    </w:tbl>
    <w:p w14:paraId="2C63AC8F" w14:textId="77777777" w:rsidR="00011F4D" w:rsidRPr="001F39DD" w:rsidRDefault="00011F4D" w:rsidP="000C56C3">
      <w:pPr>
        <w:spacing w:after="0" w:line="240" w:lineRule="auto"/>
        <w:rPr>
          <w:rFonts w:asciiTheme="majorBidi" w:hAnsiTheme="majorBidi" w:cstheme="majorBidi"/>
        </w:rPr>
      </w:pPr>
    </w:p>
    <w:tbl>
      <w:tblPr>
        <w:tblStyle w:val="TableGrid"/>
        <w:tblW w:w="0" w:type="auto"/>
        <w:tblLook w:val="04A0" w:firstRow="1" w:lastRow="0" w:firstColumn="1" w:lastColumn="0" w:noHBand="0" w:noVBand="1"/>
      </w:tblPr>
      <w:tblGrid>
        <w:gridCol w:w="9016"/>
      </w:tblGrid>
      <w:tr w:rsidR="000C56C3" w:rsidRPr="001F39DD" w14:paraId="266C4E3F" w14:textId="77777777" w:rsidTr="00BE275B">
        <w:tc>
          <w:tcPr>
            <w:tcW w:w="9016" w:type="dxa"/>
            <w:shd w:val="clear" w:color="auto" w:fill="222A35" w:themeFill="text2" w:themeFillShade="80"/>
          </w:tcPr>
          <w:p w14:paraId="4FFC8AF9" w14:textId="6447B7B6" w:rsidR="000C56C3" w:rsidRPr="001F39DD" w:rsidRDefault="000C56C3" w:rsidP="000C56C3">
            <w:pPr>
              <w:widowControl w:val="0"/>
              <w:autoSpaceDE w:val="0"/>
              <w:autoSpaceDN w:val="0"/>
              <w:adjustRightInd w:val="0"/>
              <w:spacing w:after="0" w:line="240" w:lineRule="auto"/>
              <w:ind w:right="57"/>
              <w:jc w:val="both"/>
              <w:rPr>
                <w:rFonts w:asciiTheme="majorBidi" w:hAnsiTheme="majorBidi" w:cstheme="majorBidi"/>
                <w:color w:val="000000"/>
              </w:rPr>
            </w:pPr>
            <w:r w:rsidRPr="001F39DD">
              <w:rPr>
                <w:rFonts w:asciiTheme="majorBidi" w:hAnsiTheme="majorBidi" w:cstheme="majorBidi"/>
                <w:color w:val="FFFFFF" w:themeColor="background1"/>
              </w:rPr>
              <w:t>Problem Statement (</w:t>
            </w:r>
            <w:r w:rsidR="00546339" w:rsidRPr="001F39DD">
              <w:rPr>
                <w:rFonts w:asciiTheme="majorBidi" w:hAnsiTheme="majorBidi" w:cstheme="majorBidi"/>
                <w:color w:val="FFFFFF" w:themeColor="background1"/>
              </w:rPr>
              <w:t>1</w:t>
            </w:r>
            <w:r w:rsidRPr="001F39DD">
              <w:rPr>
                <w:rFonts w:asciiTheme="majorBidi" w:hAnsiTheme="majorBidi" w:cstheme="majorBidi"/>
                <w:color w:val="FFFFFF" w:themeColor="background1"/>
              </w:rPr>
              <w:t xml:space="preserve">00 words) </w:t>
            </w:r>
          </w:p>
        </w:tc>
      </w:tr>
      <w:tr w:rsidR="000C56C3" w:rsidRPr="001F39DD" w14:paraId="79B13301" w14:textId="77777777" w:rsidTr="00BE275B">
        <w:tc>
          <w:tcPr>
            <w:tcW w:w="9016" w:type="dxa"/>
          </w:tcPr>
          <w:p w14:paraId="44DB4FC9" w14:textId="77777777" w:rsidR="00611808" w:rsidRPr="001F39DD" w:rsidRDefault="00611808" w:rsidP="00611808">
            <w:pPr>
              <w:spacing w:before="80" w:after="80"/>
              <w:jc w:val="both"/>
              <w:rPr>
                <w:rFonts w:asciiTheme="majorBidi" w:hAnsiTheme="majorBidi" w:cstheme="majorBidi"/>
              </w:rPr>
            </w:pPr>
            <w:r w:rsidRPr="001F39DD">
              <w:rPr>
                <w:rFonts w:asciiTheme="majorBidi" w:eastAsia="Arial" w:hAnsiTheme="majorBidi" w:cstheme="majorBidi"/>
              </w:rPr>
              <w:t>Accurate energy consumption forecasting is essential for the effective operation of smart grids, energy management systems, and sustainable urban infrastructure. Energy providers require reliable forecasting tools to reduce operational costs, balance electricity supply and demand, and maintain grid stability across varying load conditions. As global energy demand continues to rise and smart city infrastructure expands, the need for intelligent and scalable forecasting solutions has become increasingly urgent.</w:t>
            </w:r>
          </w:p>
          <w:p w14:paraId="2C909A8D" w14:textId="77777777" w:rsidR="00611808" w:rsidRPr="001F39DD" w:rsidRDefault="00611808" w:rsidP="00611808">
            <w:pPr>
              <w:spacing w:before="60" w:after="60"/>
              <w:rPr>
                <w:rFonts w:asciiTheme="majorBidi" w:hAnsiTheme="majorBidi" w:cstheme="majorBidi"/>
              </w:rPr>
            </w:pPr>
          </w:p>
          <w:p w14:paraId="4285E678" w14:textId="77777777" w:rsidR="00611808" w:rsidRPr="001F39DD" w:rsidRDefault="00611808" w:rsidP="00611808">
            <w:pPr>
              <w:spacing w:before="80" w:after="80"/>
              <w:jc w:val="both"/>
              <w:rPr>
                <w:rFonts w:asciiTheme="majorBidi" w:hAnsiTheme="majorBidi" w:cstheme="majorBidi"/>
              </w:rPr>
            </w:pPr>
            <w:r w:rsidRPr="001F39DD">
              <w:rPr>
                <w:rFonts w:asciiTheme="majorBidi" w:eastAsia="Arial" w:hAnsiTheme="majorBidi" w:cstheme="majorBidi"/>
              </w:rPr>
              <w:t>Traditional statistical forecasting techniques, such as ARIMA and exponential smoothing, often fail to capture the complex non-linear temporal patterns, seasonal variations, and irregular consumption behaviours present in modern energy datasets. These limitations reduce forecast reliability, particularly over longer prediction horizons and in high-variability environments.</w:t>
            </w:r>
          </w:p>
          <w:p w14:paraId="25E75BDE" w14:textId="77777777" w:rsidR="00611808" w:rsidRPr="001F39DD" w:rsidRDefault="00611808" w:rsidP="00611808">
            <w:pPr>
              <w:spacing w:before="60" w:after="60"/>
              <w:rPr>
                <w:rFonts w:asciiTheme="majorBidi" w:hAnsiTheme="majorBidi" w:cstheme="majorBidi"/>
              </w:rPr>
            </w:pPr>
          </w:p>
          <w:p w14:paraId="0D470C58" w14:textId="37BC180F" w:rsidR="000C56C3" w:rsidRPr="001F39DD" w:rsidRDefault="00611808" w:rsidP="00611808">
            <w:pPr>
              <w:widowControl w:val="0"/>
              <w:autoSpaceDE w:val="0"/>
              <w:autoSpaceDN w:val="0"/>
              <w:adjustRightInd w:val="0"/>
              <w:ind w:left="100" w:right="57"/>
              <w:jc w:val="both"/>
              <w:rPr>
                <w:rFonts w:asciiTheme="majorBidi" w:hAnsiTheme="majorBidi" w:cstheme="majorBidi"/>
                <w:color w:val="000000"/>
                <w:spacing w:val="-2"/>
              </w:rPr>
            </w:pPr>
            <w:r w:rsidRPr="001F39DD">
              <w:rPr>
                <w:rFonts w:asciiTheme="majorBidi" w:eastAsia="Arial" w:hAnsiTheme="majorBidi" w:cstheme="majorBidi"/>
              </w:rPr>
              <w:t xml:space="preserve">This project proposes a deep </w:t>
            </w:r>
            <w:proofErr w:type="gramStart"/>
            <w:r w:rsidRPr="001F39DD">
              <w:rPr>
                <w:rFonts w:asciiTheme="majorBidi" w:eastAsia="Arial" w:hAnsiTheme="majorBidi" w:cstheme="majorBidi"/>
              </w:rPr>
              <w:t>learning based</w:t>
            </w:r>
            <w:proofErr w:type="gramEnd"/>
            <w:r w:rsidRPr="001F39DD">
              <w:rPr>
                <w:rFonts w:asciiTheme="majorBidi" w:eastAsia="Arial" w:hAnsiTheme="majorBidi" w:cstheme="majorBidi"/>
              </w:rPr>
              <w:t xml:space="preserve"> framework for smart energy consumption forecasting using time series analytics. By implementing and comparatively evaluating advanced models including Long Short-Term Memory (LSTM) and Gated Recurrent Unit (GRU) networks, the system aims to deliver high-accuracy energy demand predictions. The project also aims to provide actionable insights through time series decomposition, trend analysis, and an interactive visualisation dashboard — supporting energy providers, researchers, and smart city planners in making data-driven decisions.</w:t>
            </w:r>
          </w:p>
        </w:tc>
      </w:tr>
    </w:tbl>
    <w:p w14:paraId="1DFE9F8E" w14:textId="77777777" w:rsidR="000C56C3" w:rsidRPr="001F39DD" w:rsidRDefault="000C56C3" w:rsidP="000C56C3">
      <w:pPr>
        <w:spacing w:after="0" w:line="240" w:lineRule="auto"/>
        <w:rPr>
          <w:rFonts w:asciiTheme="majorBidi" w:hAnsiTheme="majorBidi" w:cstheme="majorBidi"/>
        </w:rPr>
      </w:pPr>
    </w:p>
    <w:tbl>
      <w:tblPr>
        <w:tblStyle w:val="TableGrid"/>
        <w:tblW w:w="0" w:type="auto"/>
        <w:tblLook w:val="04A0" w:firstRow="1" w:lastRow="0" w:firstColumn="1" w:lastColumn="0" w:noHBand="0" w:noVBand="1"/>
      </w:tblPr>
      <w:tblGrid>
        <w:gridCol w:w="9016"/>
      </w:tblGrid>
      <w:tr w:rsidR="000C56C3" w:rsidRPr="001F39DD" w14:paraId="2FAE872B" w14:textId="77777777" w:rsidTr="00BE275B">
        <w:tc>
          <w:tcPr>
            <w:tcW w:w="9016" w:type="dxa"/>
            <w:shd w:val="clear" w:color="auto" w:fill="222A35" w:themeFill="text2" w:themeFillShade="80"/>
          </w:tcPr>
          <w:p w14:paraId="4C3BDD88" w14:textId="41EBB6DF" w:rsidR="000C56C3" w:rsidRPr="001F39DD" w:rsidRDefault="000C56C3" w:rsidP="000C56C3">
            <w:pPr>
              <w:widowControl w:val="0"/>
              <w:autoSpaceDE w:val="0"/>
              <w:autoSpaceDN w:val="0"/>
              <w:adjustRightInd w:val="0"/>
              <w:spacing w:after="0" w:line="240" w:lineRule="auto"/>
              <w:ind w:right="57"/>
              <w:jc w:val="both"/>
              <w:rPr>
                <w:rFonts w:asciiTheme="majorBidi" w:hAnsiTheme="majorBidi" w:cstheme="majorBidi"/>
                <w:color w:val="000000"/>
              </w:rPr>
            </w:pPr>
            <w:r w:rsidRPr="001F39DD">
              <w:rPr>
                <w:rFonts w:asciiTheme="majorBidi" w:hAnsiTheme="majorBidi" w:cstheme="majorBidi"/>
                <w:color w:val="FFFFFF" w:themeColor="background1"/>
              </w:rPr>
              <w:t>Background Research (</w:t>
            </w:r>
            <w:r w:rsidR="00546339" w:rsidRPr="001F39DD">
              <w:rPr>
                <w:rFonts w:asciiTheme="majorBidi" w:hAnsiTheme="majorBidi" w:cstheme="majorBidi"/>
                <w:color w:val="FFFFFF" w:themeColor="background1"/>
              </w:rPr>
              <w:t>5</w:t>
            </w:r>
            <w:r w:rsidRPr="001F39DD">
              <w:rPr>
                <w:rFonts w:asciiTheme="majorBidi" w:hAnsiTheme="majorBidi" w:cstheme="majorBidi"/>
                <w:color w:val="FFFFFF" w:themeColor="background1"/>
              </w:rPr>
              <w:t xml:space="preserve">00 words) </w:t>
            </w:r>
          </w:p>
        </w:tc>
      </w:tr>
      <w:tr w:rsidR="000C56C3" w:rsidRPr="001F39DD" w14:paraId="5C26147D" w14:textId="77777777" w:rsidTr="00BE275B">
        <w:tc>
          <w:tcPr>
            <w:tcW w:w="9016" w:type="dxa"/>
          </w:tcPr>
          <w:p w14:paraId="55845184" w14:textId="77777777" w:rsidR="000C56C3" w:rsidRPr="001F39DD" w:rsidRDefault="000C56C3" w:rsidP="000C56C3">
            <w:pPr>
              <w:spacing w:after="0" w:line="240" w:lineRule="auto"/>
              <w:rPr>
                <w:rFonts w:asciiTheme="majorBidi" w:hAnsiTheme="majorBidi" w:cstheme="majorBidi"/>
              </w:rPr>
            </w:pPr>
          </w:p>
          <w:p w14:paraId="181E7285" w14:textId="77777777" w:rsidR="00611808" w:rsidRPr="001F39DD" w:rsidRDefault="00611808" w:rsidP="00611808">
            <w:pPr>
              <w:spacing w:before="80" w:after="80"/>
              <w:jc w:val="both"/>
              <w:rPr>
                <w:rFonts w:asciiTheme="majorBidi" w:hAnsiTheme="majorBidi" w:cstheme="majorBidi"/>
              </w:rPr>
            </w:pPr>
            <w:r w:rsidRPr="001F39DD">
              <w:rPr>
                <w:rFonts w:asciiTheme="majorBidi" w:eastAsia="Arial" w:hAnsiTheme="majorBidi" w:cstheme="majorBidi"/>
              </w:rPr>
              <w:t>Recent studies consistently demonstrate that deep learning models provide superior forecasting accuracy compared to traditional machine learning and statistical approaches for energy prediction tasks. A growing body of literature supports the use of recurrent neural network architectures for capturing temporal dependencies in electricity consumption data.</w:t>
            </w:r>
          </w:p>
          <w:p w14:paraId="631C1F76" w14:textId="77777777" w:rsidR="00611808" w:rsidRPr="001F39DD" w:rsidRDefault="00611808" w:rsidP="00611808">
            <w:pPr>
              <w:spacing w:before="60" w:after="60"/>
              <w:rPr>
                <w:rFonts w:asciiTheme="majorBidi" w:hAnsiTheme="majorBidi" w:cstheme="majorBidi"/>
              </w:rPr>
            </w:pPr>
          </w:p>
          <w:p w14:paraId="48EFCA78" w14:textId="77777777" w:rsidR="00611808" w:rsidRPr="001F39DD" w:rsidRDefault="00611808" w:rsidP="00611808">
            <w:pPr>
              <w:spacing w:before="80" w:after="80"/>
              <w:jc w:val="both"/>
              <w:rPr>
                <w:rFonts w:asciiTheme="majorBidi" w:hAnsiTheme="majorBidi" w:cstheme="majorBidi"/>
              </w:rPr>
            </w:pPr>
            <w:r w:rsidRPr="001F39DD">
              <w:rPr>
                <w:rFonts w:asciiTheme="majorBidi" w:eastAsia="Arial" w:hAnsiTheme="majorBidi" w:cstheme="majorBidi"/>
              </w:rPr>
              <w:t>Kong et al. [1] developed an LSTM-based short-term residential load forecasting model and reported that recurrent neural networks effectively capture temporal dependencies in electricity consumption sequences. Their study on IEEE Access demonstrated that LSTM networks outperformed ARIMA and shallow machine learning models in short-term load prediction, establishing a benchmark for subsequent research in this area.</w:t>
            </w:r>
          </w:p>
          <w:p w14:paraId="32374299" w14:textId="77777777" w:rsidR="00611808" w:rsidRPr="001F39DD" w:rsidRDefault="00611808" w:rsidP="00611808">
            <w:pPr>
              <w:spacing w:before="60" w:after="60"/>
              <w:rPr>
                <w:rFonts w:asciiTheme="majorBidi" w:hAnsiTheme="majorBidi" w:cstheme="majorBidi"/>
              </w:rPr>
            </w:pPr>
          </w:p>
          <w:p w14:paraId="0D02BBBB" w14:textId="77777777" w:rsidR="00611808" w:rsidRPr="001F39DD" w:rsidRDefault="00611808" w:rsidP="00611808">
            <w:pPr>
              <w:spacing w:before="80" w:after="80"/>
              <w:jc w:val="both"/>
              <w:rPr>
                <w:rFonts w:asciiTheme="majorBidi" w:hAnsiTheme="majorBidi" w:cstheme="majorBidi"/>
              </w:rPr>
            </w:pPr>
            <w:r w:rsidRPr="001F39DD">
              <w:rPr>
                <w:rFonts w:asciiTheme="majorBidi" w:eastAsia="Arial" w:hAnsiTheme="majorBidi" w:cstheme="majorBidi"/>
              </w:rPr>
              <w:lastRenderedPageBreak/>
              <w:t>Marino et al. [2] proposed deep neural network models for building energy load forecasting and highlighted the critical importance of feature engineering in improving prediction performance. Their work presented at the IEEE International Conference on Industrial Informatics demonstrated that architectural choices and input feature selection significantly influence forecasting accuracy across different building types and usage patterns.</w:t>
            </w:r>
          </w:p>
          <w:p w14:paraId="3CE8A7BC" w14:textId="77777777" w:rsidR="00611808" w:rsidRPr="001F39DD" w:rsidRDefault="00611808" w:rsidP="00611808">
            <w:pPr>
              <w:spacing w:before="60" w:after="60"/>
              <w:rPr>
                <w:rFonts w:asciiTheme="majorBidi" w:hAnsiTheme="majorBidi" w:cstheme="majorBidi"/>
              </w:rPr>
            </w:pPr>
          </w:p>
          <w:p w14:paraId="4477B6FB" w14:textId="77777777" w:rsidR="00611808" w:rsidRPr="001F39DD" w:rsidRDefault="00611808" w:rsidP="00611808">
            <w:pPr>
              <w:spacing w:before="80" w:after="80"/>
              <w:jc w:val="both"/>
              <w:rPr>
                <w:rFonts w:asciiTheme="majorBidi" w:hAnsiTheme="majorBidi" w:cstheme="majorBidi"/>
              </w:rPr>
            </w:pPr>
            <w:r w:rsidRPr="001F39DD">
              <w:rPr>
                <w:rFonts w:asciiTheme="majorBidi" w:eastAsia="Arial" w:hAnsiTheme="majorBidi" w:cstheme="majorBidi"/>
              </w:rPr>
              <w:t>Wang et al. [3] conducted a comprehensive review of smart meter data analytics techniques in the IEEE Transactions on Smart Grid and identified deep learning as the most promising approach for large-scale energy prediction systems. Their review highlighted that the volume, velocity, and variety of smart meter data demand models capable of handling high-dimensional temporal sequences — a requirement well suited to LSTM and GRU architectures.</w:t>
            </w:r>
          </w:p>
          <w:p w14:paraId="3FB3934D" w14:textId="77777777" w:rsidR="00611808" w:rsidRPr="001F39DD" w:rsidRDefault="00611808" w:rsidP="00611808">
            <w:pPr>
              <w:spacing w:before="60" w:after="60"/>
              <w:rPr>
                <w:rFonts w:asciiTheme="majorBidi" w:hAnsiTheme="majorBidi" w:cstheme="majorBidi"/>
              </w:rPr>
            </w:pPr>
          </w:p>
          <w:p w14:paraId="6726BBD3" w14:textId="77777777" w:rsidR="00611808" w:rsidRPr="001F39DD" w:rsidRDefault="00611808" w:rsidP="00611808">
            <w:pPr>
              <w:spacing w:before="80" w:after="80"/>
              <w:jc w:val="both"/>
              <w:rPr>
                <w:rFonts w:asciiTheme="majorBidi" w:hAnsiTheme="majorBidi" w:cstheme="majorBidi"/>
              </w:rPr>
            </w:pPr>
            <w:r w:rsidRPr="001F39DD">
              <w:rPr>
                <w:rFonts w:asciiTheme="majorBidi" w:eastAsia="Arial" w:hAnsiTheme="majorBidi" w:cstheme="majorBidi"/>
              </w:rPr>
              <w:t>Li et al. [4] introduced a hybrid deep learning architecture combining Convolutional Neural Networks (CNN) and recurrent neural networks for short-term load forecasting. Their results, published in the IEEE Transactions on Smart Grid, demonstrated that the CNN-LSTM hybrid achieved higher prediction accuracy than single-architecture models by leveraging CNNs for local pattern extraction and LSTMs for sequential dependency modelling.</w:t>
            </w:r>
          </w:p>
          <w:p w14:paraId="54007919" w14:textId="77777777" w:rsidR="00611808" w:rsidRPr="001F39DD" w:rsidRDefault="00611808" w:rsidP="00611808">
            <w:pPr>
              <w:spacing w:before="60" w:after="60"/>
              <w:rPr>
                <w:rFonts w:asciiTheme="majorBidi" w:hAnsiTheme="majorBidi" w:cstheme="majorBidi"/>
              </w:rPr>
            </w:pPr>
          </w:p>
          <w:p w14:paraId="3132A00E" w14:textId="77777777" w:rsidR="00611808" w:rsidRPr="001F39DD" w:rsidRDefault="00611808" w:rsidP="00611808">
            <w:pPr>
              <w:spacing w:before="80" w:after="80"/>
              <w:jc w:val="both"/>
              <w:rPr>
                <w:rFonts w:asciiTheme="majorBidi" w:hAnsiTheme="majorBidi" w:cstheme="majorBidi"/>
              </w:rPr>
            </w:pPr>
            <w:r w:rsidRPr="001F39DD">
              <w:rPr>
                <w:rFonts w:asciiTheme="majorBidi" w:eastAsia="Arial" w:hAnsiTheme="majorBidi" w:cstheme="majorBidi"/>
              </w:rPr>
              <w:t>Zhou et al. [5] investigated transformer-based forecasting models and demonstrated improved long-term forecasting capability using self-attention mechanisms. Their work in IEEE Access is significant because it addresses the known limitation of standard LSTMs in modelling very long temporal dependencies, suggesting that attention-based architectures represent the next frontier in energy forecasting research.</w:t>
            </w:r>
          </w:p>
          <w:p w14:paraId="7E33091B" w14:textId="77777777" w:rsidR="00611808" w:rsidRPr="001F39DD" w:rsidRDefault="00611808" w:rsidP="00611808">
            <w:pPr>
              <w:spacing w:before="60" w:after="60"/>
              <w:rPr>
                <w:rFonts w:asciiTheme="majorBidi" w:hAnsiTheme="majorBidi" w:cstheme="majorBidi"/>
              </w:rPr>
            </w:pPr>
          </w:p>
          <w:p w14:paraId="00692110" w14:textId="292AEA43" w:rsidR="000C56C3" w:rsidRPr="001F39DD" w:rsidRDefault="00611808" w:rsidP="00611808">
            <w:pPr>
              <w:widowControl w:val="0"/>
              <w:autoSpaceDE w:val="0"/>
              <w:autoSpaceDN w:val="0"/>
              <w:adjustRightInd w:val="0"/>
              <w:ind w:left="100" w:right="57"/>
              <w:jc w:val="both"/>
              <w:rPr>
                <w:rFonts w:asciiTheme="majorBidi" w:hAnsiTheme="majorBidi" w:cstheme="majorBidi"/>
                <w:color w:val="000000"/>
                <w:spacing w:val="-2"/>
              </w:rPr>
            </w:pPr>
            <w:r w:rsidRPr="001F39DD">
              <w:rPr>
                <w:rFonts w:asciiTheme="majorBidi" w:eastAsia="Arial" w:hAnsiTheme="majorBidi" w:cstheme="majorBidi"/>
              </w:rPr>
              <w:t xml:space="preserve">Although existing studies achieve strong forecasting performance, several research gaps remain. Many previous studies focus primarily on prediction accuracy without providing detailed time series analytics such as trend decomposition, seasonality analysis, and consumption behaviour interpretation. Furthermore, limited comparative evaluations exist between multiple deep learning architectures under identical dataset and evaluation conditions. There is also a notable absence of interactive visualisation systems that present forecasting results in an accessible, decision-ready format. This project directly addresses these gaps by integrating deep learning forecasting, structured time series analytics, multi-model comparative evaluation, and an interactive </w:t>
            </w:r>
            <w:proofErr w:type="spellStart"/>
            <w:r w:rsidRPr="001F39DD">
              <w:rPr>
                <w:rFonts w:asciiTheme="majorBidi" w:eastAsia="Arial" w:hAnsiTheme="majorBidi" w:cstheme="majorBidi"/>
              </w:rPr>
              <w:t>Streamlit</w:t>
            </w:r>
            <w:proofErr w:type="spellEnd"/>
            <w:r w:rsidRPr="001F39DD">
              <w:rPr>
                <w:rFonts w:asciiTheme="majorBidi" w:eastAsia="Arial" w:hAnsiTheme="majorBidi" w:cstheme="majorBidi"/>
              </w:rPr>
              <w:t>-based dashboard into a unified smart energy analytics framework.</w:t>
            </w:r>
            <w:r w:rsidR="00FF48B9" w:rsidRPr="001F39DD">
              <w:rPr>
                <w:rFonts w:asciiTheme="majorBidi" w:eastAsia="Arial" w:hAnsiTheme="majorBidi" w:cstheme="majorBidi"/>
              </w:rPr>
              <w:t xml:space="preserve"> </w:t>
            </w:r>
            <w:r w:rsidR="00FF48B9" w:rsidRPr="001F39DD">
              <w:rPr>
                <w:rFonts w:asciiTheme="majorBidi" w:hAnsiTheme="majorBidi" w:cstheme="majorBidi"/>
              </w:rPr>
              <w:t>This project's novelty lies in combining comparative deep learning forecasting, structured time series analytics, and an interactive decision support dashboard within a single reproducible framework evaluated across both regional and household energy consumption datasets.</w:t>
            </w:r>
          </w:p>
        </w:tc>
      </w:tr>
    </w:tbl>
    <w:p w14:paraId="3BECE9A9" w14:textId="77777777" w:rsidR="000C56C3" w:rsidRPr="001F39DD" w:rsidRDefault="000C56C3" w:rsidP="000C56C3">
      <w:pPr>
        <w:spacing w:after="0" w:line="240" w:lineRule="auto"/>
        <w:rPr>
          <w:rFonts w:asciiTheme="majorBidi" w:hAnsiTheme="majorBidi" w:cstheme="majorBidi"/>
        </w:rPr>
      </w:pPr>
    </w:p>
    <w:tbl>
      <w:tblPr>
        <w:tblStyle w:val="TableGrid"/>
        <w:tblW w:w="0" w:type="auto"/>
        <w:tblLook w:val="04A0" w:firstRow="1" w:lastRow="0" w:firstColumn="1" w:lastColumn="0" w:noHBand="0" w:noVBand="1"/>
      </w:tblPr>
      <w:tblGrid>
        <w:gridCol w:w="9016"/>
      </w:tblGrid>
      <w:tr w:rsidR="000C56C3" w:rsidRPr="001F39DD" w14:paraId="6E53DD59" w14:textId="77777777" w:rsidTr="00BE275B">
        <w:tc>
          <w:tcPr>
            <w:tcW w:w="9016" w:type="dxa"/>
            <w:shd w:val="clear" w:color="auto" w:fill="222A35" w:themeFill="text2" w:themeFillShade="80"/>
          </w:tcPr>
          <w:p w14:paraId="0ACCCFFD" w14:textId="593FC556" w:rsidR="000C56C3" w:rsidRPr="001F39DD" w:rsidRDefault="000C56C3" w:rsidP="000C56C3">
            <w:pPr>
              <w:widowControl w:val="0"/>
              <w:autoSpaceDE w:val="0"/>
              <w:autoSpaceDN w:val="0"/>
              <w:adjustRightInd w:val="0"/>
              <w:spacing w:after="0" w:line="240" w:lineRule="auto"/>
              <w:ind w:right="57"/>
              <w:jc w:val="both"/>
              <w:rPr>
                <w:rFonts w:asciiTheme="majorBidi" w:hAnsiTheme="majorBidi" w:cstheme="majorBidi"/>
                <w:color w:val="000000"/>
              </w:rPr>
            </w:pPr>
            <w:r w:rsidRPr="001F39DD">
              <w:rPr>
                <w:rFonts w:asciiTheme="majorBidi" w:hAnsiTheme="majorBidi" w:cstheme="majorBidi"/>
                <w:color w:val="FFFFFF" w:themeColor="background1"/>
              </w:rPr>
              <w:t>Project Aim and Objectives (</w:t>
            </w:r>
            <w:r w:rsidR="00011F4D" w:rsidRPr="001F39DD">
              <w:rPr>
                <w:rFonts w:asciiTheme="majorBidi" w:hAnsiTheme="majorBidi" w:cstheme="majorBidi"/>
                <w:color w:val="FFFFFF" w:themeColor="background1"/>
              </w:rPr>
              <w:t>300</w:t>
            </w:r>
            <w:r w:rsidRPr="001F39DD">
              <w:rPr>
                <w:rFonts w:asciiTheme="majorBidi" w:hAnsiTheme="majorBidi" w:cstheme="majorBidi"/>
                <w:color w:val="FFFFFF" w:themeColor="background1"/>
              </w:rPr>
              <w:t xml:space="preserve"> words</w:t>
            </w:r>
            <w:r w:rsidR="00E0507C" w:rsidRPr="001F39DD">
              <w:rPr>
                <w:rFonts w:asciiTheme="majorBidi" w:hAnsiTheme="majorBidi" w:cstheme="majorBidi"/>
                <w:color w:val="FFFFFF" w:themeColor="background1"/>
              </w:rPr>
              <w:t>)</w:t>
            </w:r>
          </w:p>
        </w:tc>
      </w:tr>
      <w:tr w:rsidR="000C56C3" w:rsidRPr="001F39DD" w14:paraId="529CF121" w14:textId="77777777" w:rsidTr="00BE275B">
        <w:tc>
          <w:tcPr>
            <w:tcW w:w="9016" w:type="dxa"/>
          </w:tcPr>
          <w:p w14:paraId="225F8144" w14:textId="77777777" w:rsidR="000C56C3" w:rsidRPr="001F39DD" w:rsidRDefault="000C56C3" w:rsidP="000C56C3">
            <w:pPr>
              <w:spacing w:after="0" w:line="240" w:lineRule="auto"/>
              <w:rPr>
                <w:rFonts w:asciiTheme="majorBidi" w:hAnsiTheme="majorBidi" w:cstheme="majorBidi"/>
              </w:rPr>
            </w:pPr>
          </w:p>
          <w:p w14:paraId="53918136" w14:textId="77777777" w:rsidR="00611808" w:rsidRPr="001F39DD" w:rsidRDefault="00611808" w:rsidP="00611808">
            <w:pPr>
              <w:pStyle w:val="Heading2"/>
              <w:rPr>
                <w:rFonts w:asciiTheme="majorBidi" w:hAnsiTheme="majorBidi"/>
                <w:sz w:val="22"/>
                <w:szCs w:val="22"/>
              </w:rPr>
            </w:pPr>
            <w:r w:rsidRPr="001F39DD">
              <w:rPr>
                <w:rFonts w:asciiTheme="majorBidi" w:eastAsia="Arial" w:hAnsiTheme="majorBidi"/>
                <w:bCs/>
                <w:sz w:val="22"/>
                <w:szCs w:val="22"/>
              </w:rPr>
              <w:t>Aim</w:t>
            </w:r>
          </w:p>
          <w:p w14:paraId="1016CB16" w14:textId="45A9F57C" w:rsidR="00611808" w:rsidRPr="001F39DD" w:rsidRDefault="005B27A8" w:rsidP="005B27A8">
            <w:pPr>
              <w:widowControl w:val="0"/>
              <w:autoSpaceDE w:val="0"/>
              <w:autoSpaceDN w:val="0"/>
              <w:adjustRightInd w:val="0"/>
              <w:ind w:left="100" w:right="57"/>
              <w:jc w:val="both"/>
              <w:rPr>
                <w:rFonts w:asciiTheme="majorBidi" w:eastAsia="Arial" w:hAnsiTheme="majorBidi" w:cstheme="majorBidi"/>
              </w:rPr>
            </w:pPr>
            <w:r w:rsidRPr="001F39DD">
              <w:rPr>
                <w:rFonts w:asciiTheme="majorBidi" w:eastAsia="Arial" w:hAnsiTheme="majorBidi" w:cstheme="majorBidi"/>
              </w:rPr>
              <w:t xml:space="preserve">The aim of this project is to develop an intelligent and scalable smart energy consumption forecasting framework by implementing, comparing, and evaluating multiple deep learning and machine learning models using the PJM Hourly Energy Consumption Dataset and the UCI Individual Household Electric Power Consumption Dataset, and to deliver the results through an </w:t>
            </w:r>
            <w:r w:rsidRPr="001F39DD">
              <w:rPr>
                <w:rFonts w:asciiTheme="majorBidi" w:eastAsia="Arial" w:hAnsiTheme="majorBidi" w:cstheme="majorBidi"/>
              </w:rPr>
              <w:lastRenderedPageBreak/>
              <w:t>interactive visualisation dashboard that supports real-world energy management decision-making</w:t>
            </w:r>
            <w:r w:rsidR="00611808" w:rsidRPr="001F39DD">
              <w:rPr>
                <w:rFonts w:asciiTheme="majorBidi" w:eastAsia="Arial" w:hAnsiTheme="majorBidi" w:cstheme="majorBidi"/>
              </w:rPr>
              <w:t>.</w:t>
            </w:r>
          </w:p>
          <w:p w14:paraId="5579D5FF" w14:textId="77777777" w:rsidR="00611808" w:rsidRPr="001F39DD" w:rsidRDefault="00611808" w:rsidP="00611808">
            <w:pPr>
              <w:spacing w:before="60" w:after="60"/>
              <w:rPr>
                <w:rFonts w:asciiTheme="majorBidi" w:hAnsiTheme="majorBidi" w:cstheme="majorBidi"/>
              </w:rPr>
            </w:pPr>
          </w:p>
          <w:p w14:paraId="3E136AA8" w14:textId="77777777" w:rsidR="00611808" w:rsidRPr="001F39DD" w:rsidRDefault="00611808" w:rsidP="00611808">
            <w:pPr>
              <w:pStyle w:val="Heading2"/>
              <w:rPr>
                <w:rFonts w:asciiTheme="majorBidi" w:hAnsiTheme="majorBidi"/>
                <w:sz w:val="22"/>
                <w:szCs w:val="22"/>
              </w:rPr>
            </w:pPr>
            <w:r w:rsidRPr="001F39DD">
              <w:rPr>
                <w:rFonts w:asciiTheme="majorBidi" w:eastAsia="Arial" w:hAnsiTheme="majorBidi"/>
                <w:bCs/>
                <w:sz w:val="22"/>
                <w:szCs w:val="22"/>
              </w:rPr>
              <w:t>Objectives</w:t>
            </w:r>
          </w:p>
          <w:p w14:paraId="09EF92C4" w14:textId="77777777" w:rsidR="00611808" w:rsidRPr="001F39DD" w:rsidRDefault="00611808" w:rsidP="00611808">
            <w:pPr>
              <w:spacing w:before="80" w:after="80"/>
              <w:jc w:val="both"/>
              <w:rPr>
                <w:rFonts w:asciiTheme="majorBidi" w:hAnsiTheme="majorBidi" w:cstheme="majorBidi"/>
              </w:rPr>
            </w:pPr>
            <w:proofErr w:type="gramStart"/>
            <w:r w:rsidRPr="001F39DD">
              <w:rPr>
                <w:rFonts w:asciiTheme="majorBidi" w:eastAsia="Arial" w:hAnsiTheme="majorBidi" w:cstheme="majorBidi"/>
              </w:rPr>
              <w:t>In order to</w:t>
            </w:r>
            <w:proofErr w:type="gramEnd"/>
            <w:r w:rsidRPr="001F39DD">
              <w:rPr>
                <w:rFonts w:asciiTheme="majorBidi" w:eastAsia="Arial" w:hAnsiTheme="majorBidi" w:cstheme="majorBidi"/>
              </w:rPr>
              <w:t xml:space="preserve"> achieve this aim, the following objectives will be pursued:</w:t>
            </w:r>
          </w:p>
          <w:p w14:paraId="46DE139D" w14:textId="77777777" w:rsidR="00611808" w:rsidRPr="001F39DD" w:rsidRDefault="00611808" w:rsidP="00611808">
            <w:pPr>
              <w:spacing w:before="60" w:after="60"/>
              <w:rPr>
                <w:rFonts w:asciiTheme="majorBidi" w:hAnsiTheme="majorBidi" w:cstheme="majorBidi"/>
              </w:rPr>
            </w:pPr>
          </w:p>
          <w:p w14:paraId="50A34088" w14:textId="5CD914DC" w:rsidR="00611808" w:rsidRPr="001F39DD" w:rsidRDefault="005B27A8" w:rsidP="00611808">
            <w:pPr>
              <w:pStyle w:val="ListParagraph"/>
              <w:numPr>
                <w:ilvl w:val="0"/>
                <w:numId w:val="3"/>
              </w:numPr>
              <w:spacing w:before="60" w:after="60"/>
              <w:contextualSpacing w:val="0"/>
              <w:rPr>
                <w:rFonts w:asciiTheme="majorBidi" w:hAnsiTheme="majorBidi" w:cstheme="majorBidi"/>
                <w:sz w:val="22"/>
                <w:szCs w:val="22"/>
              </w:rPr>
            </w:pPr>
            <w:r w:rsidRPr="001F39DD">
              <w:rPr>
                <w:rFonts w:asciiTheme="majorBidi" w:hAnsiTheme="majorBidi" w:cstheme="majorBidi"/>
                <w:sz w:val="22"/>
                <w:szCs w:val="22"/>
              </w:rPr>
              <w:t>Collect and prepare two publicly available energy consumption datasets, namely the PJM Hourly Energy Consumption Dataset and the UCI Individual Household Electric Power Consumption Dataset, for forecasting model development and evaluation</w:t>
            </w:r>
            <w:r w:rsidR="00611808" w:rsidRPr="001F39DD">
              <w:rPr>
                <w:rFonts w:asciiTheme="majorBidi" w:eastAsia="Arial" w:hAnsiTheme="majorBidi" w:cstheme="majorBidi"/>
                <w:sz w:val="22"/>
                <w:szCs w:val="22"/>
              </w:rPr>
              <w:t>.</w:t>
            </w:r>
          </w:p>
          <w:p w14:paraId="21EF7AB9" w14:textId="77777777" w:rsidR="00611808" w:rsidRPr="001F39DD" w:rsidRDefault="00611808" w:rsidP="00611808">
            <w:pPr>
              <w:pStyle w:val="ListParagraph"/>
              <w:numPr>
                <w:ilvl w:val="0"/>
                <w:numId w:val="3"/>
              </w:numPr>
              <w:spacing w:before="60" w:after="60"/>
              <w:contextualSpacing w:val="0"/>
              <w:rPr>
                <w:rFonts w:asciiTheme="majorBidi" w:hAnsiTheme="majorBidi" w:cstheme="majorBidi"/>
                <w:sz w:val="22"/>
                <w:szCs w:val="22"/>
              </w:rPr>
            </w:pPr>
            <w:proofErr w:type="spellStart"/>
            <w:r w:rsidRPr="001F39DD">
              <w:rPr>
                <w:rFonts w:asciiTheme="majorBidi" w:eastAsia="Arial" w:hAnsiTheme="majorBidi" w:cstheme="majorBidi"/>
                <w:sz w:val="22"/>
                <w:szCs w:val="22"/>
              </w:rPr>
              <w:t>Preprocess</w:t>
            </w:r>
            <w:proofErr w:type="spellEnd"/>
            <w:r w:rsidRPr="001F39DD">
              <w:rPr>
                <w:rFonts w:asciiTheme="majorBidi" w:eastAsia="Arial" w:hAnsiTheme="majorBidi" w:cstheme="majorBidi"/>
                <w:sz w:val="22"/>
                <w:szCs w:val="22"/>
              </w:rPr>
              <w:t xml:space="preserve"> and transform the collected datasets by handling missing values, </w:t>
            </w:r>
            <w:proofErr w:type="gramStart"/>
            <w:r w:rsidRPr="001F39DD">
              <w:rPr>
                <w:rFonts w:asciiTheme="majorBidi" w:eastAsia="Arial" w:hAnsiTheme="majorBidi" w:cstheme="majorBidi"/>
                <w:sz w:val="22"/>
                <w:szCs w:val="22"/>
              </w:rPr>
              <w:t>detecting</w:t>
            </w:r>
            <w:proofErr w:type="gramEnd"/>
            <w:r w:rsidRPr="001F39DD">
              <w:rPr>
                <w:rFonts w:asciiTheme="majorBidi" w:eastAsia="Arial" w:hAnsiTheme="majorBidi" w:cstheme="majorBidi"/>
                <w:sz w:val="22"/>
                <w:szCs w:val="22"/>
              </w:rPr>
              <w:t xml:space="preserve"> and treating outliers, extracting time-based features (hour, day, week, month, seasonal indicators), and applying normalisation techniques suitable for deep learning model training.</w:t>
            </w:r>
          </w:p>
          <w:p w14:paraId="7B43D276" w14:textId="77777777" w:rsidR="00611808" w:rsidRPr="001F39DD" w:rsidRDefault="00611808" w:rsidP="00611808">
            <w:pPr>
              <w:pStyle w:val="ListParagraph"/>
              <w:numPr>
                <w:ilvl w:val="0"/>
                <w:numId w:val="3"/>
              </w:numPr>
              <w:spacing w:before="60" w:after="60"/>
              <w:contextualSpacing w:val="0"/>
              <w:rPr>
                <w:rFonts w:asciiTheme="majorBidi" w:hAnsiTheme="majorBidi" w:cstheme="majorBidi"/>
                <w:sz w:val="22"/>
                <w:szCs w:val="22"/>
              </w:rPr>
            </w:pPr>
            <w:r w:rsidRPr="001F39DD">
              <w:rPr>
                <w:rFonts w:asciiTheme="majorBidi" w:eastAsia="Arial" w:hAnsiTheme="majorBidi" w:cstheme="majorBidi"/>
                <w:sz w:val="22"/>
                <w:szCs w:val="22"/>
              </w:rPr>
              <w:t>Conduct exploratory data analysis (EDA) and time series decomposition to identify consumption trends, seasonal patterns, cyclical behaviour, and peak usage periods using visualisation and statistical methods.</w:t>
            </w:r>
          </w:p>
          <w:p w14:paraId="73EDEF1A" w14:textId="77777777" w:rsidR="00611808" w:rsidRPr="001F39DD" w:rsidRDefault="00611808" w:rsidP="00611808">
            <w:pPr>
              <w:pStyle w:val="ListParagraph"/>
              <w:numPr>
                <w:ilvl w:val="0"/>
                <w:numId w:val="3"/>
              </w:numPr>
              <w:spacing w:before="60" w:after="60"/>
              <w:contextualSpacing w:val="0"/>
              <w:rPr>
                <w:rFonts w:asciiTheme="majorBidi" w:hAnsiTheme="majorBidi" w:cstheme="majorBidi"/>
                <w:sz w:val="22"/>
                <w:szCs w:val="22"/>
              </w:rPr>
            </w:pPr>
            <w:r w:rsidRPr="001F39DD">
              <w:rPr>
                <w:rFonts w:asciiTheme="majorBidi" w:eastAsia="Arial" w:hAnsiTheme="majorBidi" w:cstheme="majorBidi"/>
                <w:sz w:val="22"/>
                <w:szCs w:val="22"/>
              </w:rPr>
              <w:t xml:space="preserve">Implement and train multiple forecasting models — including LSTM, GRU, CNN-LSTM hybrid, Random Forest Regression, and </w:t>
            </w:r>
            <w:proofErr w:type="spellStart"/>
            <w:r w:rsidRPr="001F39DD">
              <w:rPr>
                <w:rFonts w:asciiTheme="majorBidi" w:eastAsia="Arial" w:hAnsiTheme="majorBidi" w:cstheme="majorBidi"/>
                <w:sz w:val="22"/>
                <w:szCs w:val="22"/>
              </w:rPr>
              <w:t>XGBoost</w:t>
            </w:r>
            <w:proofErr w:type="spellEnd"/>
            <w:r w:rsidRPr="001F39DD">
              <w:rPr>
                <w:rFonts w:asciiTheme="majorBidi" w:eastAsia="Arial" w:hAnsiTheme="majorBidi" w:cstheme="majorBidi"/>
                <w:sz w:val="22"/>
                <w:szCs w:val="22"/>
              </w:rPr>
              <w:t xml:space="preserve"> Regression — using TensorFlow and </w:t>
            </w:r>
            <w:proofErr w:type="spellStart"/>
            <w:r w:rsidRPr="001F39DD">
              <w:rPr>
                <w:rFonts w:asciiTheme="majorBidi" w:eastAsia="Arial" w:hAnsiTheme="majorBidi" w:cstheme="majorBidi"/>
                <w:sz w:val="22"/>
                <w:szCs w:val="22"/>
              </w:rPr>
              <w:t>Keras</w:t>
            </w:r>
            <w:proofErr w:type="spellEnd"/>
            <w:r w:rsidRPr="001F39DD">
              <w:rPr>
                <w:rFonts w:asciiTheme="majorBidi" w:eastAsia="Arial" w:hAnsiTheme="majorBidi" w:cstheme="majorBidi"/>
                <w:sz w:val="22"/>
                <w:szCs w:val="22"/>
              </w:rPr>
              <w:t xml:space="preserve"> frameworks with consistent training and evaluation protocols.</w:t>
            </w:r>
          </w:p>
          <w:p w14:paraId="09FAAA6A" w14:textId="77777777" w:rsidR="00611808" w:rsidRPr="001F39DD" w:rsidRDefault="00611808" w:rsidP="00611808">
            <w:pPr>
              <w:pStyle w:val="ListParagraph"/>
              <w:numPr>
                <w:ilvl w:val="0"/>
                <w:numId w:val="3"/>
              </w:numPr>
              <w:spacing w:before="60" w:after="60"/>
              <w:contextualSpacing w:val="0"/>
              <w:rPr>
                <w:rFonts w:asciiTheme="majorBidi" w:hAnsiTheme="majorBidi" w:cstheme="majorBidi"/>
                <w:sz w:val="22"/>
                <w:szCs w:val="22"/>
              </w:rPr>
            </w:pPr>
            <w:r w:rsidRPr="001F39DD">
              <w:rPr>
                <w:rFonts w:asciiTheme="majorBidi" w:eastAsia="Arial" w:hAnsiTheme="majorBidi" w:cstheme="majorBidi"/>
                <w:sz w:val="22"/>
                <w:szCs w:val="22"/>
              </w:rPr>
              <w:t>Optimise each model through hyperparameter tuning and perform comparative evaluation using RMSE, MAE, MAPE, and R-squared metrics to identify the most accurate and efficient forecasting architecture.</w:t>
            </w:r>
          </w:p>
          <w:p w14:paraId="7068629F" w14:textId="77777777" w:rsidR="00611808" w:rsidRPr="001F39DD" w:rsidRDefault="00611808" w:rsidP="00611808">
            <w:pPr>
              <w:pStyle w:val="ListParagraph"/>
              <w:numPr>
                <w:ilvl w:val="0"/>
                <w:numId w:val="3"/>
              </w:numPr>
              <w:spacing w:before="60" w:after="60"/>
              <w:contextualSpacing w:val="0"/>
              <w:rPr>
                <w:rFonts w:asciiTheme="majorBidi" w:hAnsiTheme="majorBidi" w:cstheme="majorBidi"/>
                <w:sz w:val="22"/>
                <w:szCs w:val="22"/>
              </w:rPr>
            </w:pPr>
            <w:r w:rsidRPr="001F39DD">
              <w:rPr>
                <w:rFonts w:asciiTheme="majorBidi" w:eastAsia="Arial" w:hAnsiTheme="majorBidi" w:cstheme="majorBidi"/>
                <w:sz w:val="22"/>
                <w:szCs w:val="22"/>
              </w:rPr>
              <w:t xml:space="preserve">Develop an interactive </w:t>
            </w:r>
            <w:proofErr w:type="spellStart"/>
            <w:r w:rsidRPr="001F39DD">
              <w:rPr>
                <w:rFonts w:asciiTheme="majorBidi" w:eastAsia="Arial" w:hAnsiTheme="majorBidi" w:cstheme="majorBidi"/>
                <w:sz w:val="22"/>
                <w:szCs w:val="22"/>
              </w:rPr>
              <w:t>Streamlit</w:t>
            </w:r>
            <w:proofErr w:type="spellEnd"/>
            <w:r w:rsidRPr="001F39DD">
              <w:rPr>
                <w:rFonts w:asciiTheme="majorBidi" w:eastAsia="Arial" w:hAnsiTheme="majorBidi" w:cstheme="majorBidi"/>
                <w:sz w:val="22"/>
                <w:szCs w:val="22"/>
              </w:rPr>
              <w:t>-based visualisation dashboard that presents historical energy consumption patterns, model forecasting outputs, and performance comparisons through accessible, real-time interactive graphs.</w:t>
            </w:r>
          </w:p>
          <w:p w14:paraId="6F9C5DDA" w14:textId="77777777" w:rsidR="00611808" w:rsidRPr="001F39DD" w:rsidRDefault="00611808" w:rsidP="00611808">
            <w:pPr>
              <w:pStyle w:val="ListParagraph"/>
              <w:numPr>
                <w:ilvl w:val="0"/>
                <w:numId w:val="3"/>
              </w:numPr>
              <w:spacing w:before="60" w:after="60"/>
              <w:contextualSpacing w:val="0"/>
              <w:rPr>
                <w:rFonts w:asciiTheme="majorBidi" w:hAnsiTheme="majorBidi" w:cstheme="majorBidi"/>
                <w:sz w:val="22"/>
                <w:szCs w:val="22"/>
              </w:rPr>
            </w:pPr>
            <w:r w:rsidRPr="001F39DD">
              <w:rPr>
                <w:rFonts w:asciiTheme="majorBidi" w:eastAsia="Arial" w:hAnsiTheme="majorBidi" w:cstheme="majorBidi"/>
                <w:sz w:val="22"/>
                <w:szCs w:val="22"/>
              </w:rPr>
              <w:t>Document the complete research process and produce a final dissertation critically evaluating the framework, methodology limitations, and directions for future work.</w:t>
            </w:r>
          </w:p>
          <w:p w14:paraId="66688400" w14:textId="4D6C6CAA" w:rsidR="000C56C3" w:rsidRPr="001F39DD" w:rsidRDefault="000C56C3" w:rsidP="00E0507C">
            <w:pPr>
              <w:widowControl w:val="0"/>
              <w:autoSpaceDE w:val="0"/>
              <w:autoSpaceDN w:val="0"/>
              <w:adjustRightInd w:val="0"/>
              <w:ind w:left="100" w:right="57"/>
              <w:jc w:val="both"/>
              <w:rPr>
                <w:rFonts w:asciiTheme="majorBidi" w:hAnsiTheme="majorBidi" w:cstheme="majorBidi"/>
                <w:color w:val="D0CECE" w:themeColor="background2" w:themeShade="E6"/>
                <w:spacing w:val="-2"/>
              </w:rPr>
            </w:pPr>
          </w:p>
        </w:tc>
      </w:tr>
    </w:tbl>
    <w:p w14:paraId="69DB65DD" w14:textId="77777777" w:rsidR="000C56C3" w:rsidRPr="001F39DD" w:rsidRDefault="000C56C3" w:rsidP="000C56C3">
      <w:pPr>
        <w:spacing w:after="0" w:line="240" w:lineRule="auto"/>
        <w:rPr>
          <w:rFonts w:asciiTheme="majorBidi" w:hAnsiTheme="majorBidi" w:cstheme="majorBidi"/>
        </w:rPr>
      </w:pPr>
    </w:p>
    <w:tbl>
      <w:tblPr>
        <w:tblStyle w:val="TableGrid"/>
        <w:tblW w:w="0" w:type="auto"/>
        <w:tblLook w:val="04A0" w:firstRow="1" w:lastRow="0" w:firstColumn="1" w:lastColumn="0" w:noHBand="0" w:noVBand="1"/>
      </w:tblPr>
      <w:tblGrid>
        <w:gridCol w:w="9016"/>
      </w:tblGrid>
      <w:tr w:rsidR="000C56C3" w:rsidRPr="001F39DD" w14:paraId="41A9C84D" w14:textId="77777777" w:rsidTr="00BE275B">
        <w:tc>
          <w:tcPr>
            <w:tcW w:w="9016" w:type="dxa"/>
            <w:shd w:val="clear" w:color="auto" w:fill="222A35" w:themeFill="text2" w:themeFillShade="80"/>
          </w:tcPr>
          <w:p w14:paraId="20DFB830" w14:textId="60B5BB90" w:rsidR="000C56C3" w:rsidRPr="001F39DD" w:rsidRDefault="000C56C3" w:rsidP="000C56C3">
            <w:pPr>
              <w:widowControl w:val="0"/>
              <w:autoSpaceDE w:val="0"/>
              <w:autoSpaceDN w:val="0"/>
              <w:adjustRightInd w:val="0"/>
              <w:spacing w:after="0" w:line="240" w:lineRule="auto"/>
              <w:ind w:right="57"/>
              <w:jc w:val="both"/>
              <w:rPr>
                <w:rFonts w:asciiTheme="majorBidi" w:hAnsiTheme="majorBidi" w:cstheme="majorBidi"/>
                <w:color w:val="000000"/>
              </w:rPr>
            </w:pPr>
            <w:r w:rsidRPr="001F39DD">
              <w:rPr>
                <w:rFonts w:asciiTheme="majorBidi" w:hAnsiTheme="majorBidi" w:cstheme="majorBidi"/>
                <w:color w:val="FFFFFF" w:themeColor="background1"/>
              </w:rPr>
              <w:t>Methodology/approach (</w:t>
            </w:r>
            <w:r w:rsidR="00546339" w:rsidRPr="001F39DD">
              <w:rPr>
                <w:rFonts w:asciiTheme="majorBidi" w:hAnsiTheme="majorBidi" w:cstheme="majorBidi"/>
                <w:color w:val="FFFFFF" w:themeColor="background1"/>
              </w:rPr>
              <w:t>4</w:t>
            </w:r>
            <w:r w:rsidRPr="001F39DD">
              <w:rPr>
                <w:rFonts w:asciiTheme="majorBidi" w:hAnsiTheme="majorBidi" w:cstheme="majorBidi"/>
                <w:color w:val="FFFFFF" w:themeColor="background1"/>
              </w:rPr>
              <w:t>00 words)</w:t>
            </w:r>
          </w:p>
        </w:tc>
      </w:tr>
      <w:tr w:rsidR="000C56C3" w:rsidRPr="001F39DD" w14:paraId="17199D0A" w14:textId="77777777" w:rsidTr="00BE275B">
        <w:tc>
          <w:tcPr>
            <w:tcW w:w="9016" w:type="dxa"/>
          </w:tcPr>
          <w:p w14:paraId="29761B06" w14:textId="77777777" w:rsidR="000C56C3" w:rsidRPr="001F39DD" w:rsidRDefault="000C56C3" w:rsidP="00E72C29">
            <w:pPr>
              <w:spacing w:before="80" w:after="80"/>
              <w:jc w:val="both"/>
              <w:rPr>
                <w:rFonts w:asciiTheme="majorBidi" w:eastAsia="Arial" w:hAnsiTheme="majorBidi" w:cstheme="majorBidi"/>
              </w:rPr>
            </w:pPr>
          </w:p>
          <w:p w14:paraId="216656A2" w14:textId="77777777" w:rsidR="00611808" w:rsidRPr="001F39DD" w:rsidRDefault="00611808" w:rsidP="00E72C29">
            <w:pPr>
              <w:spacing w:before="80" w:after="80"/>
              <w:jc w:val="both"/>
              <w:rPr>
                <w:rFonts w:asciiTheme="majorBidi" w:eastAsia="Arial" w:hAnsiTheme="majorBidi" w:cstheme="majorBidi"/>
              </w:rPr>
            </w:pPr>
            <w:r w:rsidRPr="001F39DD">
              <w:rPr>
                <w:rFonts w:asciiTheme="majorBidi" w:eastAsia="Arial" w:hAnsiTheme="majorBidi" w:cstheme="majorBidi"/>
              </w:rPr>
              <w:t>The proposed methodology adopts a quantitative, experimental research design based on secondary data analysis, deep learning model development, and interactive system prototyping. The approach is structured into six sequential phases:</w:t>
            </w:r>
          </w:p>
          <w:p w14:paraId="6E16381A" w14:textId="77777777" w:rsidR="00611808" w:rsidRPr="001F39DD" w:rsidRDefault="00611808" w:rsidP="00E72C29">
            <w:pPr>
              <w:spacing w:before="80" w:after="80"/>
              <w:jc w:val="both"/>
              <w:rPr>
                <w:rFonts w:asciiTheme="majorBidi" w:eastAsia="Arial" w:hAnsiTheme="majorBidi" w:cstheme="majorBidi"/>
              </w:rPr>
            </w:pPr>
          </w:p>
          <w:p w14:paraId="65732093" w14:textId="77777777" w:rsidR="00611808" w:rsidRPr="001F39DD" w:rsidRDefault="00611808" w:rsidP="00E72C29">
            <w:pPr>
              <w:pStyle w:val="Heading2"/>
              <w:spacing w:before="80" w:after="80"/>
              <w:jc w:val="both"/>
              <w:rPr>
                <w:rFonts w:asciiTheme="majorBidi" w:eastAsia="Arial" w:hAnsiTheme="majorBidi"/>
                <w:b w:val="0"/>
                <w:color w:val="auto"/>
                <w:sz w:val="22"/>
                <w:szCs w:val="22"/>
              </w:rPr>
            </w:pPr>
            <w:r w:rsidRPr="001F39DD">
              <w:rPr>
                <w:rFonts w:asciiTheme="majorBidi" w:eastAsia="Arial" w:hAnsiTheme="majorBidi"/>
                <w:b w:val="0"/>
                <w:color w:val="auto"/>
                <w:sz w:val="22"/>
                <w:szCs w:val="22"/>
              </w:rPr>
              <w:t>Phase 1 – Data Acquisition</w:t>
            </w:r>
          </w:p>
          <w:p w14:paraId="0CB58D3C" w14:textId="2520BE34" w:rsidR="00611808" w:rsidRPr="001F39DD" w:rsidRDefault="00E72C29" w:rsidP="00E72C29">
            <w:pPr>
              <w:spacing w:before="80" w:after="80"/>
              <w:jc w:val="both"/>
              <w:rPr>
                <w:rFonts w:asciiTheme="majorBidi" w:eastAsia="Arial" w:hAnsiTheme="majorBidi" w:cstheme="majorBidi"/>
              </w:rPr>
            </w:pPr>
            <w:r w:rsidRPr="001F39DD">
              <w:rPr>
                <w:rFonts w:asciiTheme="majorBidi" w:eastAsia="Arial" w:hAnsiTheme="majorBidi" w:cstheme="majorBidi"/>
              </w:rPr>
              <w:t>Publicly available datasets will be collected from the PJM Hourly Energy Consumption Dataset and the UCI Individual Household Electric Power Consumption Dataset. These datasets provide electricity consumption records at different scales, enabling evaluation of forecasting models across both regional grid level and household level energy demand scenarios.</w:t>
            </w:r>
          </w:p>
          <w:p w14:paraId="2BF7E481" w14:textId="77777777" w:rsidR="00611808" w:rsidRPr="001F39DD" w:rsidRDefault="00611808" w:rsidP="00E72C29">
            <w:pPr>
              <w:spacing w:before="80" w:after="80"/>
              <w:jc w:val="both"/>
              <w:rPr>
                <w:rFonts w:asciiTheme="majorBidi" w:eastAsia="Arial" w:hAnsiTheme="majorBidi" w:cstheme="majorBidi"/>
              </w:rPr>
            </w:pPr>
          </w:p>
          <w:p w14:paraId="6005FB0F" w14:textId="77777777" w:rsidR="00611808" w:rsidRPr="001F39DD" w:rsidRDefault="00611808" w:rsidP="00E72C29">
            <w:pPr>
              <w:pStyle w:val="Heading2"/>
              <w:spacing w:before="80" w:after="80"/>
              <w:jc w:val="both"/>
              <w:rPr>
                <w:rFonts w:asciiTheme="majorBidi" w:eastAsia="Arial" w:hAnsiTheme="majorBidi"/>
                <w:b w:val="0"/>
                <w:color w:val="auto"/>
                <w:sz w:val="22"/>
                <w:szCs w:val="22"/>
              </w:rPr>
            </w:pPr>
            <w:r w:rsidRPr="001F39DD">
              <w:rPr>
                <w:rFonts w:asciiTheme="majorBidi" w:eastAsia="Arial" w:hAnsiTheme="majorBidi"/>
                <w:b w:val="0"/>
                <w:color w:val="auto"/>
                <w:sz w:val="22"/>
                <w:szCs w:val="22"/>
              </w:rPr>
              <w:t xml:space="preserve">Phase 2 – Data </w:t>
            </w:r>
            <w:proofErr w:type="spellStart"/>
            <w:r w:rsidRPr="001F39DD">
              <w:rPr>
                <w:rFonts w:asciiTheme="majorBidi" w:eastAsia="Arial" w:hAnsiTheme="majorBidi"/>
                <w:b w:val="0"/>
                <w:color w:val="auto"/>
                <w:sz w:val="22"/>
                <w:szCs w:val="22"/>
              </w:rPr>
              <w:t>Preprocessing</w:t>
            </w:r>
            <w:proofErr w:type="spellEnd"/>
          </w:p>
          <w:p w14:paraId="607D5241" w14:textId="77777777" w:rsidR="00611808" w:rsidRPr="001F39DD" w:rsidRDefault="00611808" w:rsidP="00E72C29">
            <w:pPr>
              <w:spacing w:before="80" w:after="80"/>
              <w:jc w:val="both"/>
              <w:rPr>
                <w:rFonts w:asciiTheme="majorBidi" w:eastAsia="Arial" w:hAnsiTheme="majorBidi" w:cstheme="majorBidi"/>
              </w:rPr>
            </w:pPr>
            <w:r w:rsidRPr="001F39DD">
              <w:rPr>
                <w:rFonts w:asciiTheme="majorBidi" w:eastAsia="Arial" w:hAnsiTheme="majorBidi" w:cstheme="majorBidi"/>
              </w:rPr>
              <w:t xml:space="preserve">Raw datasets will be processed using Python's Pandas and NumPy libraries. The </w:t>
            </w:r>
            <w:proofErr w:type="spellStart"/>
            <w:r w:rsidRPr="001F39DD">
              <w:rPr>
                <w:rFonts w:asciiTheme="majorBidi" w:eastAsia="Arial" w:hAnsiTheme="majorBidi" w:cstheme="majorBidi"/>
              </w:rPr>
              <w:t>preprocessing</w:t>
            </w:r>
            <w:proofErr w:type="spellEnd"/>
            <w:r w:rsidRPr="001F39DD">
              <w:rPr>
                <w:rFonts w:asciiTheme="majorBidi" w:eastAsia="Arial" w:hAnsiTheme="majorBidi" w:cstheme="majorBidi"/>
              </w:rPr>
              <w:t xml:space="preserve"> pipeline will </w:t>
            </w:r>
            <w:proofErr w:type="gramStart"/>
            <w:r w:rsidRPr="001F39DD">
              <w:rPr>
                <w:rFonts w:asciiTheme="majorBidi" w:eastAsia="Arial" w:hAnsiTheme="majorBidi" w:cstheme="majorBidi"/>
              </w:rPr>
              <w:t>include:</w:t>
            </w:r>
            <w:proofErr w:type="gramEnd"/>
            <w:r w:rsidRPr="001F39DD">
              <w:rPr>
                <w:rFonts w:asciiTheme="majorBidi" w:eastAsia="Arial" w:hAnsiTheme="majorBidi" w:cstheme="majorBidi"/>
              </w:rPr>
              <w:t xml:space="preserve"> identifying and imputing or removing missing values; detecting and treating outliers using interquartile range (IQR) methods; extracting temporal features including hour of day, </w:t>
            </w:r>
            <w:r w:rsidRPr="001F39DD">
              <w:rPr>
                <w:rFonts w:asciiTheme="majorBidi" w:eastAsia="Arial" w:hAnsiTheme="majorBidi" w:cstheme="majorBidi"/>
              </w:rPr>
              <w:lastRenderedPageBreak/>
              <w:t>day of week, month, and seasonal indicators; and applying Min-Max normalisation to scale input features into a [0,1] range suitable for deep learning training. Sequence windowing will be applied to structure the time series data into fixed-length input-output pairs for recurrent model training.</w:t>
            </w:r>
          </w:p>
          <w:p w14:paraId="42C95F5B" w14:textId="77777777" w:rsidR="00611808" w:rsidRPr="001F39DD" w:rsidRDefault="00611808" w:rsidP="00E72C29">
            <w:pPr>
              <w:spacing w:before="80" w:after="80"/>
              <w:jc w:val="both"/>
              <w:rPr>
                <w:rFonts w:asciiTheme="majorBidi" w:eastAsia="Arial" w:hAnsiTheme="majorBidi" w:cstheme="majorBidi"/>
              </w:rPr>
            </w:pPr>
          </w:p>
          <w:p w14:paraId="425BF46F" w14:textId="77777777" w:rsidR="00611808" w:rsidRPr="001F39DD" w:rsidRDefault="00611808" w:rsidP="00E72C29">
            <w:pPr>
              <w:pStyle w:val="Heading2"/>
              <w:spacing w:before="80" w:after="80"/>
              <w:jc w:val="both"/>
              <w:rPr>
                <w:rFonts w:asciiTheme="majorBidi" w:eastAsia="Arial" w:hAnsiTheme="majorBidi"/>
                <w:b w:val="0"/>
                <w:color w:val="auto"/>
                <w:sz w:val="22"/>
                <w:szCs w:val="22"/>
              </w:rPr>
            </w:pPr>
            <w:r w:rsidRPr="001F39DD">
              <w:rPr>
                <w:rFonts w:asciiTheme="majorBidi" w:eastAsia="Arial" w:hAnsiTheme="majorBidi"/>
                <w:b w:val="0"/>
                <w:color w:val="auto"/>
                <w:sz w:val="22"/>
                <w:szCs w:val="22"/>
              </w:rPr>
              <w:t>Phase 3 – Exploratory Data Analysis</w:t>
            </w:r>
          </w:p>
          <w:p w14:paraId="5CBD2003" w14:textId="77777777" w:rsidR="00611808" w:rsidRPr="001F39DD" w:rsidRDefault="00611808" w:rsidP="00E72C29">
            <w:pPr>
              <w:spacing w:before="80" w:after="80"/>
              <w:jc w:val="both"/>
              <w:rPr>
                <w:rFonts w:asciiTheme="majorBidi" w:eastAsia="Arial" w:hAnsiTheme="majorBidi" w:cstheme="majorBidi"/>
              </w:rPr>
            </w:pPr>
            <w:r w:rsidRPr="001F39DD">
              <w:rPr>
                <w:rFonts w:asciiTheme="majorBidi" w:eastAsia="Arial" w:hAnsiTheme="majorBidi" w:cstheme="majorBidi"/>
              </w:rPr>
              <w:t xml:space="preserve">Exploratory data analysis will be performed prior to modelling to develop a thorough understanding of the dataset characteristics. This will include visualising historical consumption trends, identifying seasonal and cyclical patterns, analysing peak and off-peak usage periods, and performing time series decomposition (trend, seasonality, and residual components) using the </w:t>
            </w:r>
            <w:proofErr w:type="spellStart"/>
            <w:r w:rsidRPr="001F39DD">
              <w:rPr>
                <w:rFonts w:asciiTheme="majorBidi" w:eastAsia="Arial" w:hAnsiTheme="majorBidi" w:cstheme="majorBidi"/>
              </w:rPr>
              <w:t>statsmodels</w:t>
            </w:r>
            <w:proofErr w:type="spellEnd"/>
            <w:r w:rsidRPr="001F39DD">
              <w:rPr>
                <w:rFonts w:asciiTheme="majorBidi" w:eastAsia="Arial" w:hAnsiTheme="majorBidi" w:cstheme="majorBidi"/>
              </w:rPr>
              <w:t xml:space="preserve"> library. Correlation analysis will be used to assess feature relationships. This phase directly addresses the gap identified in the literature review, where many existing studies skip structured data exploration and proceed directly to modelling [3].</w:t>
            </w:r>
          </w:p>
          <w:p w14:paraId="5E81FD30" w14:textId="77777777" w:rsidR="00611808" w:rsidRPr="001F39DD" w:rsidRDefault="00611808" w:rsidP="00E72C29">
            <w:pPr>
              <w:spacing w:before="80" w:after="80"/>
              <w:jc w:val="both"/>
              <w:rPr>
                <w:rFonts w:asciiTheme="majorBidi" w:eastAsia="Arial" w:hAnsiTheme="majorBidi" w:cstheme="majorBidi"/>
              </w:rPr>
            </w:pPr>
          </w:p>
          <w:p w14:paraId="3BDAFC12" w14:textId="77777777" w:rsidR="00611808" w:rsidRPr="001F39DD" w:rsidRDefault="00611808" w:rsidP="00E72C29">
            <w:pPr>
              <w:pStyle w:val="Heading2"/>
              <w:spacing w:before="80" w:after="80"/>
              <w:jc w:val="both"/>
              <w:rPr>
                <w:rFonts w:asciiTheme="majorBidi" w:eastAsia="Arial" w:hAnsiTheme="majorBidi"/>
                <w:b w:val="0"/>
                <w:color w:val="auto"/>
                <w:sz w:val="22"/>
                <w:szCs w:val="22"/>
              </w:rPr>
            </w:pPr>
            <w:r w:rsidRPr="001F39DD">
              <w:rPr>
                <w:rFonts w:asciiTheme="majorBidi" w:eastAsia="Arial" w:hAnsiTheme="majorBidi"/>
                <w:b w:val="0"/>
                <w:color w:val="auto"/>
                <w:sz w:val="22"/>
                <w:szCs w:val="22"/>
              </w:rPr>
              <w:t>Phase 4 – Model Development</w:t>
            </w:r>
          </w:p>
          <w:p w14:paraId="5B050C03" w14:textId="77777777" w:rsidR="00611808" w:rsidRPr="001F39DD" w:rsidRDefault="00611808" w:rsidP="00E72C29">
            <w:pPr>
              <w:spacing w:before="80" w:after="80"/>
              <w:jc w:val="both"/>
              <w:rPr>
                <w:rFonts w:asciiTheme="majorBidi" w:eastAsia="Arial" w:hAnsiTheme="majorBidi" w:cstheme="majorBidi"/>
              </w:rPr>
            </w:pPr>
            <w:r w:rsidRPr="001F39DD">
              <w:rPr>
                <w:rFonts w:asciiTheme="majorBidi" w:eastAsia="Arial" w:hAnsiTheme="majorBidi" w:cstheme="majorBidi"/>
              </w:rPr>
              <w:t>Five forecasting models will be implemented and compared:</w:t>
            </w:r>
          </w:p>
          <w:p w14:paraId="6BAAC83F" w14:textId="77777777" w:rsidR="00611808" w:rsidRPr="001F39DD" w:rsidRDefault="00611808" w:rsidP="00E72C29">
            <w:pPr>
              <w:pStyle w:val="ListParagraph"/>
              <w:numPr>
                <w:ilvl w:val="0"/>
                <w:numId w:val="4"/>
              </w:numPr>
              <w:spacing w:before="80" w:after="80" w:line="276" w:lineRule="auto"/>
              <w:contextualSpacing w:val="0"/>
              <w:jc w:val="both"/>
              <w:rPr>
                <w:rFonts w:asciiTheme="majorBidi" w:eastAsia="Arial" w:hAnsiTheme="majorBidi" w:cstheme="majorBidi"/>
                <w:sz w:val="22"/>
                <w:szCs w:val="22"/>
              </w:rPr>
            </w:pPr>
            <w:r w:rsidRPr="001F39DD">
              <w:rPr>
                <w:rFonts w:asciiTheme="majorBidi" w:eastAsia="Arial" w:hAnsiTheme="majorBidi" w:cstheme="majorBidi"/>
                <w:sz w:val="22"/>
                <w:szCs w:val="22"/>
              </w:rPr>
              <w:t xml:space="preserve">LSTM (Long Short-Term Memory) – captures long-range temporal dependencies in sequential </w:t>
            </w:r>
            <w:proofErr w:type="gramStart"/>
            <w:r w:rsidRPr="001F39DD">
              <w:rPr>
                <w:rFonts w:asciiTheme="majorBidi" w:eastAsia="Arial" w:hAnsiTheme="majorBidi" w:cstheme="majorBidi"/>
                <w:sz w:val="22"/>
                <w:szCs w:val="22"/>
              </w:rPr>
              <w:t>data</w:t>
            </w:r>
            <w:proofErr w:type="gramEnd"/>
          </w:p>
          <w:p w14:paraId="11D10E14" w14:textId="77777777" w:rsidR="00611808" w:rsidRPr="001F39DD" w:rsidRDefault="00611808" w:rsidP="00E72C29">
            <w:pPr>
              <w:pStyle w:val="ListParagraph"/>
              <w:numPr>
                <w:ilvl w:val="0"/>
                <w:numId w:val="4"/>
              </w:numPr>
              <w:spacing w:before="80" w:after="80" w:line="276" w:lineRule="auto"/>
              <w:contextualSpacing w:val="0"/>
              <w:jc w:val="both"/>
              <w:rPr>
                <w:rFonts w:asciiTheme="majorBidi" w:eastAsia="Arial" w:hAnsiTheme="majorBidi" w:cstheme="majorBidi"/>
                <w:sz w:val="22"/>
                <w:szCs w:val="22"/>
              </w:rPr>
            </w:pPr>
            <w:r w:rsidRPr="001F39DD">
              <w:rPr>
                <w:rFonts w:asciiTheme="majorBidi" w:eastAsia="Arial" w:hAnsiTheme="majorBidi" w:cstheme="majorBidi"/>
                <w:sz w:val="22"/>
                <w:szCs w:val="22"/>
              </w:rPr>
              <w:t>GRU (Gated Recurrent Unit) – computationally lighter alternative to LSTM with comparable sequence modelling ability</w:t>
            </w:r>
          </w:p>
          <w:p w14:paraId="1C15CC0A" w14:textId="77777777" w:rsidR="00611808" w:rsidRPr="001F39DD" w:rsidRDefault="00611808" w:rsidP="00E72C29">
            <w:pPr>
              <w:pStyle w:val="ListParagraph"/>
              <w:numPr>
                <w:ilvl w:val="0"/>
                <w:numId w:val="4"/>
              </w:numPr>
              <w:spacing w:before="80" w:after="80" w:line="276" w:lineRule="auto"/>
              <w:contextualSpacing w:val="0"/>
              <w:jc w:val="both"/>
              <w:rPr>
                <w:rFonts w:asciiTheme="majorBidi" w:eastAsia="Arial" w:hAnsiTheme="majorBidi" w:cstheme="majorBidi"/>
                <w:sz w:val="22"/>
                <w:szCs w:val="22"/>
              </w:rPr>
            </w:pPr>
            <w:r w:rsidRPr="001F39DD">
              <w:rPr>
                <w:rFonts w:asciiTheme="majorBidi" w:eastAsia="Arial" w:hAnsiTheme="majorBidi" w:cstheme="majorBidi"/>
                <w:sz w:val="22"/>
                <w:szCs w:val="22"/>
              </w:rPr>
              <w:t>CNN-LSTM Hybrid – combines convolutional layers for local pattern extraction with LSTM layers for temporal modelling [4]</w:t>
            </w:r>
          </w:p>
          <w:p w14:paraId="0B416D02" w14:textId="77777777" w:rsidR="00611808" w:rsidRPr="001F39DD" w:rsidRDefault="00611808" w:rsidP="00E72C29">
            <w:pPr>
              <w:pStyle w:val="ListParagraph"/>
              <w:numPr>
                <w:ilvl w:val="0"/>
                <w:numId w:val="4"/>
              </w:numPr>
              <w:spacing w:before="80" w:after="80" w:line="276" w:lineRule="auto"/>
              <w:contextualSpacing w:val="0"/>
              <w:jc w:val="both"/>
              <w:rPr>
                <w:rFonts w:asciiTheme="majorBidi" w:eastAsia="Arial" w:hAnsiTheme="majorBidi" w:cstheme="majorBidi"/>
                <w:sz w:val="22"/>
                <w:szCs w:val="22"/>
              </w:rPr>
            </w:pPr>
            <w:r w:rsidRPr="001F39DD">
              <w:rPr>
                <w:rFonts w:asciiTheme="majorBidi" w:eastAsia="Arial" w:hAnsiTheme="majorBidi" w:cstheme="majorBidi"/>
                <w:sz w:val="22"/>
                <w:szCs w:val="22"/>
              </w:rPr>
              <w:t xml:space="preserve">Random Forest Regression – tree-based ensemble method serving as a non-neural </w:t>
            </w:r>
            <w:proofErr w:type="gramStart"/>
            <w:r w:rsidRPr="001F39DD">
              <w:rPr>
                <w:rFonts w:asciiTheme="majorBidi" w:eastAsia="Arial" w:hAnsiTheme="majorBidi" w:cstheme="majorBidi"/>
                <w:sz w:val="22"/>
                <w:szCs w:val="22"/>
              </w:rPr>
              <w:t>baseline</w:t>
            </w:r>
            <w:proofErr w:type="gramEnd"/>
          </w:p>
          <w:p w14:paraId="67FFA33E" w14:textId="77777777" w:rsidR="00611808" w:rsidRPr="001F39DD" w:rsidRDefault="00611808" w:rsidP="00E72C29">
            <w:pPr>
              <w:pStyle w:val="ListParagraph"/>
              <w:numPr>
                <w:ilvl w:val="0"/>
                <w:numId w:val="4"/>
              </w:numPr>
              <w:spacing w:before="80" w:after="80" w:line="276" w:lineRule="auto"/>
              <w:contextualSpacing w:val="0"/>
              <w:jc w:val="both"/>
              <w:rPr>
                <w:rFonts w:asciiTheme="majorBidi" w:eastAsia="Arial" w:hAnsiTheme="majorBidi" w:cstheme="majorBidi"/>
                <w:sz w:val="22"/>
                <w:szCs w:val="22"/>
              </w:rPr>
            </w:pPr>
            <w:proofErr w:type="spellStart"/>
            <w:r w:rsidRPr="001F39DD">
              <w:rPr>
                <w:rFonts w:asciiTheme="majorBidi" w:eastAsia="Arial" w:hAnsiTheme="majorBidi" w:cstheme="majorBidi"/>
                <w:sz w:val="22"/>
                <w:szCs w:val="22"/>
              </w:rPr>
              <w:t>XGBoost</w:t>
            </w:r>
            <w:proofErr w:type="spellEnd"/>
            <w:r w:rsidRPr="001F39DD">
              <w:rPr>
                <w:rFonts w:asciiTheme="majorBidi" w:eastAsia="Arial" w:hAnsiTheme="majorBidi" w:cstheme="majorBidi"/>
                <w:sz w:val="22"/>
                <w:szCs w:val="22"/>
              </w:rPr>
              <w:t xml:space="preserve"> Regression – gradient boosted tree model providing a strong traditional ML </w:t>
            </w:r>
            <w:proofErr w:type="gramStart"/>
            <w:r w:rsidRPr="001F39DD">
              <w:rPr>
                <w:rFonts w:asciiTheme="majorBidi" w:eastAsia="Arial" w:hAnsiTheme="majorBidi" w:cstheme="majorBidi"/>
                <w:sz w:val="22"/>
                <w:szCs w:val="22"/>
              </w:rPr>
              <w:t>benchmark</w:t>
            </w:r>
            <w:proofErr w:type="gramEnd"/>
          </w:p>
          <w:p w14:paraId="5526603B" w14:textId="77777777" w:rsidR="00611808" w:rsidRPr="001F39DD" w:rsidRDefault="00611808" w:rsidP="00E72C29">
            <w:pPr>
              <w:spacing w:before="80" w:after="80"/>
              <w:jc w:val="both"/>
              <w:rPr>
                <w:rFonts w:asciiTheme="majorBidi" w:eastAsia="Arial" w:hAnsiTheme="majorBidi" w:cstheme="majorBidi"/>
              </w:rPr>
            </w:pPr>
          </w:p>
          <w:p w14:paraId="3C46A80D" w14:textId="3AFBDDA2" w:rsidR="00611808" w:rsidRPr="001F39DD" w:rsidRDefault="00437C53" w:rsidP="00E72C29">
            <w:pPr>
              <w:spacing w:before="80" w:after="80"/>
              <w:jc w:val="both"/>
              <w:rPr>
                <w:rFonts w:asciiTheme="majorBidi" w:eastAsia="Arial" w:hAnsiTheme="majorBidi" w:cstheme="majorBidi"/>
              </w:rPr>
            </w:pPr>
            <w:r w:rsidRPr="001F39DD">
              <w:rPr>
                <w:rFonts w:asciiTheme="majorBidi" w:hAnsiTheme="majorBidi" w:cstheme="majorBidi"/>
              </w:rPr>
              <w:t xml:space="preserve">All models will be evaluated using a time series aware train-test split, ensuring that future observations are never included in the training data and that forecasting performance reflects realistic deployment </w:t>
            </w:r>
            <w:proofErr w:type="gramStart"/>
            <w:r w:rsidRPr="001F39DD">
              <w:rPr>
                <w:rFonts w:asciiTheme="majorBidi" w:hAnsiTheme="majorBidi" w:cstheme="majorBidi"/>
              </w:rPr>
              <w:t>conditions.</w:t>
            </w:r>
            <w:r w:rsidR="00611808" w:rsidRPr="001F39DD">
              <w:rPr>
                <w:rFonts w:asciiTheme="majorBidi" w:eastAsia="Arial" w:hAnsiTheme="majorBidi" w:cstheme="majorBidi"/>
              </w:rPr>
              <w:t>.</w:t>
            </w:r>
            <w:proofErr w:type="gramEnd"/>
          </w:p>
          <w:p w14:paraId="7DA9D4C8" w14:textId="77777777" w:rsidR="00611808" w:rsidRPr="001F39DD" w:rsidRDefault="00611808" w:rsidP="00E72C29">
            <w:pPr>
              <w:spacing w:before="80" w:after="80"/>
              <w:jc w:val="both"/>
              <w:rPr>
                <w:rFonts w:asciiTheme="majorBidi" w:eastAsia="Arial" w:hAnsiTheme="majorBidi" w:cstheme="majorBidi"/>
              </w:rPr>
            </w:pPr>
          </w:p>
          <w:p w14:paraId="77550998" w14:textId="77777777" w:rsidR="00611808" w:rsidRPr="001F39DD" w:rsidRDefault="00611808" w:rsidP="00E72C29">
            <w:pPr>
              <w:pStyle w:val="Heading2"/>
              <w:spacing w:before="80" w:after="80"/>
              <w:jc w:val="both"/>
              <w:rPr>
                <w:rFonts w:asciiTheme="majorBidi" w:eastAsia="Arial" w:hAnsiTheme="majorBidi"/>
                <w:b w:val="0"/>
                <w:color w:val="auto"/>
                <w:sz w:val="22"/>
                <w:szCs w:val="22"/>
              </w:rPr>
            </w:pPr>
            <w:r w:rsidRPr="001F39DD">
              <w:rPr>
                <w:rFonts w:asciiTheme="majorBidi" w:eastAsia="Arial" w:hAnsiTheme="majorBidi"/>
                <w:b w:val="0"/>
                <w:color w:val="auto"/>
                <w:sz w:val="22"/>
                <w:szCs w:val="22"/>
              </w:rPr>
              <w:t>Phase 5 – Model Evaluation</w:t>
            </w:r>
          </w:p>
          <w:p w14:paraId="145DFFB0" w14:textId="77777777" w:rsidR="00611808" w:rsidRPr="001F39DD" w:rsidRDefault="00611808" w:rsidP="00E72C29">
            <w:pPr>
              <w:spacing w:before="80" w:after="80"/>
              <w:jc w:val="both"/>
              <w:rPr>
                <w:rFonts w:asciiTheme="majorBidi" w:eastAsia="Arial" w:hAnsiTheme="majorBidi" w:cstheme="majorBidi"/>
              </w:rPr>
            </w:pPr>
            <w:r w:rsidRPr="001F39DD">
              <w:rPr>
                <w:rFonts w:asciiTheme="majorBidi" w:eastAsia="Arial" w:hAnsiTheme="majorBidi" w:cstheme="majorBidi"/>
              </w:rPr>
              <w:t>Model performance will be evaluated using four standard regression metrics: Root Mean Square Error (RMSE), Mean Absolute Error (MAE), Mean Absolute Percentage Error (MAPE), and R-squared (R²) score. These metrics collectively capture error magnitude, percentage accuracy, and explained variance, providing a comprehensive performance profile for each model. Cross-validation will be applied where applicable to assess generalisation beyond a single train-test split.</w:t>
            </w:r>
          </w:p>
          <w:p w14:paraId="7526B2F7" w14:textId="77777777" w:rsidR="00611808" w:rsidRPr="001F39DD" w:rsidRDefault="00611808" w:rsidP="00E72C29">
            <w:pPr>
              <w:spacing w:before="80" w:after="80"/>
              <w:jc w:val="both"/>
              <w:rPr>
                <w:rFonts w:asciiTheme="majorBidi" w:eastAsia="Arial" w:hAnsiTheme="majorBidi" w:cstheme="majorBidi"/>
              </w:rPr>
            </w:pPr>
          </w:p>
          <w:p w14:paraId="68AC9820" w14:textId="77777777" w:rsidR="00611808" w:rsidRPr="001F39DD" w:rsidRDefault="00611808" w:rsidP="00E72C29">
            <w:pPr>
              <w:pStyle w:val="Heading2"/>
              <w:spacing w:before="80" w:after="80"/>
              <w:jc w:val="both"/>
              <w:rPr>
                <w:rFonts w:asciiTheme="majorBidi" w:eastAsia="Arial" w:hAnsiTheme="majorBidi"/>
                <w:b w:val="0"/>
                <w:color w:val="auto"/>
                <w:sz w:val="22"/>
                <w:szCs w:val="22"/>
              </w:rPr>
            </w:pPr>
            <w:r w:rsidRPr="001F39DD">
              <w:rPr>
                <w:rFonts w:asciiTheme="majorBidi" w:eastAsia="Arial" w:hAnsiTheme="majorBidi"/>
                <w:b w:val="0"/>
                <w:color w:val="auto"/>
                <w:sz w:val="22"/>
                <w:szCs w:val="22"/>
              </w:rPr>
              <w:t>Phase 6 – Visualisation Dashboard</w:t>
            </w:r>
          </w:p>
          <w:p w14:paraId="40550121" w14:textId="77777777" w:rsidR="00611808" w:rsidRPr="001F39DD" w:rsidRDefault="00611808" w:rsidP="00E72C29">
            <w:pPr>
              <w:spacing w:before="80" w:after="80"/>
              <w:jc w:val="both"/>
              <w:rPr>
                <w:rFonts w:asciiTheme="majorBidi" w:eastAsia="Arial" w:hAnsiTheme="majorBidi" w:cstheme="majorBidi"/>
              </w:rPr>
            </w:pPr>
            <w:r w:rsidRPr="001F39DD">
              <w:rPr>
                <w:rFonts w:asciiTheme="majorBidi" w:eastAsia="Arial" w:hAnsiTheme="majorBidi" w:cstheme="majorBidi"/>
              </w:rPr>
              <w:t xml:space="preserve">A </w:t>
            </w:r>
            <w:proofErr w:type="spellStart"/>
            <w:r w:rsidRPr="001F39DD">
              <w:rPr>
                <w:rFonts w:asciiTheme="majorBidi" w:eastAsia="Arial" w:hAnsiTheme="majorBidi" w:cstheme="majorBidi"/>
              </w:rPr>
              <w:t>Streamlit</w:t>
            </w:r>
            <w:proofErr w:type="spellEnd"/>
            <w:r w:rsidRPr="001F39DD">
              <w:rPr>
                <w:rFonts w:asciiTheme="majorBidi" w:eastAsia="Arial" w:hAnsiTheme="majorBidi" w:cstheme="majorBidi"/>
              </w:rPr>
              <w:t xml:space="preserve">-based interactive dashboard will be developed in Python, using Matplotlib and </w:t>
            </w:r>
            <w:proofErr w:type="spellStart"/>
            <w:r w:rsidRPr="001F39DD">
              <w:rPr>
                <w:rFonts w:asciiTheme="majorBidi" w:eastAsia="Arial" w:hAnsiTheme="majorBidi" w:cstheme="majorBidi"/>
              </w:rPr>
              <w:t>Plotly</w:t>
            </w:r>
            <w:proofErr w:type="spellEnd"/>
            <w:r w:rsidRPr="001F39DD">
              <w:rPr>
                <w:rFonts w:asciiTheme="majorBidi" w:eastAsia="Arial" w:hAnsiTheme="majorBidi" w:cstheme="majorBidi"/>
              </w:rPr>
              <w:t xml:space="preserve"> for visualisation. The dashboard will allow users to explore historical energy consumption patterns, view forecasting outputs across all models, and compare model performance metrics through interactive charts. This addresses the identified gap in user-accessible, decision-ready forecasting tools and provides a practical demonstration of the framework's real-world applicability.</w:t>
            </w:r>
          </w:p>
          <w:p w14:paraId="63A6F533" w14:textId="0F469247" w:rsidR="000C56C3" w:rsidRPr="001F39DD" w:rsidRDefault="000C56C3" w:rsidP="00E72C29">
            <w:pPr>
              <w:widowControl w:val="0"/>
              <w:autoSpaceDE w:val="0"/>
              <w:autoSpaceDN w:val="0"/>
              <w:adjustRightInd w:val="0"/>
              <w:spacing w:before="80" w:after="80"/>
              <w:ind w:left="100" w:right="57"/>
              <w:jc w:val="both"/>
              <w:rPr>
                <w:rFonts w:asciiTheme="majorBidi" w:eastAsia="Arial" w:hAnsiTheme="majorBidi" w:cstheme="majorBidi"/>
              </w:rPr>
            </w:pPr>
          </w:p>
        </w:tc>
      </w:tr>
    </w:tbl>
    <w:p w14:paraId="4CAA579B" w14:textId="77777777" w:rsidR="000C56C3" w:rsidRPr="001F39DD" w:rsidRDefault="000C56C3" w:rsidP="000C56C3">
      <w:pPr>
        <w:spacing w:after="0" w:line="240" w:lineRule="auto"/>
        <w:rPr>
          <w:rFonts w:asciiTheme="majorBidi" w:hAnsiTheme="majorBidi" w:cstheme="majorBidi"/>
        </w:rPr>
      </w:pPr>
    </w:p>
    <w:tbl>
      <w:tblPr>
        <w:tblStyle w:val="TableGrid"/>
        <w:tblW w:w="0" w:type="auto"/>
        <w:tblLook w:val="04A0" w:firstRow="1" w:lastRow="0" w:firstColumn="1" w:lastColumn="0" w:noHBand="0" w:noVBand="1"/>
      </w:tblPr>
      <w:tblGrid>
        <w:gridCol w:w="9016"/>
      </w:tblGrid>
      <w:tr w:rsidR="000C56C3" w:rsidRPr="001F39DD" w14:paraId="31B438BC" w14:textId="77777777" w:rsidTr="00BE275B">
        <w:tc>
          <w:tcPr>
            <w:tcW w:w="9016" w:type="dxa"/>
            <w:shd w:val="clear" w:color="auto" w:fill="222A35" w:themeFill="text2" w:themeFillShade="80"/>
          </w:tcPr>
          <w:p w14:paraId="3DEFC062" w14:textId="39CA4B74" w:rsidR="000C56C3" w:rsidRPr="001F39DD" w:rsidRDefault="000C56C3" w:rsidP="000C56C3">
            <w:pPr>
              <w:widowControl w:val="0"/>
              <w:autoSpaceDE w:val="0"/>
              <w:autoSpaceDN w:val="0"/>
              <w:adjustRightInd w:val="0"/>
              <w:spacing w:after="0" w:line="240" w:lineRule="auto"/>
              <w:ind w:right="57"/>
              <w:jc w:val="both"/>
              <w:rPr>
                <w:rFonts w:asciiTheme="majorBidi" w:hAnsiTheme="majorBidi" w:cstheme="majorBidi"/>
                <w:color w:val="000000"/>
              </w:rPr>
            </w:pPr>
            <w:r w:rsidRPr="001F39DD">
              <w:rPr>
                <w:rFonts w:asciiTheme="majorBidi" w:hAnsiTheme="majorBidi" w:cstheme="majorBidi"/>
                <w:color w:val="FFFFFF" w:themeColor="background1"/>
              </w:rPr>
              <w:t>Legal/ Social/ Ethical Issues (200 words)</w:t>
            </w:r>
          </w:p>
        </w:tc>
      </w:tr>
      <w:tr w:rsidR="000C56C3" w:rsidRPr="001F39DD" w14:paraId="7F3F50B1" w14:textId="77777777" w:rsidTr="00BE275B">
        <w:tc>
          <w:tcPr>
            <w:tcW w:w="9016" w:type="dxa"/>
          </w:tcPr>
          <w:p w14:paraId="69F1428F" w14:textId="77777777" w:rsidR="000C56C3" w:rsidRPr="001F39DD" w:rsidRDefault="000C56C3" w:rsidP="000C56C3">
            <w:pPr>
              <w:spacing w:after="0" w:line="240" w:lineRule="auto"/>
              <w:rPr>
                <w:rFonts w:asciiTheme="majorBidi" w:hAnsiTheme="majorBidi" w:cstheme="majorBidi"/>
              </w:rPr>
            </w:pPr>
          </w:p>
          <w:p w14:paraId="30125B6B" w14:textId="77777777" w:rsidR="00611808" w:rsidRPr="001F39DD" w:rsidRDefault="00611808" w:rsidP="00611808">
            <w:pPr>
              <w:spacing w:before="80" w:after="80"/>
              <w:jc w:val="both"/>
              <w:rPr>
                <w:rFonts w:asciiTheme="majorBidi" w:hAnsiTheme="majorBidi" w:cstheme="majorBidi"/>
              </w:rPr>
            </w:pPr>
            <w:r w:rsidRPr="001F39DD">
              <w:rPr>
                <w:rFonts w:asciiTheme="majorBidi" w:eastAsia="Arial" w:hAnsiTheme="majorBidi" w:cstheme="majorBidi"/>
              </w:rPr>
              <w:t>This project is conducted within the professional, legal, social, and ethical frameworks set out by the ACM Code of Ethics and the BCS Code of Conduct.</w:t>
            </w:r>
          </w:p>
          <w:p w14:paraId="4B49D3BD" w14:textId="77777777" w:rsidR="00611808" w:rsidRPr="001F39DD" w:rsidRDefault="00611808" w:rsidP="00611808">
            <w:pPr>
              <w:spacing w:before="60" w:after="60"/>
              <w:rPr>
                <w:rFonts w:asciiTheme="majorBidi" w:hAnsiTheme="majorBidi" w:cstheme="majorBidi"/>
              </w:rPr>
            </w:pPr>
          </w:p>
          <w:p w14:paraId="6A4CD884" w14:textId="77777777" w:rsidR="00611808" w:rsidRPr="001F39DD" w:rsidRDefault="00611808" w:rsidP="00611808">
            <w:pPr>
              <w:spacing w:before="80" w:after="80"/>
              <w:jc w:val="both"/>
              <w:rPr>
                <w:rFonts w:asciiTheme="majorBidi" w:hAnsiTheme="majorBidi" w:cstheme="majorBidi"/>
              </w:rPr>
            </w:pPr>
            <w:r w:rsidRPr="001F39DD">
              <w:rPr>
                <w:rFonts w:asciiTheme="majorBidi" w:eastAsia="Arial" w:hAnsiTheme="majorBidi" w:cstheme="majorBidi"/>
              </w:rPr>
              <w:t>The project relies exclusively on publicly available, anonymised energy consumption datasets from established open-access repositories. No personal or sensitive data will be collected or processed. The datasets contain aggregated or household-level electricity readings with no identifiable information, meaning individual privacy risks are negligible. Nonetheless, responsible data handling practices will be maintained throughout, including secure local storage and appropriate attribution of data sources.</w:t>
            </w:r>
          </w:p>
          <w:p w14:paraId="211B3E82" w14:textId="77777777" w:rsidR="00611808" w:rsidRPr="001F39DD" w:rsidRDefault="00611808" w:rsidP="00611808">
            <w:pPr>
              <w:spacing w:before="60" w:after="60"/>
              <w:rPr>
                <w:rFonts w:asciiTheme="majorBidi" w:hAnsiTheme="majorBidi" w:cstheme="majorBidi"/>
              </w:rPr>
            </w:pPr>
          </w:p>
          <w:p w14:paraId="2D39D30D" w14:textId="77777777" w:rsidR="00611808" w:rsidRPr="001F39DD" w:rsidRDefault="00611808" w:rsidP="00611808">
            <w:pPr>
              <w:spacing w:before="80" w:after="80"/>
              <w:jc w:val="both"/>
              <w:rPr>
                <w:rFonts w:asciiTheme="majorBidi" w:hAnsiTheme="majorBidi" w:cstheme="majorBidi"/>
              </w:rPr>
            </w:pPr>
            <w:r w:rsidRPr="001F39DD">
              <w:rPr>
                <w:rFonts w:asciiTheme="majorBidi" w:eastAsia="Arial" w:hAnsiTheme="majorBidi" w:cstheme="majorBidi"/>
              </w:rPr>
              <w:t xml:space="preserve">Since no primary human subjects are involved in the data collection phase, formal ethical approval may not be required. However, if the </w:t>
            </w:r>
            <w:proofErr w:type="spellStart"/>
            <w:r w:rsidRPr="001F39DD">
              <w:rPr>
                <w:rFonts w:asciiTheme="majorBidi" w:eastAsia="Arial" w:hAnsiTheme="majorBidi" w:cstheme="majorBidi"/>
              </w:rPr>
              <w:t>Streamlit</w:t>
            </w:r>
            <w:proofErr w:type="spellEnd"/>
            <w:r w:rsidRPr="001F39DD">
              <w:rPr>
                <w:rFonts w:asciiTheme="majorBidi" w:eastAsia="Arial" w:hAnsiTheme="majorBidi" w:cstheme="majorBidi"/>
              </w:rPr>
              <w:t xml:space="preserve"> dashboard is evaluated by user participants — for example, fellow students or energy domain stakeholders — this will be discussed with the project supervisor in advance, and ethical approval will be sought through the University's online system where applicable. A streamlined approval process would be appropriate given the use of non-vulnerable adult participants and questionnaire or usability-based evaluation methods only.</w:t>
            </w:r>
          </w:p>
          <w:p w14:paraId="1E625AB0" w14:textId="77777777" w:rsidR="00611808" w:rsidRPr="001F39DD" w:rsidRDefault="00611808" w:rsidP="00611808">
            <w:pPr>
              <w:spacing w:before="60" w:after="60"/>
              <w:rPr>
                <w:rFonts w:asciiTheme="majorBidi" w:hAnsiTheme="majorBidi" w:cstheme="majorBidi"/>
              </w:rPr>
            </w:pPr>
          </w:p>
          <w:p w14:paraId="3E3DD7EC" w14:textId="77777777" w:rsidR="00611808" w:rsidRPr="001F39DD" w:rsidRDefault="00611808" w:rsidP="00611808">
            <w:pPr>
              <w:spacing w:before="80" w:after="80"/>
              <w:jc w:val="both"/>
              <w:rPr>
                <w:rFonts w:asciiTheme="majorBidi" w:hAnsiTheme="majorBidi" w:cstheme="majorBidi"/>
              </w:rPr>
            </w:pPr>
            <w:r w:rsidRPr="001F39DD">
              <w:rPr>
                <w:rFonts w:asciiTheme="majorBidi" w:eastAsia="Arial" w:hAnsiTheme="majorBidi" w:cstheme="majorBidi"/>
              </w:rPr>
              <w:t xml:space="preserve">From a social perspective, the project promotes positive outcomes by contributing to more efficient energy systems, which have direct environmental and sustainability benefits. The forecasting framework is intended strictly as an analytical and decision support tool and will not be presented as a replacement for expert engineering judgment. GDPR compliance will be maintained throughout, and all software dependencies and datasets will be used in accordance with their respective licences. The project will also ensure reproducibility by documenting all data sources, </w:t>
            </w:r>
            <w:proofErr w:type="spellStart"/>
            <w:r w:rsidRPr="001F39DD">
              <w:rPr>
                <w:rFonts w:asciiTheme="majorBidi" w:eastAsia="Arial" w:hAnsiTheme="majorBidi" w:cstheme="majorBidi"/>
              </w:rPr>
              <w:t>preprocessing</w:t>
            </w:r>
            <w:proofErr w:type="spellEnd"/>
            <w:r w:rsidRPr="001F39DD">
              <w:rPr>
                <w:rFonts w:asciiTheme="majorBidi" w:eastAsia="Arial" w:hAnsiTheme="majorBidi" w:cstheme="majorBidi"/>
              </w:rPr>
              <w:t xml:space="preserve"> steps, and model configurations clearly in the dissertation.</w:t>
            </w:r>
          </w:p>
          <w:p w14:paraId="7EBBA1E9" w14:textId="4588E6FD" w:rsidR="000C56C3" w:rsidRPr="001F39DD" w:rsidRDefault="000C56C3" w:rsidP="00AC700F">
            <w:pPr>
              <w:widowControl w:val="0"/>
              <w:autoSpaceDE w:val="0"/>
              <w:autoSpaceDN w:val="0"/>
              <w:adjustRightInd w:val="0"/>
              <w:ind w:left="100" w:right="57"/>
              <w:jc w:val="both"/>
              <w:rPr>
                <w:rFonts w:asciiTheme="majorBidi" w:hAnsiTheme="majorBidi" w:cstheme="majorBidi"/>
                <w:color w:val="000000"/>
                <w:spacing w:val="-2"/>
              </w:rPr>
            </w:pPr>
          </w:p>
        </w:tc>
      </w:tr>
    </w:tbl>
    <w:p w14:paraId="3B07899E" w14:textId="77777777" w:rsidR="000C56C3" w:rsidRPr="001F39DD" w:rsidRDefault="000C56C3" w:rsidP="000C56C3">
      <w:pPr>
        <w:spacing w:after="0" w:line="240" w:lineRule="auto"/>
        <w:rPr>
          <w:rFonts w:asciiTheme="majorBidi" w:hAnsiTheme="majorBidi" w:cstheme="majorBidi"/>
        </w:rPr>
      </w:pPr>
    </w:p>
    <w:tbl>
      <w:tblPr>
        <w:tblStyle w:val="TableGrid"/>
        <w:tblW w:w="0" w:type="auto"/>
        <w:tblLook w:val="04A0" w:firstRow="1" w:lastRow="0" w:firstColumn="1" w:lastColumn="0" w:noHBand="0" w:noVBand="1"/>
      </w:tblPr>
      <w:tblGrid>
        <w:gridCol w:w="9016"/>
      </w:tblGrid>
      <w:tr w:rsidR="000C56C3" w:rsidRPr="001F39DD" w14:paraId="00D9AFD7" w14:textId="77777777" w:rsidTr="00BE275B">
        <w:tc>
          <w:tcPr>
            <w:tcW w:w="9016" w:type="dxa"/>
            <w:shd w:val="clear" w:color="auto" w:fill="222A35" w:themeFill="text2" w:themeFillShade="80"/>
          </w:tcPr>
          <w:p w14:paraId="2B373ADB" w14:textId="1B50EE74" w:rsidR="000C56C3" w:rsidRPr="001F39DD" w:rsidRDefault="000C56C3" w:rsidP="000C56C3">
            <w:pPr>
              <w:widowControl w:val="0"/>
              <w:autoSpaceDE w:val="0"/>
              <w:autoSpaceDN w:val="0"/>
              <w:adjustRightInd w:val="0"/>
              <w:spacing w:after="0" w:line="240" w:lineRule="auto"/>
              <w:ind w:right="57"/>
              <w:jc w:val="both"/>
              <w:rPr>
                <w:rFonts w:asciiTheme="majorBidi" w:hAnsiTheme="majorBidi" w:cstheme="majorBidi"/>
                <w:color w:val="000000"/>
              </w:rPr>
            </w:pPr>
            <w:r w:rsidRPr="001F39DD">
              <w:rPr>
                <w:rFonts w:asciiTheme="majorBidi" w:hAnsiTheme="majorBidi" w:cstheme="majorBidi"/>
                <w:color w:val="FFFFFF" w:themeColor="background1"/>
              </w:rPr>
              <w:t>Project &amp; Risk Management (300 words)</w:t>
            </w:r>
          </w:p>
        </w:tc>
      </w:tr>
      <w:tr w:rsidR="000C56C3" w:rsidRPr="001F39DD" w14:paraId="4BE77A46" w14:textId="77777777" w:rsidTr="00BE275B">
        <w:tc>
          <w:tcPr>
            <w:tcW w:w="9016" w:type="dxa"/>
          </w:tcPr>
          <w:p w14:paraId="3A3B7B23" w14:textId="77777777" w:rsidR="000C56C3" w:rsidRPr="001F39DD" w:rsidRDefault="000C56C3" w:rsidP="00060168">
            <w:pPr>
              <w:spacing w:after="0"/>
              <w:rPr>
                <w:rFonts w:asciiTheme="majorBidi" w:hAnsiTheme="majorBidi" w:cstheme="majorBidi"/>
                <w:color w:val="D0CECE" w:themeColor="background2" w:themeShade="E6"/>
              </w:rPr>
            </w:pPr>
          </w:p>
          <w:p w14:paraId="5E8689E4" w14:textId="77777777" w:rsidR="00611808" w:rsidRPr="001F39DD" w:rsidRDefault="00611808" w:rsidP="00611808">
            <w:pPr>
              <w:spacing w:before="80" w:after="80"/>
              <w:jc w:val="both"/>
              <w:rPr>
                <w:rFonts w:asciiTheme="majorBidi" w:hAnsiTheme="majorBidi" w:cstheme="majorBidi"/>
              </w:rPr>
            </w:pPr>
            <w:r w:rsidRPr="001F39DD">
              <w:rPr>
                <w:rFonts w:asciiTheme="majorBidi" w:eastAsia="Arial" w:hAnsiTheme="majorBidi" w:cstheme="majorBidi"/>
              </w:rPr>
              <w:t>All identified project risks are categorised below across the three University-required risk types.</w:t>
            </w:r>
          </w:p>
          <w:p w14:paraId="6A64D940" w14:textId="77777777" w:rsidR="00611808" w:rsidRPr="001F39DD" w:rsidRDefault="00611808" w:rsidP="00611808">
            <w:pPr>
              <w:spacing w:before="60" w:after="60"/>
              <w:rPr>
                <w:rFonts w:asciiTheme="majorBidi" w:hAnsiTheme="majorBidi" w:cstheme="majorBidi"/>
              </w:rPr>
            </w:pPr>
          </w:p>
          <w:p w14:paraId="39EF5BE5" w14:textId="505C83A7" w:rsidR="00611808" w:rsidRPr="001F39DD" w:rsidRDefault="00611808" w:rsidP="00611808">
            <w:pPr>
              <w:pStyle w:val="Heading2"/>
              <w:rPr>
                <w:rFonts w:asciiTheme="majorBidi" w:hAnsiTheme="majorBidi"/>
                <w:sz w:val="22"/>
                <w:szCs w:val="22"/>
              </w:rPr>
            </w:pPr>
            <w:r w:rsidRPr="001F39DD">
              <w:rPr>
                <w:rFonts w:asciiTheme="majorBidi" w:eastAsia="Arial" w:hAnsiTheme="majorBidi"/>
                <w:bCs/>
                <w:sz w:val="22"/>
                <w:szCs w:val="22"/>
              </w:rPr>
              <w:t>Health and Safety Risks</w:t>
            </w:r>
          </w:p>
          <w:p w14:paraId="2EA52C65" w14:textId="77777777" w:rsidR="00611808" w:rsidRPr="001F39DD" w:rsidRDefault="00611808" w:rsidP="00611808">
            <w:pPr>
              <w:spacing w:before="80" w:after="80"/>
              <w:jc w:val="both"/>
              <w:rPr>
                <w:rFonts w:asciiTheme="majorBidi" w:hAnsiTheme="majorBidi" w:cstheme="majorBidi"/>
              </w:rPr>
            </w:pPr>
            <w:r w:rsidRPr="001F39DD">
              <w:rPr>
                <w:rFonts w:asciiTheme="majorBidi" w:eastAsia="Arial" w:hAnsiTheme="majorBidi" w:cstheme="majorBidi"/>
              </w:rPr>
              <w:t xml:space="preserve">This project is a software and data-driven computing project with no physical experiments, electrical equipment, or hazardous materials involved. Health and safety risks are limited to standard computing risks including eye strain and repetitive strain injury (RSI) from prolonged screen use. A Health and Safety Form will be completed as required. Mitigation includes regular screen breaks, ergonomic workspace configuration, and compliance with </w:t>
            </w:r>
            <w:proofErr w:type="gramStart"/>
            <w:r w:rsidRPr="001F39DD">
              <w:rPr>
                <w:rFonts w:asciiTheme="majorBidi" w:eastAsia="Arial" w:hAnsiTheme="majorBidi" w:cstheme="majorBidi"/>
              </w:rPr>
              <w:t>University</w:t>
            </w:r>
            <w:proofErr w:type="gramEnd"/>
            <w:r w:rsidRPr="001F39DD">
              <w:rPr>
                <w:rFonts w:asciiTheme="majorBidi" w:eastAsia="Arial" w:hAnsiTheme="majorBidi" w:cstheme="majorBidi"/>
              </w:rPr>
              <w:t xml:space="preserve"> computing health and safety guidelines.</w:t>
            </w:r>
          </w:p>
          <w:p w14:paraId="11A4EE1E" w14:textId="77777777" w:rsidR="00611808" w:rsidRPr="001F39DD" w:rsidRDefault="00611808" w:rsidP="00611808">
            <w:pPr>
              <w:spacing w:before="60" w:after="60"/>
              <w:rPr>
                <w:rFonts w:asciiTheme="majorBidi" w:hAnsiTheme="majorBidi" w:cstheme="majorBidi"/>
              </w:rPr>
            </w:pPr>
          </w:p>
          <w:p w14:paraId="7F4FBD0D" w14:textId="16F6A1C3" w:rsidR="00611808" w:rsidRPr="001F39DD" w:rsidRDefault="00611808" w:rsidP="00611808">
            <w:pPr>
              <w:pStyle w:val="Heading2"/>
              <w:rPr>
                <w:rFonts w:asciiTheme="majorBidi" w:hAnsiTheme="majorBidi"/>
                <w:sz w:val="22"/>
                <w:szCs w:val="22"/>
              </w:rPr>
            </w:pPr>
            <w:r w:rsidRPr="001F39DD">
              <w:rPr>
                <w:rFonts w:asciiTheme="majorBidi" w:eastAsia="Arial" w:hAnsiTheme="majorBidi"/>
                <w:bCs/>
                <w:sz w:val="22"/>
                <w:szCs w:val="22"/>
              </w:rPr>
              <w:lastRenderedPageBreak/>
              <w:t xml:space="preserve"> Management Risks</w:t>
            </w:r>
          </w:p>
          <w:p w14:paraId="311498DB" w14:textId="77777777" w:rsidR="00611808" w:rsidRPr="001F39DD" w:rsidRDefault="00611808" w:rsidP="00611808">
            <w:pPr>
              <w:spacing w:before="80" w:after="80"/>
              <w:jc w:val="both"/>
              <w:rPr>
                <w:rFonts w:asciiTheme="majorBidi" w:hAnsiTheme="majorBidi" w:cstheme="majorBidi"/>
              </w:rPr>
            </w:pPr>
            <w:r w:rsidRPr="001F39DD">
              <w:rPr>
                <w:rFonts w:asciiTheme="majorBidi" w:eastAsia="Arial" w:hAnsiTheme="majorBidi" w:cstheme="majorBidi"/>
              </w:rPr>
              <w:t xml:space="preserve">The primary management risk is the potential failure to complete all project phases — data acquisition, </w:t>
            </w:r>
            <w:proofErr w:type="spellStart"/>
            <w:r w:rsidRPr="001F39DD">
              <w:rPr>
                <w:rFonts w:asciiTheme="majorBidi" w:eastAsia="Arial" w:hAnsiTheme="majorBidi" w:cstheme="majorBidi"/>
              </w:rPr>
              <w:t>preprocessing</w:t>
            </w:r>
            <w:proofErr w:type="spellEnd"/>
            <w:r w:rsidRPr="001F39DD">
              <w:rPr>
                <w:rFonts w:asciiTheme="majorBidi" w:eastAsia="Arial" w:hAnsiTheme="majorBidi" w:cstheme="majorBidi"/>
              </w:rPr>
              <w:t>, EDA, model development, evaluation, dashboard development, and dissertation writing — within the available timeframe. The multi-phase nature of this project means that delays in early phases can cascade into later ones.</w:t>
            </w:r>
          </w:p>
          <w:p w14:paraId="7E38CA12" w14:textId="77777777" w:rsidR="00611808" w:rsidRPr="001F39DD" w:rsidRDefault="00611808" w:rsidP="00611808">
            <w:pPr>
              <w:spacing w:before="60" w:after="60"/>
              <w:rPr>
                <w:rFonts w:asciiTheme="majorBidi" w:hAnsiTheme="majorBidi" w:cstheme="majorBidi"/>
              </w:rPr>
            </w:pPr>
          </w:p>
          <w:p w14:paraId="63ACFD70" w14:textId="77777777" w:rsidR="00611808" w:rsidRPr="001F39DD" w:rsidRDefault="00611808" w:rsidP="00611808">
            <w:pPr>
              <w:spacing w:before="80" w:after="80"/>
              <w:jc w:val="both"/>
              <w:rPr>
                <w:rFonts w:asciiTheme="majorBidi" w:hAnsiTheme="majorBidi" w:cstheme="majorBidi"/>
              </w:rPr>
            </w:pPr>
            <w:r w:rsidRPr="001F39DD">
              <w:rPr>
                <w:rFonts w:asciiTheme="majorBidi" w:eastAsia="Arial" w:hAnsiTheme="majorBidi" w:cstheme="majorBidi"/>
              </w:rPr>
              <w:t>Mitigation strategies include:</w:t>
            </w:r>
          </w:p>
          <w:p w14:paraId="7E8396EA" w14:textId="77777777" w:rsidR="00611808" w:rsidRPr="001F39DD" w:rsidRDefault="00611808" w:rsidP="00611808">
            <w:pPr>
              <w:pStyle w:val="ListParagraph"/>
              <w:numPr>
                <w:ilvl w:val="0"/>
                <w:numId w:val="4"/>
              </w:numPr>
              <w:spacing w:before="40" w:after="40"/>
              <w:contextualSpacing w:val="0"/>
              <w:rPr>
                <w:rFonts w:asciiTheme="majorBidi" w:hAnsiTheme="majorBidi" w:cstheme="majorBidi"/>
                <w:sz w:val="22"/>
                <w:szCs w:val="22"/>
              </w:rPr>
            </w:pPr>
            <w:r w:rsidRPr="001F39DD">
              <w:rPr>
                <w:rFonts w:asciiTheme="majorBidi" w:eastAsia="Arial" w:hAnsiTheme="majorBidi" w:cstheme="majorBidi"/>
                <w:sz w:val="22"/>
                <w:szCs w:val="22"/>
              </w:rPr>
              <w:t xml:space="preserve">Maintaining a detailed Gantt-style project plan with clearly defined milestones aligned to submission </w:t>
            </w:r>
            <w:proofErr w:type="gramStart"/>
            <w:r w:rsidRPr="001F39DD">
              <w:rPr>
                <w:rFonts w:asciiTheme="majorBidi" w:eastAsia="Arial" w:hAnsiTheme="majorBidi" w:cstheme="majorBidi"/>
                <w:sz w:val="22"/>
                <w:szCs w:val="22"/>
              </w:rPr>
              <w:t>deadlines</w:t>
            </w:r>
            <w:proofErr w:type="gramEnd"/>
          </w:p>
          <w:p w14:paraId="1941780F" w14:textId="77777777" w:rsidR="00611808" w:rsidRPr="001F39DD" w:rsidRDefault="00611808" w:rsidP="00611808">
            <w:pPr>
              <w:pStyle w:val="ListParagraph"/>
              <w:numPr>
                <w:ilvl w:val="0"/>
                <w:numId w:val="4"/>
              </w:numPr>
              <w:spacing w:before="40" w:after="40"/>
              <w:contextualSpacing w:val="0"/>
              <w:rPr>
                <w:rFonts w:asciiTheme="majorBidi" w:hAnsiTheme="majorBidi" w:cstheme="majorBidi"/>
                <w:sz w:val="22"/>
                <w:szCs w:val="22"/>
              </w:rPr>
            </w:pPr>
            <w:r w:rsidRPr="001F39DD">
              <w:rPr>
                <w:rFonts w:asciiTheme="majorBidi" w:eastAsia="Arial" w:hAnsiTheme="majorBidi" w:cstheme="majorBidi"/>
                <w:sz w:val="22"/>
                <w:szCs w:val="22"/>
              </w:rPr>
              <w:t>Conducting regular progress reviews with the project supervisor</w:t>
            </w:r>
          </w:p>
          <w:p w14:paraId="7FA7A43F" w14:textId="77777777" w:rsidR="00611808" w:rsidRPr="001F39DD" w:rsidRDefault="00611808" w:rsidP="00611808">
            <w:pPr>
              <w:pStyle w:val="ListParagraph"/>
              <w:numPr>
                <w:ilvl w:val="0"/>
                <w:numId w:val="4"/>
              </w:numPr>
              <w:spacing w:before="40" w:after="40"/>
              <w:contextualSpacing w:val="0"/>
              <w:rPr>
                <w:rFonts w:asciiTheme="majorBidi" w:hAnsiTheme="majorBidi" w:cstheme="majorBidi"/>
                <w:sz w:val="22"/>
                <w:szCs w:val="22"/>
              </w:rPr>
            </w:pPr>
            <w:r w:rsidRPr="001F39DD">
              <w:rPr>
                <w:rFonts w:asciiTheme="majorBidi" w:eastAsia="Arial" w:hAnsiTheme="majorBidi" w:cstheme="majorBidi"/>
                <w:sz w:val="22"/>
                <w:szCs w:val="22"/>
              </w:rPr>
              <w:t xml:space="preserve">Treating the </w:t>
            </w:r>
            <w:proofErr w:type="spellStart"/>
            <w:r w:rsidRPr="001F39DD">
              <w:rPr>
                <w:rFonts w:asciiTheme="majorBidi" w:eastAsia="Arial" w:hAnsiTheme="majorBidi" w:cstheme="majorBidi"/>
                <w:sz w:val="22"/>
                <w:szCs w:val="22"/>
              </w:rPr>
              <w:t>Streamlit</w:t>
            </w:r>
            <w:proofErr w:type="spellEnd"/>
            <w:r w:rsidRPr="001F39DD">
              <w:rPr>
                <w:rFonts w:asciiTheme="majorBidi" w:eastAsia="Arial" w:hAnsiTheme="majorBidi" w:cstheme="majorBidi"/>
                <w:sz w:val="22"/>
                <w:szCs w:val="22"/>
              </w:rPr>
              <w:t xml:space="preserve"> dashboard as a minimum viable product (MVP) to be expanded only if time </w:t>
            </w:r>
            <w:proofErr w:type="gramStart"/>
            <w:r w:rsidRPr="001F39DD">
              <w:rPr>
                <w:rFonts w:asciiTheme="majorBidi" w:eastAsia="Arial" w:hAnsiTheme="majorBidi" w:cstheme="majorBidi"/>
                <w:sz w:val="22"/>
                <w:szCs w:val="22"/>
              </w:rPr>
              <w:t>permits</w:t>
            </w:r>
            <w:proofErr w:type="gramEnd"/>
          </w:p>
          <w:p w14:paraId="5D550C0E" w14:textId="77777777" w:rsidR="00611808" w:rsidRPr="001F39DD" w:rsidRDefault="00611808" w:rsidP="00611808">
            <w:pPr>
              <w:pStyle w:val="ListParagraph"/>
              <w:numPr>
                <w:ilvl w:val="0"/>
                <w:numId w:val="4"/>
              </w:numPr>
              <w:spacing w:before="40" w:after="40"/>
              <w:contextualSpacing w:val="0"/>
              <w:rPr>
                <w:rFonts w:asciiTheme="majorBidi" w:hAnsiTheme="majorBidi" w:cstheme="majorBidi"/>
                <w:sz w:val="22"/>
                <w:szCs w:val="22"/>
              </w:rPr>
            </w:pPr>
            <w:r w:rsidRPr="001F39DD">
              <w:rPr>
                <w:rFonts w:asciiTheme="majorBidi" w:eastAsia="Arial" w:hAnsiTheme="majorBidi" w:cstheme="majorBidi"/>
                <w:sz w:val="22"/>
                <w:szCs w:val="22"/>
              </w:rPr>
              <w:t xml:space="preserve">Using GitHub version control to track progress, protect work, and enable rollback if </w:t>
            </w:r>
            <w:proofErr w:type="gramStart"/>
            <w:r w:rsidRPr="001F39DD">
              <w:rPr>
                <w:rFonts w:asciiTheme="majorBidi" w:eastAsia="Arial" w:hAnsiTheme="majorBidi" w:cstheme="majorBidi"/>
                <w:sz w:val="22"/>
                <w:szCs w:val="22"/>
              </w:rPr>
              <w:t>needed</w:t>
            </w:r>
            <w:proofErr w:type="gramEnd"/>
          </w:p>
          <w:p w14:paraId="0C353D16" w14:textId="77777777" w:rsidR="00611808" w:rsidRPr="001F39DD" w:rsidRDefault="00611808" w:rsidP="00611808">
            <w:pPr>
              <w:pStyle w:val="ListParagraph"/>
              <w:spacing w:before="40" w:after="40"/>
              <w:contextualSpacing w:val="0"/>
              <w:rPr>
                <w:rFonts w:asciiTheme="majorBidi" w:hAnsiTheme="majorBidi" w:cstheme="majorBidi"/>
                <w:sz w:val="22"/>
                <w:szCs w:val="22"/>
              </w:rPr>
            </w:pPr>
          </w:p>
          <w:p w14:paraId="22BC6901" w14:textId="06E9B284" w:rsidR="00611808" w:rsidRPr="001F39DD" w:rsidRDefault="00611808" w:rsidP="00611808">
            <w:pPr>
              <w:pStyle w:val="Heading2"/>
              <w:rPr>
                <w:rFonts w:asciiTheme="majorBidi" w:hAnsiTheme="majorBidi"/>
                <w:sz w:val="22"/>
                <w:szCs w:val="22"/>
              </w:rPr>
            </w:pPr>
            <w:r w:rsidRPr="001F39DD">
              <w:rPr>
                <w:rFonts w:asciiTheme="majorBidi" w:eastAsia="Arial" w:hAnsiTheme="majorBidi"/>
                <w:bCs/>
                <w:sz w:val="22"/>
                <w:szCs w:val="22"/>
              </w:rPr>
              <w:t>Technical Risks</w:t>
            </w:r>
          </w:p>
          <w:tbl>
            <w:tblPr>
              <w:tblStyle w:val="TableGrid"/>
              <w:tblW w:w="17580" w:type="dxa"/>
              <w:tblLook w:val="04A0" w:firstRow="1" w:lastRow="0" w:firstColumn="1" w:lastColumn="0" w:noHBand="0" w:noVBand="1"/>
            </w:tblPr>
            <w:tblGrid>
              <w:gridCol w:w="2930"/>
              <w:gridCol w:w="2930"/>
              <w:gridCol w:w="2930"/>
              <w:gridCol w:w="2930"/>
              <w:gridCol w:w="2930"/>
              <w:gridCol w:w="2930"/>
            </w:tblGrid>
            <w:tr w:rsidR="00611808" w:rsidRPr="001F39DD" w14:paraId="3EBE40CC" w14:textId="77777777" w:rsidTr="00611808">
              <w:tc>
                <w:tcPr>
                  <w:tcW w:w="2930" w:type="dxa"/>
                </w:tcPr>
                <w:p w14:paraId="5CE4F605" w14:textId="7B3222BE" w:rsidR="00611808" w:rsidRPr="001F39DD" w:rsidRDefault="00611808" w:rsidP="00611808">
                  <w:pPr>
                    <w:pStyle w:val="Heading2"/>
                    <w:rPr>
                      <w:rFonts w:asciiTheme="majorBidi" w:eastAsia="Arial" w:hAnsiTheme="majorBidi"/>
                      <w:bCs/>
                      <w:color w:val="000000" w:themeColor="text1"/>
                      <w:sz w:val="22"/>
                      <w:szCs w:val="22"/>
                    </w:rPr>
                  </w:pPr>
                  <w:r w:rsidRPr="001F39DD">
                    <w:rPr>
                      <w:rFonts w:asciiTheme="majorBidi" w:eastAsia="Arial" w:hAnsiTheme="majorBidi"/>
                      <w:bCs/>
                      <w:color w:val="000000" w:themeColor="text1"/>
                      <w:sz w:val="22"/>
                      <w:szCs w:val="22"/>
                    </w:rPr>
                    <w:t>Risk</w:t>
                  </w:r>
                </w:p>
              </w:tc>
              <w:tc>
                <w:tcPr>
                  <w:tcW w:w="2930" w:type="dxa"/>
                </w:tcPr>
                <w:p w14:paraId="56BF1145" w14:textId="4D6BDD44" w:rsidR="00611808" w:rsidRPr="001F39DD" w:rsidRDefault="00611808" w:rsidP="00611808">
                  <w:pPr>
                    <w:pStyle w:val="Heading2"/>
                    <w:rPr>
                      <w:rFonts w:asciiTheme="majorBidi" w:eastAsia="Arial" w:hAnsiTheme="majorBidi"/>
                      <w:bCs/>
                      <w:color w:val="000000" w:themeColor="text1"/>
                      <w:sz w:val="22"/>
                      <w:szCs w:val="22"/>
                    </w:rPr>
                  </w:pPr>
                  <w:r w:rsidRPr="001F39DD">
                    <w:rPr>
                      <w:rFonts w:asciiTheme="majorBidi" w:eastAsia="Arial" w:hAnsiTheme="majorBidi"/>
                      <w:bCs/>
                      <w:color w:val="000000" w:themeColor="text1"/>
                      <w:sz w:val="22"/>
                      <w:szCs w:val="22"/>
                    </w:rPr>
                    <w:t>Likelihood</w:t>
                  </w:r>
                </w:p>
              </w:tc>
              <w:tc>
                <w:tcPr>
                  <w:tcW w:w="2930" w:type="dxa"/>
                </w:tcPr>
                <w:p w14:paraId="7B067175" w14:textId="3E14587D" w:rsidR="00611808" w:rsidRPr="001F39DD" w:rsidRDefault="00611808" w:rsidP="00611808">
                  <w:pPr>
                    <w:pStyle w:val="Heading2"/>
                    <w:rPr>
                      <w:rFonts w:asciiTheme="majorBidi" w:eastAsia="Arial" w:hAnsiTheme="majorBidi"/>
                      <w:bCs/>
                      <w:color w:val="000000" w:themeColor="text1"/>
                      <w:sz w:val="22"/>
                      <w:szCs w:val="22"/>
                    </w:rPr>
                  </w:pPr>
                  <w:r w:rsidRPr="001F39DD">
                    <w:rPr>
                      <w:rFonts w:asciiTheme="majorBidi" w:eastAsia="Arial" w:hAnsiTheme="majorBidi"/>
                      <w:bCs/>
                      <w:color w:val="000000" w:themeColor="text1"/>
                      <w:sz w:val="22"/>
                      <w:szCs w:val="22"/>
                    </w:rPr>
                    <w:t>Mitigation Strategy</w:t>
                  </w:r>
                </w:p>
              </w:tc>
              <w:tc>
                <w:tcPr>
                  <w:tcW w:w="2930" w:type="dxa"/>
                </w:tcPr>
                <w:p w14:paraId="0762A949" w14:textId="0A2C3474" w:rsidR="00611808" w:rsidRPr="001F39DD" w:rsidRDefault="00611808" w:rsidP="00611808">
                  <w:pPr>
                    <w:pStyle w:val="Heading2"/>
                    <w:rPr>
                      <w:rFonts w:asciiTheme="majorBidi" w:eastAsia="Arial" w:hAnsiTheme="majorBidi"/>
                      <w:bCs/>
                      <w:sz w:val="22"/>
                      <w:szCs w:val="22"/>
                    </w:rPr>
                  </w:pPr>
                </w:p>
              </w:tc>
              <w:tc>
                <w:tcPr>
                  <w:tcW w:w="2930" w:type="dxa"/>
                </w:tcPr>
                <w:p w14:paraId="6F04F97C" w14:textId="77777777" w:rsidR="00611808" w:rsidRPr="001F39DD" w:rsidRDefault="00611808" w:rsidP="00611808">
                  <w:pPr>
                    <w:pStyle w:val="Heading2"/>
                    <w:rPr>
                      <w:rFonts w:asciiTheme="majorBidi" w:eastAsia="Arial" w:hAnsiTheme="majorBidi"/>
                      <w:bCs/>
                      <w:sz w:val="22"/>
                      <w:szCs w:val="22"/>
                    </w:rPr>
                  </w:pPr>
                </w:p>
              </w:tc>
              <w:tc>
                <w:tcPr>
                  <w:tcW w:w="2930" w:type="dxa"/>
                </w:tcPr>
                <w:p w14:paraId="2CE3EB15" w14:textId="77777777" w:rsidR="00611808" w:rsidRPr="001F39DD" w:rsidRDefault="00611808" w:rsidP="00611808">
                  <w:pPr>
                    <w:pStyle w:val="Heading2"/>
                    <w:rPr>
                      <w:rFonts w:asciiTheme="majorBidi" w:eastAsia="Arial" w:hAnsiTheme="majorBidi"/>
                      <w:bCs/>
                      <w:sz w:val="22"/>
                      <w:szCs w:val="22"/>
                    </w:rPr>
                  </w:pPr>
                </w:p>
              </w:tc>
            </w:tr>
            <w:tr w:rsidR="00611808" w:rsidRPr="001F39DD" w14:paraId="7BF4908A" w14:textId="77777777" w:rsidTr="00611808">
              <w:tc>
                <w:tcPr>
                  <w:tcW w:w="2930" w:type="dxa"/>
                </w:tcPr>
                <w:p w14:paraId="270A8592" w14:textId="2D9384A2" w:rsidR="00611808" w:rsidRPr="001F39DD" w:rsidRDefault="00611808" w:rsidP="00611808">
                  <w:pPr>
                    <w:pStyle w:val="Heading2"/>
                    <w:rPr>
                      <w:rFonts w:asciiTheme="majorBidi" w:eastAsia="Arial" w:hAnsiTheme="majorBidi"/>
                      <w:bCs/>
                      <w:sz w:val="22"/>
                      <w:szCs w:val="22"/>
                    </w:rPr>
                  </w:pPr>
                  <w:r w:rsidRPr="001F39DD">
                    <w:rPr>
                      <w:rFonts w:asciiTheme="majorBidi" w:eastAsia="Arial" w:hAnsiTheme="majorBidi"/>
                      <w:sz w:val="22"/>
                      <w:szCs w:val="22"/>
                    </w:rPr>
                    <w:t>Dataset unavailability or access issues</w:t>
                  </w:r>
                </w:p>
              </w:tc>
              <w:tc>
                <w:tcPr>
                  <w:tcW w:w="2930" w:type="dxa"/>
                </w:tcPr>
                <w:p w14:paraId="59B2F5EC" w14:textId="0F5410CC" w:rsidR="00611808" w:rsidRPr="001F39DD" w:rsidRDefault="00611808" w:rsidP="00611808">
                  <w:pPr>
                    <w:pStyle w:val="Heading2"/>
                    <w:rPr>
                      <w:rFonts w:asciiTheme="majorBidi" w:eastAsia="Arial" w:hAnsiTheme="majorBidi"/>
                      <w:bCs/>
                      <w:sz w:val="22"/>
                      <w:szCs w:val="22"/>
                    </w:rPr>
                  </w:pPr>
                  <w:r w:rsidRPr="001F39DD">
                    <w:rPr>
                      <w:rFonts w:asciiTheme="majorBidi" w:eastAsia="Arial" w:hAnsiTheme="majorBidi"/>
                      <w:sz w:val="22"/>
                      <w:szCs w:val="22"/>
                    </w:rPr>
                    <w:t>Low – all datasets are open-access</w:t>
                  </w:r>
                </w:p>
              </w:tc>
              <w:tc>
                <w:tcPr>
                  <w:tcW w:w="2930" w:type="dxa"/>
                </w:tcPr>
                <w:p w14:paraId="41914E4E" w14:textId="271522B3" w:rsidR="00611808" w:rsidRPr="001F39DD" w:rsidRDefault="00611808" w:rsidP="00611808">
                  <w:pPr>
                    <w:pStyle w:val="Heading2"/>
                    <w:rPr>
                      <w:rFonts w:asciiTheme="majorBidi" w:eastAsia="Arial" w:hAnsiTheme="majorBidi"/>
                      <w:bCs/>
                      <w:sz w:val="22"/>
                      <w:szCs w:val="22"/>
                    </w:rPr>
                  </w:pPr>
                  <w:r w:rsidRPr="001F39DD">
                    <w:rPr>
                      <w:rFonts w:asciiTheme="majorBidi" w:eastAsia="Arial" w:hAnsiTheme="majorBidi"/>
                      <w:sz w:val="22"/>
                      <w:szCs w:val="22"/>
                    </w:rPr>
                    <w:t>Pre-download and store all datasets locally at project start; identify alternative datasets in advance</w:t>
                  </w:r>
                </w:p>
              </w:tc>
              <w:tc>
                <w:tcPr>
                  <w:tcW w:w="2930" w:type="dxa"/>
                </w:tcPr>
                <w:p w14:paraId="23C8A67B" w14:textId="413B9D33" w:rsidR="00611808" w:rsidRPr="001F39DD" w:rsidRDefault="00611808" w:rsidP="00611808">
                  <w:pPr>
                    <w:pStyle w:val="Heading2"/>
                    <w:rPr>
                      <w:rFonts w:asciiTheme="majorBidi" w:eastAsia="Arial" w:hAnsiTheme="majorBidi"/>
                      <w:bCs/>
                      <w:sz w:val="22"/>
                      <w:szCs w:val="22"/>
                    </w:rPr>
                  </w:pPr>
                </w:p>
              </w:tc>
              <w:tc>
                <w:tcPr>
                  <w:tcW w:w="2930" w:type="dxa"/>
                </w:tcPr>
                <w:p w14:paraId="63A78463" w14:textId="77777777" w:rsidR="00611808" w:rsidRPr="001F39DD" w:rsidRDefault="00611808" w:rsidP="00611808">
                  <w:pPr>
                    <w:pStyle w:val="Heading2"/>
                    <w:rPr>
                      <w:rFonts w:asciiTheme="majorBidi" w:eastAsia="Arial" w:hAnsiTheme="majorBidi"/>
                      <w:bCs/>
                      <w:sz w:val="22"/>
                      <w:szCs w:val="22"/>
                    </w:rPr>
                  </w:pPr>
                </w:p>
              </w:tc>
              <w:tc>
                <w:tcPr>
                  <w:tcW w:w="2930" w:type="dxa"/>
                </w:tcPr>
                <w:p w14:paraId="2C8EC3A6" w14:textId="77777777" w:rsidR="00611808" w:rsidRPr="001F39DD" w:rsidRDefault="00611808" w:rsidP="00611808">
                  <w:pPr>
                    <w:pStyle w:val="Heading2"/>
                    <w:rPr>
                      <w:rFonts w:asciiTheme="majorBidi" w:eastAsia="Arial" w:hAnsiTheme="majorBidi"/>
                      <w:bCs/>
                      <w:sz w:val="22"/>
                      <w:szCs w:val="22"/>
                    </w:rPr>
                  </w:pPr>
                </w:p>
              </w:tc>
            </w:tr>
            <w:tr w:rsidR="00611808" w:rsidRPr="001F39DD" w14:paraId="3380D5D3" w14:textId="77777777" w:rsidTr="00611808">
              <w:tc>
                <w:tcPr>
                  <w:tcW w:w="2930" w:type="dxa"/>
                </w:tcPr>
                <w:p w14:paraId="080F7396" w14:textId="70E0F688" w:rsidR="00611808" w:rsidRPr="001F39DD" w:rsidRDefault="00611808" w:rsidP="00611808">
                  <w:pPr>
                    <w:pStyle w:val="Heading2"/>
                    <w:rPr>
                      <w:rFonts w:asciiTheme="majorBidi" w:eastAsia="Arial" w:hAnsiTheme="majorBidi"/>
                      <w:bCs/>
                      <w:sz w:val="22"/>
                      <w:szCs w:val="22"/>
                    </w:rPr>
                  </w:pPr>
                  <w:r w:rsidRPr="001F39DD">
                    <w:rPr>
                      <w:rFonts w:asciiTheme="majorBidi" w:eastAsia="Arial" w:hAnsiTheme="majorBidi"/>
                      <w:sz w:val="22"/>
                      <w:szCs w:val="22"/>
                    </w:rPr>
                    <w:t>Deep learning model overfitting or poor generalisation</w:t>
                  </w:r>
                </w:p>
              </w:tc>
              <w:tc>
                <w:tcPr>
                  <w:tcW w:w="2930" w:type="dxa"/>
                </w:tcPr>
                <w:p w14:paraId="53D20959" w14:textId="015EA084" w:rsidR="00611808" w:rsidRPr="001F39DD" w:rsidRDefault="00611808" w:rsidP="00611808">
                  <w:pPr>
                    <w:pStyle w:val="Heading2"/>
                    <w:rPr>
                      <w:rFonts w:asciiTheme="majorBidi" w:eastAsia="Arial" w:hAnsiTheme="majorBidi"/>
                      <w:bCs/>
                      <w:sz w:val="22"/>
                      <w:szCs w:val="22"/>
                    </w:rPr>
                  </w:pPr>
                  <w:r w:rsidRPr="001F39DD">
                    <w:rPr>
                      <w:rFonts w:asciiTheme="majorBidi" w:eastAsia="Arial" w:hAnsiTheme="majorBidi"/>
                      <w:sz w:val="22"/>
                      <w:szCs w:val="22"/>
                    </w:rPr>
                    <w:t>Medium</w:t>
                  </w:r>
                </w:p>
              </w:tc>
              <w:tc>
                <w:tcPr>
                  <w:tcW w:w="2930" w:type="dxa"/>
                </w:tcPr>
                <w:p w14:paraId="3BBD7C97" w14:textId="2640AB04" w:rsidR="00611808" w:rsidRPr="001F39DD" w:rsidRDefault="00611808" w:rsidP="00611808">
                  <w:pPr>
                    <w:pStyle w:val="Heading2"/>
                    <w:rPr>
                      <w:rFonts w:asciiTheme="majorBidi" w:eastAsia="Arial" w:hAnsiTheme="majorBidi"/>
                      <w:bCs/>
                      <w:sz w:val="22"/>
                      <w:szCs w:val="22"/>
                    </w:rPr>
                  </w:pPr>
                  <w:r w:rsidRPr="001F39DD">
                    <w:rPr>
                      <w:rFonts w:asciiTheme="majorBidi" w:eastAsia="Arial" w:hAnsiTheme="majorBidi"/>
                      <w:sz w:val="22"/>
                      <w:szCs w:val="22"/>
                    </w:rPr>
                    <w:t>Apply dropout regularisation, early stopping, and k-fold cross-validation; monitor validation loss during training</w:t>
                  </w:r>
                </w:p>
              </w:tc>
              <w:tc>
                <w:tcPr>
                  <w:tcW w:w="2930" w:type="dxa"/>
                </w:tcPr>
                <w:p w14:paraId="705A0B25" w14:textId="7E75CB91" w:rsidR="00611808" w:rsidRPr="001F39DD" w:rsidRDefault="00611808" w:rsidP="00611808">
                  <w:pPr>
                    <w:pStyle w:val="Heading2"/>
                    <w:rPr>
                      <w:rFonts w:asciiTheme="majorBidi" w:eastAsia="Arial" w:hAnsiTheme="majorBidi"/>
                      <w:bCs/>
                      <w:sz w:val="22"/>
                      <w:szCs w:val="22"/>
                    </w:rPr>
                  </w:pPr>
                </w:p>
              </w:tc>
              <w:tc>
                <w:tcPr>
                  <w:tcW w:w="2930" w:type="dxa"/>
                </w:tcPr>
                <w:p w14:paraId="496A84CD" w14:textId="77777777" w:rsidR="00611808" w:rsidRPr="001F39DD" w:rsidRDefault="00611808" w:rsidP="00611808">
                  <w:pPr>
                    <w:pStyle w:val="Heading2"/>
                    <w:rPr>
                      <w:rFonts w:asciiTheme="majorBidi" w:eastAsia="Arial" w:hAnsiTheme="majorBidi"/>
                      <w:bCs/>
                      <w:sz w:val="22"/>
                      <w:szCs w:val="22"/>
                    </w:rPr>
                  </w:pPr>
                </w:p>
              </w:tc>
              <w:tc>
                <w:tcPr>
                  <w:tcW w:w="2930" w:type="dxa"/>
                </w:tcPr>
                <w:p w14:paraId="167577C7" w14:textId="77777777" w:rsidR="00611808" w:rsidRPr="001F39DD" w:rsidRDefault="00611808" w:rsidP="00611808">
                  <w:pPr>
                    <w:pStyle w:val="Heading2"/>
                    <w:rPr>
                      <w:rFonts w:asciiTheme="majorBidi" w:eastAsia="Arial" w:hAnsiTheme="majorBidi"/>
                      <w:bCs/>
                      <w:sz w:val="22"/>
                      <w:szCs w:val="22"/>
                    </w:rPr>
                  </w:pPr>
                </w:p>
              </w:tc>
            </w:tr>
            <w:tr w:rsidR="00611808" w:rsidRPr="001F39DD" w14:paraId="33AD5938" w14:textId="77777777" w:rsidTr="00611808">
              <w:tc>
                <w:tcPr>
                  <w:tcW w:w="2930" w:type="dxa"/>
                </w:tcPr>
                <w:p w14:paraId="0A25FB9A" w14:textId="19ED81BD" w:rsidR="00611808" w:rsidRPr="001F39DD" w:rsidRDefault="00611808" w:rsidP="00611808">
                  <w:pPr>
                    <w:pStyle w:val="Heading2"/>
                    <w:rPr>
                      <w:rFonts w:asciiTheme="majorBidi" w:eastAsia="Arial" w:hAnsiTheme="majorBidi"/>
                      <w:bCs/>
                      <w:sz w:val="22"/>
                      <w:szCs w:val="22"/>
                    </w:rPr>
                  </w:pPr>
                  <w:r w:rsidRPr="001F39DD">
                    <w:rPr>
                      <w:rFonts w:asciiTheme="majorBidi" w:eastAsia="Arial" w:hAnsiTheme="majorBidi"/>
                      <w:sz w:val="22"/>
                      <w:szCs w:val="22"/>
                    </w:rPr>
                    <w:t>High GPU/compute requirements for deep learning training</w:t>
                  </w:r>
                </w:p>
              </w:tc>
              <w:tc>
                <w:tcPr>
                  <w:tcW w:w="2930" w:type="dxa"/>
                </w:tcPr>
                <w:p w14:paraId="6E31E988" w14:textId="4796E100" w:rsidR="00611808" w:rsidRPr="001F39DD" w:rsidRDefault="00611808" w:rsidP="00611808">
                  <w:pPr>
                    <w:pStyle w:val="Heading2"/>
                    <w:rPr>
                      <w:rFonts w:asciiTheme="majorBidi" w:eastAsia="Arial" w:hAnsiTheme="majorBidi"/>
                      <w:bCs/>
                      <w:sz w:val="22"/>
                      <w:szCs w:val="22"/>
                    </w:rPr>
                  </w:pPr>
                  <w:r w:rsidRPr="001F39DD">
                    <w:rPr>
                      <w:rFonts w:asciiTheme="majorBidi" w:eastAsia="Arial" w:hAnsiTheme="majorBidi"/>
                      <w:sz w:val="22"/>
                      <w:szCs w:val="22"/>
                    </w:rPr>
                    <w:t>Medium</w:t>
                  </w:r>
                </w:p>
              </w:tc>
              <w:tc>
                <w:tcPr>
                  <w:tcW w:w="2930" w:type="dxa"/>
                </w:tcPr>
                <w:p w14:paraId="0BD8F527" w14:textId="02429B14" w:rsidR="00611808" w:rsidRPr="001F39DD" w:rsidRDefault="00611808" w:rsidP="00611808">
                  <w:pPr>
                    <w:pStyle w:val="Heading2"/>
                    <w:rPr>
                      <w:rFonts w:asciiTheme="majorBidi" w:eastAsia="Arial" w:hAnsiTheme="majorBidi"/>
                      <w:bCs/>
                      <w:sz w:val="22"/>
                      <w:szCs w:val="22"/>
                    </w:rPr>
                  </w:pPr>
                  <w:r w:rsidRPr="001F39DD">
                    <w:rPr>
                      <w:rFonts w:asciiTheme="majorBidi" w:eastAsia="Arial" w:hAnsiTheme="majorBidi"/>
                      <w:sz w:val="22"/>
                      <w:szCs w:val="22"/>
                    </w:rPr>
                    <w:t xml:space="preserve">Use Google </w:t>
                  </w:r>
                  <w:proofErr w:type="spellStart"/>
                  <w:r w:rsidRPr="001F39DD">
                    <w:rPr>
                      <w:rFonts w:asciiTheme="majorBidi" w:eastAsia="Arial" w:hAnsiTheme="majorBidi"/>
                      <w:sz w:val="22"/>
                      <w:szCs w:val="22"/>
                    </w:rPr>
                    <w:t>Colab</w:t>
                  </w:r>
                  <w:proofErr w:type="spellEnd"/>
                  <w:r w:rsidRPr="001F39DD">
                    <w:rPr>
                      <w:rFonts w:asciiTheme="majorBidi" w:eastAsia="Arial" w:hAnsiTheme="majorBidi"/>
                      <w:sz w:val="22"/>
                      <w:szCs w:val="22"/>
                    </w:rPr>
                    <w:t xml:space="preserve"> or Kaggle GPU notebooks as free cloud compute options; start with smaller dataset subsets</w:t>
                  </w:r>
                </w:p>
              </w:tc>
              <w:tc>
                <w:tcPr>
                  <w:tcW w:w="2930" w:type="dxa"/>
                </w:tcPr>
                <w:p w14:paraId="7097D2E5" w14:textId="6F617DDA" w:rsidR="00611808" w:rsidRPr="001F39DD" w:rsidRDefault="00611808" w:rsidP="00611808">
                  <w:pPr>
                    <w:pStyle w:val="Heading2"/>
                    <w:rPr>
                      <w:rFonts w:asciiTheme="majorBidi" w:eastAsia="Arial" w:hAnsiTheme="majorBidi"/>
                      <w:bCs/>
                      <w:sz w:val="22"/>
                      <w:szCs w:val="22"/>
                    </w:rPr>
                  </w:pPr>
                </w:p>
              </w:tc>
              <w:tc>
                <w:tcPr>
                  <w:tcW w:w="2930" w:type="dxa"/>
                </w:tcPr>
                <w:p w14:paraId="0B8293D4" w14:textId="77777777" w:rsidR="00611808" w:rsidRPr="001F39DD" w:rsidRDefault="00611808" w:rsidP="00611808">
                  <w:pPr>
                    <w:pStyle w:val="Heading2"/>
                    <w:rPr>
                      <w:rFonts w:asciiTheme="majorBidi" w:eastAsia="Arial" w:hAnsiTheme="majorBidi"/>
                      <w:bCs/>
                      <w:sz w:val="22"/>
                      <w:szCs w:val="22"/>
                    </w:rPr>
                  </w:pPr>
                </w:p>
              </w:tc>
              <w:tc>
                <w:tcPr>
                  <w:tcW w:w="2930" w:type="dxa"/>
                </w:tcPr>
                <w:p w14:paraId="2B6DF06D" w14:textId="77777777" w:rsidR="00611808" w:rsidRPr="001F39DD" w:rsidRDefault="00611808" w:rsidP="00611808">
                  <w:pPr>
                    <w:pStyle w:val="Heading2"/>
                    <w:rPr>
                      <w:rFonts w:asciiTheme="majorBidi" w:eastAsia="Arial" w:hAnsiTheme="majorBidi"/>
                      <w:bCs/>
                      <w:sz w:val="22"/>
                      <w:szCs w:val="22"/>
                    </w:rPr>
                  </w:pPr>
                </w:p>
              </w:tc>
            </w:tr>
            <w:tr w:rsidR="00611808" w:rsidRPr="001F39DD" w14:paraId="121F7583" w14:textId="77777777" w:rsidTr="00611808">
              <w:tc>
                <w:tcPr>
                  <w:tcW w:w="2930" w:type="dxa"/>
                </w:tcPr>
                <w:p w14:paraId="796988D5" w14:textId="5043F082" w:rsidR="00611808" w:rsidRPr="001F39DD" w:rsidRDefault="00611808" w:rsidP="00611808">
                  <w:pPr>
                    <w:pStyle w:val="Heading2"/>
                    <w:rPr>
                      <w:rFonts w:asciiTheme="majorBidi" w:eastAsia="Arial" w:hAnsiTheme="majorBidi"/>
                      <w:bCs/>
                      <w:sz w:val="22"/>
                      <w:szCs w:val="22"/>
                    </w:rPr>
                  </w:pPr>
                  <w:r w:rsidRPr="001F39DD">
                    <w:rPr>
                      <w:rFonts w:asciiTheme="majorBidi" w:eastAsia="Arial" w:hAnsiTheme="majorBidi"/>
                      <w:sz w:val="22"/>
                      <w:szCs w:val="22"/>
                    </w:rPr>
                    <w:t xml:space="preserve">Library or framework version conflicts (TensorFlow, </w:t>
                  </w:r>
                  <w:proofErr w:type="spellStart"/>
                  <w:r w:rsidRPr="001F39DD">
                    <w:rPr>
                      <w:rFonts w:asciiTheme="majorBidi" w:eastAsia="Arial" w:hAnsiTheme="majorBidi"/>
                      <w:sz w:val="22"/>
                      <w:szCs w:val="22"/>
                    </w:rPr>
                    <w:t>Keras</w:t>
                  </w:r>
                  <w:proofErr w:type="spellEnd"/>
                  <w:r w:rsidRPr="001F39DD">
                    <w:rPr>
                      <w:rFonts w:asciiTheme="majorBidi" w:eastAsia="Arial" w:hAnsiTheme="majorBidi"/>
                      <w:sz w:val="22"/>
                      <w:szCs w:val="22"/>
                    </w:rPr>
                    <w:t>, etc.)</w:t>
                  </w:r>
                </w:p>
              </w:tc>
              <w:tc>
                <w:tcPr>
                  <w:tcW w:w="2930" w:type="dxa"/>
                </w:tcPr>
                <w:p w14:paraId="60B33D67" w14:textId="596E8571" w:rsidR="00611808" w:rsidRPr="001F39DD" w:rsidRDefault="00611808" w:rsidP="00611808">
                  <w:pPr>
                    <w:pStyle w:val="Heading2"/>
                    <w:rPr>
                      <w:rFonts w:asciiTheme="majorBidi" w:eastAsia="Arial" w:hAnsiTheme="majorBidi"/>
                      <w:bCs/>
                      <w:sz w:val="22"/>
                      <w:szCs w:val="22"/>
                    </w:rPr>
                  </w:pPr>
                  <w:r w:rsidRPr="001F39DD">
                    <w:rPr>
                      <w:rFonts w:asciiTheme="majorBidi" w:eastAsia="Arial" w:hAnsiTheme="majorBidi"/>
                      <w:sz w:val="22"/>
                      <w:szCs w:val="22"/>
                    </w:rPr>
                    <w:t>Low–Medium</w:t>
                  </w:r>
                </w:p>
              </w:tc>
              <w:tc>
                <w:tcPr>
                  <w:tcW w:w="2930" w:type="dxa"/>
                </w:tcPr>
                <w:p w14:paraId="57477328" w14:textId="00022535" w:rsidR="00611808" w:rsidRPr="001F39DD" w:rsidRDefault="00611808" w:rsidP="00611808">
                  <w:pPr>
                    <w:pStyle w:val="Heading2"/>
                    <w:rPr>
                      <w:rFonts w:asciiTheme="majorBidi" w:eastAsia="Arial" w:hAnsiTheme="majorBidi"/>
                      <w:bCs/>
                      <w:sz w:val="22"/>
                      <w:szCs w:val="22"/>
                    </w:rPr>
                  </w:pPr>
                  <w:r w:rsidRPr="001F39DD">
                    <w:rPr>
                      <w:rFonts w:asciiTheme="majorBidi" w:eastAsia="Arial" w:hAnsiTheme="majorBidi"/>
                      <w:sz w:val="22"/>
                      <w:szCs w:val="22"/>
                    </w:rPr>
                    <w:t xml:space="preserve">Use a dedicated </w:t>
                  </w:r>
                  <w:proofErr w:type="spellStart"/>
                  <w:r w:rsidRPr="001F39DD">
                    <w:rPr>
                      <w:rFonts w:asciiTheme="majorBidi" w:eastAsia="Arial" w:hAnsiTheme="majorBidi"/>
                      <w:sz w:val="22"/>
                      <w:szCs w:val="22"/>
                    </w:rPr>
                    <w:t>conda</w:t>
                  </w:r>
                  <w:proofErr w:type="spellEnd"/>
                  <w:r w:rsidRPr="001F39DD">
                    <w:rPr>
                      <w:rFonts w:asciiTheme="majorBidi" w:eastAsia="Arial" w:hAnsiTheme="majorBidi"/>
                      <w:sz w:val="22"/>
                      <w:szCs w:val="22"/>
                    </w:rPr>
                    <w:t xml:space="preserve"> virtual environment with pinned dependency versions; document full requirements.txt</w:t>
                  </w:r>
                </w:p>
              </w:tc>
              <w:tc>
                <w:tcPr>
                  <w:tcW w:w="2930" w:type="dxa"/>
                </w:tcPr>
                <w:p w14:paraId="1C448819" w14:textId="1D419E7B" w:rsidR="00611808" w:rsidRPr="001F39DD" w:rsidRDefault="00611808" w:rsidP="00611808">
                  <w:pPr>
                    <w:pStyle w:val="Heading2"/>
                    <w:rPr>
                      <w:rFonts w:asciiTheme="majorBidi" w:eastAsia="Arial" w:hAnsiTheme="majorBidi"/>
                      <w:bCs/>
                      <w:sz w:val="22"/>
                      <w:szCs w:val="22"/>
                    </w:rPr>
                  </w:pPr>
                </w:p>
              </w:tc>
              <w:tc>
                <w:tcPr>
                  <w:tcW w:w="2930" w:type="dxa"/>
                </w:tcPr>
                <w:p w14:paraId="0C25D6E4" w14:textId="77777777" w:rsidR="00611808" w:rsidRPr="001F39DD" w:rsidRDefault="00611808" w:rsidP="00611808">
                  <w:pPr>
                    <w:pStyle w:val="Heading2"/>
                    <w:rPr>
                      <w:rFonts w:asciiTheme="majorBidi" w:eastAsia="Arial" w:hAnsiTheme="majorBidi"/>
                      <w:bCs/>
                      <w:sz w:val="22"/>
                      <w:szCs w:val="22"/>
                    </w:rPr>
                  </w:pPr>
                </w:p>
              </w:tc>
              <w:tc>
                <w:tcPr>
                  <w:tcW w:w="2930" w:type="dxa"/>
                </w:tcPr>
                <w:p w14:paraId="22B197F6" w14:textId="77777777" w:rsidR="00611808" w:rsidRPr="001F39DD" w:rsidRDefault="00611808" w:rsidP="00611808">
                  <w:pPr>
                    <w:pStyle w:val="Heading2"/>
                    <w:rPr>
                      <w:rFonts w:asciiTheme="majorBidi" w:eastAsia="Arial" w:hAnsiTheme="majorBidi"/>
                      <w:bCs/>
                      <w:sz w:val="22"/>
                      <w:szCs w:val="22"/>
                    </w:rPr>
                  </w:pPr>
                </w:p>
              </w:tc>
            </w:tr>
            <w:tr w:rsidR="00611808" w:rsidRPr="001F39DD" w14:paraId="2DCC9201" w14:textId="77777777" w:rsidTr="00611808">
              <w:tc>
                <w:tcPr>
                  <w:tcW w:w="2930" w:type="dxa"/>
                </w:tcPr>
                <w:p w14:paraId="7FF65443" w14:textId="1C09FA3F" w:rsidR="00611808" w:rsidRPr="001F39DD" w:rsidRDefault="00611808" w:rsidP="00611808">
                  <w:pPr>
                    <w:pStyle w:val="Heading2"/>
                    <w:rPr>
                      <w:rFonts w:asciiTheme="majorBidi" w:eastAsia="Arial" w:hAnsiTheme="majorBidi"/>
                      <w:sz w:val="22"/>
                      <w:szCs w:val="22"/>
                    </w:rPr>
                  </w:pPr>
                  <w:proofErr w:type="spellStart"/>
                  <w:r w:rsidRPr="001F39DD">
                    <w:rPr>
                      <w:rFonts w:asciiTheme="majorBidi" w:eastAsia="Arial" w:hAnsiTheme="majorBidi"/>
                      <w:sz w:val="22"/>
                      <w:szCs w:val="22"/>
                    </w:rPr>
                    <w:t>Streamlit</w:t>
                  </w:r>
                  <w:proofErr w:type="spellEnd"/>
                  <w:r w:rsidRPr="001F39DD">
                    <w:rPr>
                      <w:rFonts w:asciiTheme="majorBidi" w:eastAsia="Arial" w:hAnsiTheme="majorBidi"/>
                      <w:sz w:val="22"/>
                      <w:szCs w:val="22"/>
                    </w:rPr>
                    <w:t xml:space="preserve"> dashboard integration complexity</w:t>
                  </w:r>
                </w:p>
              </w:tc>
              <w:tc>
                <w:tcPr>
                  <w:tcW w:w="2930" w:type="dxa"/>
                </w:tcPr>
                <w:p w14:paraId="280B78F7" w14:textId="45D1FA1C" w:rsidR="00611808" w:rsidRPr="001F39DD" w:rsidRDefault="00611808" w:rsidP="00611808">
                  <w:pPr>
                    <w:pStyle w:val="Heading2"/>
                    <w:rPr>
                      <w:rFonts w:asciiTheme="majorBidi" w:eastAsia="Arial" w:hAnsiTheme="majorBidi"/>
                      <w:sz w:val="22"/>
                      <w:szCs w:val="22"/>
                    </w:rPr>
                  </w:pPr>
                  <w:r w:rsidRPr="001F39DD">
                    <w:rPr>
                      <w:rFonts w:asciiTheme="majorBidi" w:eastAsia="Arial" w:hAnsiTheme="majorBidi"/>
                      <w:sz w:val="22"/>
                      <w:szCs w:val="22"/>
                    </w:rPr>
                    <w:t>Low</w:t>
                  </w:r>
                </w:p>
              </w:tc>
              <w:tc>
                <w:tcPr>
                  <w:tcW w:w="2930" w:type="dxa"/>
                </w:tcPr>
                <w:p w14:paraId="5B2C617D" w14:textId="2374D8FE" w:rsidR="00611808" w:rsidRPr="001F39DD" w:rsidRDefault="00611808" w:rsidP="00611808">
                  <w:pPr>
                    <w:pStyle w:val="Heading2"/>
                    <w:rPr>
                      <w:rFonts w:asciiTheme="majorBidi" w:eastAsia="Arial" w:hAnsiTheme="majorBidi"/>
                      <w:sz w:val="22"/>
                      <w:szCs w:val="22"/>
                    </w:rPr>
                  </w:pPr>
                  <w:r w:rsidRPr="001F39DD">
                    <w:rPr>
                      <w:rFonts w:asciiTheme="majorBidi" w:eastAsia="Arial" w:hAnsiTheme="majorBidi"/>
                      <w:sz w:val="22"/>
                      <w:szCs w:val="22"/>
                    </w:rPr>
                    <w:t xml:space="preserve">Begin dashboard development with static plots first; incrementally add interactivity; use official </w:t>
                  </w:r>
                  <w:proofErr w:type="spellStart"/>
                  <w:r w:rsidRPr="001F39DD">
                    <w:rPr>
                      <w:rFonts w:asciiTheme="majorBidi" w:eastAsia="Arial" w:hAnsiTheme="majorBidi"/>
                      <w:sz w:val="22"/>
                      <w:szCs w:val="22"/>
                    </w:rPr>
                    <w:t>Streamlit</w:t>
                  </w:r>
                  <w:proofErr w:type="spellEnd"/>
                  <w:r w:rsidRPr="001F39DD">
                    <w:rPr>
                      <w:rFonts w:asciiTheme="majorBidi" w:eastAsia="Arial" w:hAnsiTheme="majorBidi"/>
                      <w:sz w:val="22"/>
                      <w:szCs w:val="22"/>
                    </w:rPr>
                    <w:t xml:space="preserve"> documentation</w:t>
                  </w:r>
                </w:p>
              </w:tc>
              <w:tc>
                <w:tcPr>
                  <w:tcW w:w="2930" w:type="dxa"/>
                </w:tcPr>
                <w:p w14:paraId="50A4D65F" w14:textId="77777777" w:rsidR="00611808" w:rsidRPr="001F39DD" w:rsidRDefault="00611808" w:rsidP="00611808">
                  <w:pPr>
                    <w:pStyle w:val="Heading2"/>
                    <w:rPr>
                      <w:rFonts w:asciiTheme="majorBidi" w:eastAsia="Arial" w:hAnsiTheme="majorBidi"/>
                      <w:bCs/>
                      <w:sz w:val="22"/>
                      <w:szCs w:val="22"/>
                    </w:rPr>
                  </w:pPr>
                </w:p>
              </w:tc>
              <w:tc>
                <w:tcPr>
                  <w:tcW w:w="2930" w:type="dxa"/>
                </w:tcPr>
                <w:p w14:paraId="5EC0CBCF" w14:textId="77777777" w:rsidR="00611808" w:rsidRPr="001F39DD" w:rsidRDefault="00611808" w:rsidP="00611808">
                  <w:pPr>
                    <w:pStyle w:val="Heading2"/>
                    <w:rPr>
                      <w:rFonts w:asciiTheme="majorBidi" w:eastAsia="Arial" w:hAnsiTheme="majorBidi"/>
                      <w:bCs/>
                      <w:sz w:val="22"/>
                      <w:szCs w:val="22"/>
                    </w:rPr>
                  </w:pPr>
                </w:p>
              </w:tc>
              <w:tc>
                <w:tcPr>
                  <w:tcW w:w="2930" w:type="dxa"/>
                </w:tcPr>
                <w:p w14:paraId="2557A11D" w14:textId="77777777" w:rsidR="00611808" w:rsidRPr="001F39DD" w:rsidRDefault="00611808" w:rsidP="00611808">
                  <w:pPr>
                    <w:pStyle w:val="Heading2"/>
                    <w:rPr>
                      <w:rFonts w:asciiTheme="majorBidi" w:eastAsia="Arial" w:hAnsiTheme="majorBidi"/>
                      <w:bCs/>
                      <w:sz w:val="22"/>
                      <w:szCs w:val="22"/>
                    </w:rPr>
                  </w:pPr>
                </w:p>
              </w:tc>
            </w:tr>
          </w:tbl>
          <w:p w14:paraId="6CD0EC4B" w14:textId="77777777" w:rsidR="00611808" w:rsidRPr="001F39DD" w:rsidRDefault="00611808" w:rsidP="00611808">
            <w:pPr>
              <w:spacing w:before="60" w:after="60"/>
              <w:rPr>
                <w:rFonts w:asciiTheme="majorBidi" w:hAnsiTheme="majorBidi" w:cstheme="majorBidi"/>
              </w:rPr>
            </w:pPr>
          </w:p>
          <w:p w14:paraId="67232FA3" w14:textId="77777777" w:rsidR="000C56C3" w:rsidRPr="001F39DD" w:rsidRDefault="000C56C3" w:rsidP="000C56C3">
            <w:pPr>
              <w:spacing w:after="0" w:line="240" w:lineRule="auto"/>
              <w:rPr>
                <w:rFonts w:asciiTheme="majorBidi" w:hAnsiTheme="majorBidi" w:cstheme="majorBidi"/>
                <w:color w:val="D0CECE" w:themeColor="background2" w:themeShade="E6"/>
              </w:rPr>
            </w:pPr>
          </w:p>
        </w:tc>
      </w:tr>
    </w:tbl>
    <w:p w14:paraId="0A4AA527" w14:textId="77777777" w:rsidR="000C56C3" w:rsidRPr="001F39DD" w:rsidRDefault="000C56C3" w:rsidP="000C56C3">
      <w:pPr>
        <w:spacing w:after="0" w:line="240" w:lineRule="auto"/>
        <w:rPr>
          <w:rFonts w:asciiTheme="majorBidi" w:hAnsiTheme="majorBidi" w:cstheme="majorBidi"/>
        </w:rPr>
      </w:pPr>
    </w:p>
    <w:tbl>
      <w:tblPr>
        <w:tblStyle w:val="TableGrid"/>
        <w:tblW w:w="0" w:type="auto"/>
        <w:tblLook w:val="04A0" w:firstRow="1" w:lastRow="0" w:firstColumn="1" w:lastColumn="0" w:noHBand="0" w:noVBand="1"/>
      </w:tblPr>
      <w:tblGrid>
        <w:gridCol w:w="9016"/>
      </w:tblGrid>
      <w:tr w:rsidR="000C56C3" w:rsidRPr="001F39DD" w14:paraId="7BC5A50F" w14:textId="77777777" w:rsidTr="00BE275B">
        <w:tc>
          <w:tcPr>
            <w:tcW w:w="9016" w:type="dxa"/>
            <w:shd w:val="clear" w:color="auto" w:fill="222A35" w:themeFill="text2" w:themeFillShade="80"/>
          </w:tcPr>
          <w:p w14:paraId="6CAE74D9" w14:textId="11668DB2" w:rsidR="000C56C3" w:rsidRPr="001F39DD" w:rsidRDefault="000C56C3" w:rsidP="000C56C3">
            <w:pPr>
              <w:widowControl w:val="0"/>
              <w:autoSpaceDE w:val="0"/>
              <w:autoSpaceDN w:val="0"/>
              <w:adjustRightInd w:val="0"/>
              <w:spacing w:after="0" w:line="240" w:lineRule="auto"/>
              <w:ind w:right="57"/>
              <w:jc w:val="both"/>
              <w:rPr>
                <w:rFonts w:asciiTheme="majorBidi" w:hAnsiTheme="majorBidi" w:cstheme="majorBidi"/>
                <w:color w:val="000000"/>
              </w:rPr>
            </w:pPr>
            <w:r w:rsidRPr="001F39DD">
              <w:rPr>
                <w:rFonts w:asciiTheme="majorBidi" w:hAnsiTheme="majorBidi" w:cstheme="majorBidi"/>
                <w:color w:val="FFFFFF" w:themeColor="background1"/>
              </w:rPr>
              <w:t>References in IEEE format (</w:t>
            </w:r>
            <w:r w:rsidR="00F5778C" w:rsidRPr="001F39DD">
              <w:rPr>
                <w:rFonts w:asciiTheme="majorBidi" w:hAnsiTheme="majorBidi" w:cstheme="majorBidi"/>
                <w:color w:val="FFFFFF" w:themeColor="background1"/>
              </w:rPr>
              <w:t xml:space="preserve">Approx </w:t>
            </w:r>
            <w:r w:rsidRPr="001F39DD">
              <w:rPr>
                <w:rFonts w:asciiTheme="majorBidi" w:hAnsiTheme="majorBidi" w:cstheme="majorBidi"/>
                <w:color w:val="FFFFFF" w:themeColor="background1"/>
              </w:rPr>
              <w:t>5</w:t>
            </w:r>
            <w:r w:rsidR="00F5778C" w:rsidRPr="001F39DD">
              <w:rPr>
                <w:rFonts w:asciiTheme="majorBidi" w:hAnsiTheme="majorBidi" w:cstheme="majorBidi"/>
                <w:color w:val="FFFFFF" w:themeColor="background1"/>
              </w:rPr>
              <w:t xml:space="preserve"> </w:t>
            </w:r>
            <w:r w:rsidRPr="001F39DD">
              <w:rPr>
                <w:rFonts w:asciiTheme="majorBidi" w:hAnsiTheme="majorBidi" w:cstheme="majorBidi"/>
                <w:color w:val="FFFFFF" w:themeColor="background1"/>
              </w:rPr>
              <w:t>References)</w:t>
            </w:r>
          </w:p>
        </w:tc>
      </w:tr>
      <w:tr w:rsidR="000C56C3" w:rsidRPr="001F39DD" w14:paraId="75466F1E" w14:textId="77777777" w:rsidTr="00BE275B">
        <w:tc>
          <w:tcPr>
            <w:tcW w:w="9016" w:type="dxa"/>
          </w:tcPr>
          <w:p w14:paraId="685A36F2" w14:textId="77777777" w:rsidR="000C56C3" w:rsidRPr="001F39DD" w:rsidRDefault="000C56C3" w:rsidP="000C56C3">
            <w:pPr>
              <w:spacing w:after="0" w:line="240" w:lineRule="auto"/>
              <w:rPr>
                <w:rFonts w:asciiTheme="majorBidi" w:hAnsiTheme="majorBidi" w:cstheme="majorBidi"/>
              </w:rPr>
            </w:pPr>
          </w:p>
          <w:p w14:paraId="143B286A" w14:textId="77777777" w:rsidR="00923732" w:rsidRPr="001F39DD" w:rsidRDefault="00923732" w:rsidP="00611808">
            <w:pPr>
              <w:spacing w:before="60" w:after="60"/>
              <w:rPr>
                <w:rFonts w:asciiTheme="majorBidi" w:eastAsia="Arial" w:hAnsiTheme="majorBidi" w:cstheme="majorBidi"/>
              </w:rPr>
            </w:pPr>
            <w:r w:rsidRPr="001F39DD">
              <w:rPr>
                <w:rFonts w:asciiTheme="majorBidi" w:hAnsiTheme="majorBidi" w:cstheme="majorBidi"/>
              </w:rPr>
              <w:lastRenderedPageBreak/>
              <w:t>[1] W. Kong, Z. Y. Dong, Y. Jia, D. J. Hill, Y. Xu, and Y. Zhang, “Short-term residential load forecasting based on LSTM recurrent neural network,” IEEE Transactions on Smart Grid, vol. 10, no. 1, pp. 841–851, 2019.</w:t>
            </w:r>
            <w:r w:rsidRPr="001F39DD">
              <w:rPr>
                <w:rFonts w:asciiTheme="majorBidi" w:eastAsia="Arial" w:hAnsiTheme="majorBidi" w:cstheme="majorBidi"/>
              </w:rPr>
              <w:t xml:space="preserve"> </w:t>
            </w:r>
          </w:p>
          <w:p w14:paraId="23ABB26B" w14:textId="23694634" w:rsidR="00611808" w:rsidRPr="001F39DD" w:rsidRDefault="00611808" w:rsidP="00923732">
            <w:pPr>
              <w:pStyle w:val="NormalWeb"/>
              <w:rPr>
                <w:rFonts w:asciiTheme="majorBidi" w:hAnsiTheme="majorBidi" w:cstheme="majorBidi"/>
                <w:sz w:val="22"/>
                <w:szCs w:val="22"/>
              </w:rPr>
            </w:pPr>
            <w:r w:rsidRPr="001F39DD">
              <w:rPr>
                <w:rFonts w:asciiTheme="majorBidi" w:eastAsia="Arial" w:hAnsiTheme="majorBidi" w:cstheme="majorBidi"/>
                <w:sz w:val="22"/>
                <w:szCs w:val="22"/>
              </w:rPr>
              <w:t xml:space="preserve">[2] </w:t>
            </w:r>
            <w:r w:rsidR="00923732" w:rsidRPr="001F39DD">
              <w:rPr>
                <w:rFonts w:asciiTheme="majorBidi" w:hAnsiTheme="majorBidi" w:cstheme="majorBidi"/>
                <w:sz w:val="22"/>
                <w:szCs w:val="22"/>
              </w:rPr>
              <w:t xml:space="preserve"> D. L. Marino, K. Amarasinghe, and M. Manic, “Building energy load forecasting using deep neural networks,” in Proceedings of the 42nd Annual Conference of the IEEE Industrial Electronics Society (IECON), Florence, Italy, Oct. 2016, pp. 7046–7051. doi: 10.1109/IECON.2016.7793413.</w:t>
            </w:r>
          </w:p>
          <w:p w14:paraId="60BF09C1" w14:textId="0F8266AF" w:rsidR="00923732" w:rsidRPr="001F39DD" w:rsidRDefault="00611808" w:rsidP="00923732">
            <w:pPr>
              <w:pStyle w:val="NormalWeb"/>
              <w:rPr>
                <w:rFonts w:asciiTheme="majorBidi" w:hAnsiTheme="majorBidi" w:cstheme="majorBidi"/>
                <w:sz w:val="22"/>
                <w:szCs w:val="22"/>
              </w:rPr>
            </w:pPr>
            <w:r w:rsidRPr="001F39DD">
              <w:rPr>
                <w:rFonts w:asciiTheme="majorBidi" w:eastAsia="Arial" w:hAnsiTheme="majorBidi" w:cstheme="majorBidi"/>
                <w:sz w:val="22"/>
                <w:szCs w:val="22"/>
              </w:rPr>
              <w:t xml:space="preserve">[3] </w:t>
            </w:r>
            <w:r w:rsidR="00923732" w:rsidRPr="001F39DD">
              <w:rPr>
                <w:rFonts w:asciiTheme="majorBidi" w:hAnsiTheme="majorBidi" w:cstheme="majorBidi"/>
                <w:sz w:val="22"/>
                <w:szCs w:val="22"/>
              </w:rPr>
              <w:t>Y. Wang, Q. Chen, T. Hong, and C. Kang, “Review of smart meter data analytics: Applications, methodologies, and challenges,” IEEE Transactions on Smart Grid, vol. 10, no. 3, pp. 3125–3148, May 2019. doi: 10.1109/TSG.2018.2818167.</w:t>
            </w:r>
          </w:p>
          <w:p w14:paraId="4BA26AE2" w14:textId="25662538" w:rsidR="00611808" w:rsidRPr="001F39DD" w:rsidRDefault="00611808" w:rsidP="00923732">
            <w:pPr>
              <w:pStyle w:val="NormalWeb"/>
              <w:rPr>
                <w:rFonts w:asciiTheme="majorBidi" w:hAnsiTheme="majorBidi" w:cstheme="majorBidi"/>
                <w:sz w:val="22"/>
                <w:szCs w:val="22"/>
              </w:rPr>
            </w:pPr>
            <w:r w:rsidRPr="001F39DD">
              <w:rPr>
                <w:rFonts w:asciiTheme="majorBidi" w:eastAsia="Arial" w:hAnsiTheme="majorBidi" w:cstheme="majorBidi"/>
                <w:sz w:val="22"/>
                <w:szCs w:val="22"/>
              </w:rPr>
              <w:t>[4]</w:t>
            </w:r>
            <w:r w:rsidR="00923732" w:rsidRPr="001F39DD">
              <w:rPr>
                <w:rFonts w:asciiTheme="majorBidi" w:hAnsiTheme="majorBidi" w:cstheme="majorBidi"/>
                <w:sz w:val="22"/>
                <w:szCs w:val="22"/>
              </w:rPr>
              <w:t xml:space="preserve"> B. Qin, X. Gao, T. Ding, F. Li, D. Liu, Z. Zhang, and R. Huang, “A hybrid deep learning model for short term load forecasting of distribution networks integrating the channel attention mechanism,” IET Generation, Transmission &amp; Distribution, vol. 18, 2024, doi: 10.1049/gtd2.13142.</w:t>
            </w:r>
          </w:p>
          <w:p w14:paraId="30EB305A" w14:textId="73E42466" w:rsidR="00611808" w:rsidRPr="001F39DD" w:rsidRDefault="00611808" w:rsidP="00923732">
            <w:pPr>
              <w:pStyle w:val="NormalWeb"/>
              <w:rPr>
                <w:rFonts w:asciiTheme="majorBidi" w:hAnsiTheme="majorBidi" w:cstheme="majorBidi"/>
                <w:sz w:val="22"/>
                <w:szCs w:val="22"/>
              </w:rPr>
            </w:pPr>
            <w:r w:rsidRPr="001F39DD">
              <w:rPr>
                <w:rFonts w:asciiTheme="majorBidi" w:eastAsia="Arial" w:hAnsiTheme="majorBidi" w:cstheme="majorBidi"/>
                <w:sz w:val="22"/>
                <w:szCs w:val="22"/>
              </w:rPr>
              <w:t xml:space="preserve">[5] </w:t>
            </w:r>
            <w:r w:rsidR="00923732" w:rsidRPr="001F39DD">
              <w:rPr>
                <w:rFonts w:asciiTheme="majorBidi" w:hAnsiTheme="majorBidi" w:cstheme="majorBidi"/>
                <w:sz w:val="22"/>
                <w:szCs w:val="22"/>
              </w:rPr>
              <w:t>C. Lai, Y. Wang, J. Zhu, and X. Zhou, “Deep learning based energy consumption prediction model for green industrial parks,” Applied Artificial Intelligence, vol. 39, 2025, doi: 10.1080/08839514.2025.2462375.</w:t>
            </w:r>
          </w:p>
          <w:p w14:paraId="6CB72373" w14:textId="1DB70E32" w:rsidR="00923732" w:rsidRPr="001F39DD" w:rsidRDefault="00611808" w:rsidP="00923732">
            <w:pPr>
              <w:spacing w:before="60" w:after="60"/>
              <w:rPr>
                <w:rFonts w:asciiTheme="majorBidi" w:hAnsiTheme="majorBidi" w:cstheme="majorBidi"/>
              </w:rPr>
            </w:pPr>
            <w:r w:rsidRPr="001F39DD">
              <w:rPr>
                <w:rFonts w:asciiTheme="majorBidi" w:eastAsia="Arial" w:hAnsiTheme="majorBidi" w:cstheme="majorBidi"/>
              </w:rPr>
              <w:t xml:space="preserve">[6] </w:t>
            </w:r>
            <w:r w:rsidR="00923732" w:rsidRPr="001F39DD">
              <w:rPr>
                <w:rFonts w:asciiTheme="majorBidi" w:hAnsiTheme="majorBidi" w:cstheme="majorBidi"/>
              </w:rPr>
              <w:t xml:space="preserve">R. Mulla, “Hourly Energy Consumption,” Kaggle, 2018. [Online]. Available: </w:t>
            </w:r>
            <w:hyperlink r:id="rId7" w:tgtFrame="_new" w:history="1">
              <w:r w:rsidR="00923732" w:rsidRPr="001F39DD">
                <w:rPr>
                  <w:rStyle w:val="Hyperlink"/>
                  <w:rFonts w:asciiTheme="majorBidi" w:hAnsiTheme="majorBidi" w:cstheme="majorBidi"/>
                </w:rPr>
                <w:t>https://www.kaggle.com/datasets/robikscube/hourly-energy-consumption</w:t>
              </w:r>
            </w:hyperlink>
          </w:p>
          <w:p w14:paraId="5BFC333C" w14:textId="2A5CD946" w:rsidR="000C56C3" w:rsidRPr="001F39DD" w:rsidRDefault="00923732" w:rsidP="005B27A8">
            <w:pPr>
              <w:spacing w:before="60" w:after="60"/>
              <w:rPr>
                <w:rFonts w:asciiTheme="majorBidi" w:hAnsiTheme="majorBidi" w:cstheme="majorBidi"/>
              </w:rPr>
            </w:pPr>
            <w:r w:rsidRPr="001F39DD">
              <w:rPr>
                <w:rFonts w:asciiTheme="majorBidi" w:hAnsiTheme="majorBidi" w:cstheme="majorBidi"/>
              </w:rPr>
              <w:t>[7] G.</w:t>
            </w:r>
            <w:r w:rsidRPr="001F39DD">
              <w:rPr>
                <w:rFonts w:asciiTheme="majorBidi" w:hAnsiTheme="majorBidi" w:cstheme="majorBidi"/>
              </w:rPr>
              <w:t xml:space="preserve"> </w:t>
            </w:r>
            <w:proofErr w:type="spellStart"/>
            <w:r w:rsidRPr="001F39DD">
              <w:rPr>
                <w:rFonts w:asciiTheme="majorBidi" w:hAnsiTheme="majorBidi" w:cstheme="majorBidi"/>
              </w:rPr>
              <w:t>Hebrail</w:t>
            </w:r>
            <w:proofErr w:type="spellEnd"/>
            <w:r w:rsidRPr="001F39DD">
              <w:rPr>
                <w:rFonts w:asciiTheme="majorBidi" w:hAnsiTheme="majorBidi" w:cstheme="majorBidi"/>
              </w:rPr>
              <w:t xml:space="preserve"> and A. </w:t>
            </w:r>
            <w:proofErr w:type="spellStart"/>
            <w:r w:rsidRPr="001F39DD">
              <w:rPr>
                <w:rFonts w:asciiTheme="majorBidi" w:hAnsiTheme="majorBidi" w:cstheme="majorBidi"/>
              </w:rPr>
              <w:t>Berard</w:t>
            </w:r>
            <w:proofErr w:type="spellEnd"/>
            <w:r w:rsidRPr="001F39DD">
              <w:rPr>
                <w:rFonts w:asciiTheme="majorBidi" w:hAnsiTheme="majorBidi" w:cstheme="majorBidi"/>
              </w:rPr>
              <w:t xml:space="preserve">, “Individual Household Electric Power Consumption” [Dataset], UCI Machine Learning Repository, 2006. Available: </w:t>
            </w:r>
            <w:hyperlink r:id="rId8" w:tgtFrame="_new" w:history="1">
              <w:r w:rsidRPr="001F39DD">
                <w:rPr>
                  <w:rStyle w:val="Hyperlink"/>
                  <w:rFonts w:asciiTheme="majorBidi" w:hAnsiTheme="majorBidi" w:cstheme="majorBidi"/>
                </w:rPr>
                <w:t>https://doi.org/10.24432/C58K54</w:t>
              </w:r>
            </w:hyperlink>
            <w:r w:rsidRPr="001F39DD">
              <w:rPr>
                <w:rFonts w:asciiTheme="majorBidi" w:hAnsiTheme="majorBidi" w:cstheme="majorBidi"/>
              </w:rPr>
              <w:t xml:space="preserve"> </w:t>
            </w:r>
          </w:p>
        </w:tc>
      </w:tr>
    </w:tbl>
    <w:p w14:paraId="1EB07DBF" w14:textId="77777777" w:rsidR="00000000" w:rsidRPr="001F39DD" w:rsidRDefault="00000000" w:rsidP="000C56C3">
      <w:pPr>
        <w:spacing w:after="0" w:line="240" w:lineRule="auto"/>
        <w:rPr>
          <w:rFonts w:asciiTheme="majorBidi" w:hAnsiTheme="majorBidi" w:cstheme="majorBidi"/>
        </w:rPr>
      </w:pPr>
    </w:p>
    <w:sectPr w:rsidR="007B6F95" w:rsidRPr="001F39DD">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A3EC92" w14:textId="77777777" w:rsidR="00970BEF" w:rsidRDefault="00970BEF" w:rsidP="00AC700F">
      <w:pPr>
        <w:spacing w:after="0" w:line="240" w:lineRule="auto"/>
      </w:pPr>
      <w:r>
        <w:separator/>
      </w:r>
    </w:p>
  </w:endnote>
  <w:endnote w:type="continuationSeparator" w:id="0">
    <w:p w14:paraId="615E2726" w14:textId="77777777" w:rsidR="00970BEF" w:rsidRDefault="00970BEF" w:rsidP="00AC70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53813917"/>
      <w:docPartObj>
        <w:docPartGallery w:val="Page Numbers (Bottom of Page)"/>
        <w:docPartUnique/>
      </w:docPartObj>
    </w:sdtPr>
    <w:sdtEndPr>
      <w:rPr>
        <w:noProof/>
      </w:rPr>
    </w:sdtEndPr>
    <w:sdtContent>
      <w:p w14:paraId="14701923" w14:textId="77777777" w:rsidR="00000000" w:rsidRDefault="0000000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B810FE2" w14:textId="77777777" w:rsidR="00000000" w:rsidRDefault="000000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48EF61" w14:textId="77777777" w:rsidR="00970BEF" w:rsidRDefault="00970BEF" w:rsidP="00AC700F">
      <w:pPr>
        <w:spacing w:after="0" w:line="240" w:lineRule="auto"/>
      </w:pPr>
      <w:r>
        <w:separator/>
      </w:r>
    </w:p>
  </w:footnote>
  <w:footnote w:type="continuationSeparator" w:id="0">
    <w:p w14:paraId="4C5E14A5" w14:textId="77777777" w:rsidR="00970BEF" w:rsidRDefault="00970BEF" w:rsidP="00AC700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807055"/>
    <w:multiLevelType w:val="hybridMultilevel"/>
    <w:tmpl w:val="578AA462"/>
    <w:lvl w:ilvl="0" w:tplc="B4CCACC2">
      <w:start w:val="1"/>
      <w:numFmt w:val="decimal"/>
      <w:lvlText w:val="%1."/>
      <w:lvlJc w:val="left"/>
      <w:pPr>
        <w:ind w:left="720" w:hanging="360"/>
      </w:pPr>
    </w:lvl>
    <w:lvl w:ilvl="1" w:tplc="31529124">
      <w:numFmt w:val="decimal"/>
      <w:lvlText w:val=""/>
      <w:lvlJc w:val="left"/>
    </w:lvl>
    <w:lvl w:ilvl="2" w:tplc="875E9C02">
      <w:numFmt w:val="decimal"/>
      <w:lvlText w:val=""/>
      <w:lvlJc w:val="left"/>
    </w:lvl>
    <w:lvl w:ilvl="3" w:tplc="6F56D9CE">
      <w:numFmt w:val="decimal"/>
      <w:lvlText w:val=""/>
      <w:lvlJc w:val="left"/>
    </w:lvl>
    <w:lvl w:ilvl="4" w:tplc="3548676C">
      <w:numFmt w:val="decimal"/>
      <w:lvlText w:val=""/>
      <w:lvlJc w:val="left"/>
    </w:lvl>
    <w:lvl w:ilvl="5" w:tplc="3A3C921C">
      <w:numFmt w:val="decimal"/>
      <w:lvlText w:val=""/>
      <w:lvlJc w:val="left"/>
    </w:lvl>
    <w:lvl w:ilvl="6" w:tplc="B7D8597C">
      <w:numFmt w:val="decimal"/>
      <w:lvlText w:val=""/>
      <w:lvlJc w:val="left"/>
    </w:lvl>
    <w:lvl w:ilvl="7" w:tplc="4D2AB0B4">
      <w:numFmt w:val="decimal"/>
      <w:lvlText w:val=""/>
      <w:lvlJc w:val="left"/>
    </w:lvl>
    <w:lvl w:ilvl="8" w:tplc="98B86974">
      <w:numFmt w:val="decimal"/>
      <w:lvlText w:val=""/>
      <w:lvlJc w:val="left"/>
    </w:lvl>
  </w:abstractNum>
  <w:abstractNum w:abstractNumId="1" w15:restartNumberingAfterBreak="0">
    <w:nsid w:val="1B281624"/>
    <w:multiLevelType w:val="hybridMultilevel"/>
    <w:tmpl w:val="2DC42536"/>
    <w:lvl w:ilvl="0" w:tplc="08090011">
      <w:start w:val="1"/>
      <w:numFmt w:val="decimal"/>
      <w:lvlText w:val="%1)"/>
      <w:lvlJc w:val="left"/>
      <w:pPr>
        <w:ind w:left="820" w:hanging="360"/>
      </w:pPr>
    </w:lvl>
    <w:lvl w:ilvl="1" w:tplc="08090019" w:tentative="1">
      <w:start w:val="1"/>
      <w:numFmt w:val="lowerLetter"/>
      <w:lvlText w:val="%2."/>
      <w:lvlJc w:val="left"/>
      <w:pPr>
        <w:ind w:left="1540" w:hanging="360"/>
      </w:pPr>
    </w:lvl>
    <w:lvl w:ilvl="2" w:tplc="0809001B" w:tentative="1">
      <w:start w:val="1"/>
      <w:numFmt w:val="lowerRoman"/>
      <w:lvlText w:val="%3."/>
      <w:lvlJc w:val="right"/>
      <w:pPr>
        <w:ind w:left="2260" w:hanging="180"/>
      </w:pPr>
    </w:lvl>
    <w:lvl w:ilvl="3" w:tplc="0809000F" w:tentative="1">
      <w:start w:val="1"/>
      <w:numFmt w:val="decimal"/>
      <w:lvlText w:val="%4."/>
      <w:lvlJc w:val="left"/>
      <w:pPr>
        <w:ind w:left="2980" w:hanging="360"/>
      </w:pPr>
    </w:lvl>
    <w:lvl w:ilvl="4" w:tplc="08090019" w:tentative="1">
      <w:start w:val="1"/>
      <w:numFmt w:val="lowerLetter"/>
      <w:lvlText w:val="%5."/>
      <w:lvlJc w:val="left"/>
      <w:pPr>
        <w:ind w:left="3700" w:hanging="360"/>
      </w:pPr>
    </w:lvl>
    <w:lvl w:ilvl="5" w:tplc="0809001B" w:tentative="1">
      <w:start w:val="1"/>
      <w:numFmt w:val="lowerRoman"/>
      <w:lvlText w:val="%6."/>
      <w:lvlJc w:val="right"/>
      <w:pPr>
        <w:ind w:left="4420" w:hanging="180"/>
      </w:pPr>
    </w:lvl>
    <w:lvl w:ilvl="6" w:tplc="0809000F" w:tentative="1">
      <w:start w:val="1"/>
      <w:numFmt w:val="decimal"/>
      <w:lvlText w:val="%7."/>
      <w:lvlJc w:val="left"/>
      <w:pPr>
        <w:ind w:left="5140" w:hanging="360"/>
      </w:pPr>
    </w:lvl>
    <w:lvl w:ilvl="7" w:tplc="08090019" w:tentative="1">
      <w:start w:val="1"/>
      <w:numFmt w:val="lowerLetter"/>
      <w:lvlText w:val="%8."/>
      <w:lvlJc w:val="left"/>
      <w:pPr>
        <w:ind w:left="5860" w:hanging="360"/>
      </w:pPr>
    </w:lvl>
    <w:lvl w:ilvl="8" w:tplc="0809001B" w:tentative="1">
      <w:start w:val="1"/>
      <w:numFmt w:val="lowerRoman"/>
      <w:lvlText w:val="%9."/>
      <w:lvlJc w:val="right"/>
      <w:pPr>
        <w:ind w:left="6580" w:hanging="180"/>
      </w:pPr>
    </w:lvl>
  </w:abstractNum>
  <w:abstractNum w:abstractNumId="2" w15:restartNumberingAfterBreak="0">
    <w:nsid w:val="4E887134"/>
    <w:multiLevelType w:val="hybridMultilevel"/>
    <w:tmpl w:val="6DCA7DB0"/>
    <w:lvl w:ilvl="0" w:tplc="520ADF10">
      <w:start w:val="1"/>
      <w:numFmt w:val="bullet"/>
      <w:lvlText w:val="•"/>
      <w:lvlJc w:val="left"/>
      <w:pPr>
        <w:ind w:left="720" w:hanging="360"/>
      </w:pPr>
    </w:lvl>
    <w:lvl w:ilvl="1" w:tplc="2E4EB2DC">
      <w:numFmt w:val="decimal"/>
      <w:lvlText w:val=""/>
      <w:lvlJc w:val="left"/>
    </w:lvl>
    <w:lvl w:ilvl="2" w:tplc="3CEEF838">
      <w:numFmt w:val="decimal"/>
      <w:lvlText w:val=""/>
      <w:lvlJc w:val="left"/>
    </w:lvl>
    <w:lvl w:ilvl="3" w:tplc="3EDCFA40">
      <w:numFmt w:val="decimal"/>
      <w:lvlText w:val=""/>
      <w:lvlJc w:val="left"/>
    </w:lvl>
    <w:lvl w:ilvl="4" w:tplc="067AB1E0">
      <w:numFmt w:val="decimal"/>
      <w:lvlText w:val=""/>
      <w:lvlJc w:val="left"/>
    </w:lvl>
    <w:lvl w:ilvl="5" w:tplc="4C3E720E">
      <w:numFmt w:val="decimal"/>
      <w:lvlText w:val=""/>
      <w:lvlJc w:val="left"/>
    </w:lvl>
    <w:lvl w:ilvl="6" w:tplc="F2D2064A">
      <w:numFmt w:val="decimal"/>
      <w:lvlText w:val=""/>
      <w:lvlJc w:val="left"/>
    </w:lvl>
    <w:lvl w:ilvl="7" w:tplc="9F480418">
      <w:numFmt w:val="decimal"/>
      <w:lvlText w:val=""/>
      <w:lvlJc w:val="left"/>
    </w:lvl>
    <w:lvl w:ilvl="8" w:tplc="8A2A11A6">
      <w:numFmt w:val="decimal"/>
      <w:lvlText w:val=""/>
      <w:lvlJc w:val="left"/>
    </w:lvl>
  </w:abstractNum>
  <w:abstractNum w:abstractNumId="3" w15:restartNumberingAfterBreak="0">
    <w:nsid w:val="658972D5"/>
    <w:multiLevelType w:val="multilevel"/>
    <w:tmpl w:val="5A1A1FC6"/>
    <w:lvl w:ilvl="0">
      <w:start w:val="1"/>
      <w:numFmt w:val="decimal"/>
      <w:lvlText w:val="%1."/>
      <w:lvlJc w:val="left"/>
      <w:pPr>
        <w:ind w:left="720" w:hanging="360"/>
      </w:pPr>
    </w:lvl>
    <w:lvl w:ilvl="1">
      <w:start w:val="4"/>
      <w:numFmt w:val="decimal"/>
      <w:isLgl/>
      <w:lvlText w:val="%1.%2"/>
      <w:lvlJc w:val="left"/>
      <w:pPr>
        <w:ind w:left="1110" w:hanging="750"/>
      </w:pPr>
      <w:rPr>
        <w:rFonts w:hint="default"/>
      </w:rPr>
    </w:lvl>
    <w:lvl w:ilvl="2">
      <w:start w:val="1"/>
      <w:numFmt w:val="decimal"/>
      <w:isLgl/>
      <w:lvlText w:val="%1.%2.%3"/>
      <w:lvlJc w:val="left"/>
      <w:pPr>
        <w:ind w:left="1110" w:hanging="750"/>
      </w:pPr>
      <w:rPr>
        <w:rFonts w:hint="default"/>
      </w:rPr>
    </w:lvl>
    <w:lvl w:ilvl="3">
      <w:start w:val="1"/>
      <w:numFmt w:val="decimal"/>
      <w:isLgl/>
      <w:lvlText w:val="%1.%2.%3.%4"/>
      <w:lvlJc w:val="left"/>
      <w:pPr>
        <w:ind w:left="1110" w:hanging="75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85274161">
    <w:abstractNumId w:val="3"/>
  </w:num>
  <w:num w:numId="2" w16cid:durableId="619454831">
    <w:abstractNumId w:val="1"/>
  </w:num>
  <w:num w:numId="3" w16cid:durableId="928343105">
    <w:abstractNumId w:val="0"/>
    <w:lvlOverride w:ilvl="0">
      <w:startOverride w:val="1"/>
    </w:lvlOverride>
  </w:num>
  <w:num w:numId="4" w16cid:durableId="58353449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3294"/>
    <w:rsid w:val="00003891"/>
    <w:rsid w:val="00011F4D"/>
    <w:rsid w:val="00060168"/>
    <w:rsid w:val="00075E7D"/>
    <w:rsid w:val="00084754"/>
    <w:rsid w:val="000C56C3"/>
    <w:rsid w:val="000E29FC"/>
    <w:rsid w:val="00135060"/>
    <w:rsid w:val="001E44FC"/>
    <w:rsid w:val="001F39DD"/>
    <w:rsid w:val="00274859"/>
    <w:rsid w:val="003A2604"/>
    <w:rsid w:val="003B25BD"/>
    <w:rsid w:val="004315A1"/>
    <w:rsid w:val="00437C53"/>
    <w:rsid w:val="00471BC6"/>
    <w:rsid w:val="00545647"/>
    <w:rsid w:val="00546339"/>
    <w:rsid w:val="005B27A8"/>
    <w:rsid w:val="00611808"/>
    <w:rsid w:val="00623CA0"/>
    <w:rsid w:val="00642532"/>
    <w:rsid w:val="00677B3A"/>
    <w:rsid w:val="006A5914"/>
    <w:rsid w:val="0079766D"/>
    <w:rsid w:val="00816AAE"/>
    <w:rsid w:val="00923732"/>
    <w:rsid w:val="00970BEF"/>
    <w:rsid w:val="00993294"/>
    <w:rsid w:val="00A31E1E"/>
    <w:rsid w:val="00A609C1"/>
    <w:rsid w:val="00A763EE"/>
    <w:rsid w:val="00AC6EEA"/>
    <w:rsid w:val="00AC700F"/>
    <w:rsid w:val="00AD0BBE"/>
    <w:rsid w:val="00CB40ED"/>
    <w:rsid w:val="00D91956"/>
    <w:rsid w:val="00E0507C"/>
    <w:rsid w:val="00E12ED4"/>
    <w:rsid w:val="00E71398"/>
    <w:rsid w:val="00E72C29"/>
    <w:rsid w:val="00E9664C"/>
    <w:rsid w:val="00EB5B44"/>
    <w:rsid w:val="00F5778C"/>
    <w:rsid w:val="00FF48B9"/>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200671"/>
  <w15:chartTrackingRefBased/>
  <w15:docId w15:val="{64EF18CE-2AC4-4C72-9AB4-FE189F6BC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3294"/>
    <w:pPr>
      <w:spacing w:after="200" w:line="276" w:lineRule="auto"/>
    </w:pPr>
    <w:rPr>
      <w:rFonts w:eastAsiaTheme="minorEastAsia" w:cs="Times New Roman"/>
      <w:lang w:eastAsia="en-GB"/>
    </w:rPr>
  </w:style>
  <w:style w:type="paragraph" w:styleId="Heading1">
    <w:name w:val="heading 1"/>
    <w:basedOn w:val="Normal"/>
    <w:next w:val="Normal"/>
    <w:link w:val="Heading1Char"/>
    <w:uiPriority w:val="9"/>
    <w:qFormat/>
    <w:rsid w:val="000C56C3"/>
    <w:pPr>
      <w:keepNext/>
      <w:keepLines/>
      <w:spacing w:before="240" w:after="0" w:line="259" w:lineRule="auto"/>
      <w:outlineLvl w:val="0"/>
    </w:pPr>
    <w:rPr>
      <w:rFonts w:asciiTheme="majorHAnsi" w:eastAsiaTheme="majorEastAsia" w:hAnsiTheme="majorHAnsi" w:cstheme="majorBidi"/>
      <w:color w:val="2F5496" w:themeColor="accent1" w:themeShade="BF"/>
      <w:sz w:val="32"/>
      <w:szCs w:val="32"/>
      <w:lang w:eastAsia="en-US"/>
    </w:rPr>
  </w:style>
  <w:style w:type="paragraph" w:styleId="Heading2">
    <w:name w:val="heading 2"/>
    <w:basedOn w:val="Normal"/>
    <w:next w:val="Normal"/>
    <w:link w:val="Heading2Char"/>
    <w:uiPriority w:val="9"/>
    <w:unhideWhenUsed/>
    <w:qFormat/>
    <w:rsid w:val="00993294"/>
    <w:pPr>
      <w:keepNext/>
      <w:keepLines/>
      <w:spacing w:before="40" w:after="0"/>
      <w:outlineLvl w:val="1"/>
    </w:pPr>
    <w:rPr>
      <w:rFonts w:ascii="Arial" w:eastAsiaTheme="majorEastAsia" w:hAnsi="Arial" w:cstheme="majorBidi"/>
      <w:b/>
      <w:color w:val="222A35" w:themeColor="text2" w:themeShade="80"/>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93294"/>
    <w:rPr>
      <w:rFonts w:ascii="Arial" w:eastAsiaTheme="majorEastAsia" w:hAnsi="Arial" w:cstheme="majorBidi"/>
      <w:b/>
      <w:color w:val="222A35" w:themeColor="text2" w:themeShade="80"/>
      <w:sz w:val="26"/>
      <w:szCs w:val="26"/>
      <w:lang w:eastAsia="en-GB"/>
    </w:rPr>
  </w:style>
  <w:style w:type="paragraph" w:styleId="ListParagraph">
    <w:name w:val="List Paragraph"/>
    <w:basedOn w:val="Normal"/>
    <w:qFormat/>
    <w:rsid w:val="00993294"/>
    <w:pPr>
      <w:spacing w:after="0" w:line="240" w:lineRule="auto"/>
      <w:ind w:left="720"/>
      <w:contextualSpacing/>
    </w:pPr>
    <w:rPr>
      <w:rFonts w:ascii="Times New Roman" w:eastAsia="Times New Roman" w:hAnsi="Times New Roman"/>
      <w:sz w:val="24"/>
      <w:szCs w:val="24"/>
    </w:rPr>
  </w:style>
  <w:style w:type="table" w:styleId="TableGrid">
    <w:name w:val="Table Grid"/>
    <w:basedOn w:val="TableNormal"/>
    <w:uiPriority w:val="39"/>
    <w:rsid w:val="00993294"/>
    <w:pPr>
      <w:spacing w:after="0" w:line="240" w:lineRule="auto"/>
    </w:pPr>
    <w:rPr>
      <w:rFonts w:eastAsiaTheme="minorEastAsia" w:cs="Times New Roman"/>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0C56C3"/>
    <w:rPr>
      <w:rFonts w:asciiTheme="majorHAnsi" w:eastAsiaTheme="majorEastAsia" w:hAnsiTheme="majorHAnsi" w:cstheme="majorBidi"/>
      <w:color w:val="2F5496" w:themeColor="accent1" w:themeShade="BF"/>
      <w:sz w:val="32"/>
      <w:szCs w:val="32"/>
    </w:rPr>
  </w:style>
  <w:style w:type="paragraph" w:styleId="Footer">
    <w:name w:val="footer"/>
    <w:basedOn w:val="Normal"/>
    <w:link w:val="FooterChar"/>
    <w:uiPriority w:val="99"/>
    <w:unhideWhenUsed/>
    <w:rsid w:val="000C56C3"/>
    <w:pPr>
      <w:tabs>
        <w:tab w:val="center" w:pos="4513"/>
        <w:tab w:val="right" w:pos="9026"/>
      </w:tabs>
      <w:spacing w:after="0" w:line="240" w:lineRule="auto"/>
    </w:pPr>
    <w:rPr>
      <w:rFonts w:eastAsiaTheme="minorHAnsi" w:cstheme="minorBidi"/>
      <w:lang w:eastAsia="en-US"/>
    </w:rPr>
  </w:style>
  <w:style w:type="character" w:customStyle="1" w:styleId="FooterChar">
    <w:name w:val="Footer Char"/>
    <w:basedOn w:val="DefaultParagraphFont"/>
    <w:link w:val="Footer"/>
    <w:uiPriority w:val="99"/>
    <w:rsid w:val="000C56C3"/>
  </w:style>
  <w:style w:type="character" w:styleId="Hyperlink">
    <w:name w:val="Hyperlink"/>
    <w:basedOn w:val="DefaultParagraphFont"/>
    <w:uiPriority w:val="99"/>
    <w:unhideWhenUsed/>
    <w:rsid w:val="00A609C1"/>
    <w:rPr>
      <w:color w:val="0563C1" w:themeColor="hyperlink"/>
      <w:u w:val="single"/>
    </w:rPr>
  </w:style>
  <w:style w:type="paragraph" w:styleId="FootnoteText">
    <w:name w:val="footnote text"/>
    <w:basedOn w:val="Normal"/>
    <w:link w:val="FootnoteTextChar"/>
    <w:uiPriority w:val="99"/>
    <w:unhideWhenUsed/>
    <w:rsid w:val="00AC700F"/>
    <w:pPr>
      <w:spacing w:after="0" w:line="240" w:lineRule="auto"/>
    </w:pPr>
    <w:rPr>
      <w:sz w:val="20"/>
      <w:szCs w:val="20"/>
    </w:rPr>
  </w:style>
  <w:style w:type="character" w:customStyle="1" w:styleId="FootnoteTextChar">
    <w:name w:val="Footnote Text Char"/>
    <w:basedOn w:val="DefaultParagraphFont"/>
    <w:link w:val="FootnoteText"/>
    <w:uiPriority w:val="99"/>
    <w:rsid w:val="00AC700F"/>
    <w:rPr>
      <w:rFonts w:eastAsiaTheme="minorEastAsia" w:cs="Times New Roman"/>
      <w:sz w:val="20"/>
      <w:szCs w:val="20"/>
      <w:lang w:eastAsia="en-GB"/>
    </w:rPr>
  </w:style>
  <w:style w:type="character" w:styleId="FootnoteReference">
    <w:name w:val="footnote reference"/>
    <w:basedOn w:val="DefaultParagraphFont"/>
    <w:uiPriority w:val="99"/>
    <w:unhideWhenUsed/>
    <w:rsid w:val="00AC700F"/>
    <w:rPr>
      <w:vertAlign w:val="superscript"/>
    </w:rPr>
  </w:style>
  <w:style w:type="paragraph" w:styleId="NormalWeb">
    <w:name w:val="Normal (Web)"/>
    <w:basedOn w:val="Normal"/>
    <w:uiPriority w:val="99"/>
    <w:unhideWhenUsed/>
    <w:rsid w:val="00923732"/>
    <w:pPr>
      <w:spacing w:before="100" w:beforeAutospacing="1" w:after="100" w:afterAutospacing="1" w:line="240" w:lineRule="auto"/>
    </w:pPr>
    <w:rPr>
      <w:rFonts w:ascii="Times New Roman" w:eastAsia="Times New Roman" w:hAnsi="Times New Roman"/>
      <w:sz w:val="24"/>
      <w:szCs w:val="24"/>
      <w:lang w:val="en-P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897235">
      <w:bodyDiv w:val="1"/>
      <w:marLeft w:val="0"/>
      <w:marRight w:val="0"/>
      <w:marTop w:val="0"/>
      <w:marBottom w:val="0"/>
      <w:divBdr>
        <w:top w:val="none" w:sz="0" w:space="0" w:color="auto"/>
        <w:left w:val="none" w:sz="0" w:space="0" w:color="auto"/>
        <w:bottom w:val="none" w:sz="0" w:space="0" w:color="auto"/>
        <w:right w:val="none" w:sz="0" w:space="0" w:color="auto"/>
      </w:divBdr>
    </w:div>
    <w:div w:id="162552813">
      <w:bodyDiv w:val="1"/>
      <w:marLeft w:val="0"/>
      <w:marRight w:val="0"/>
      <w:marTop w:val="0"/>
      <w:marBottom w:val="0"/>
      <w:divBdr>
        <w:top w:val="none" w:sz="0" w:space="0" w:color="auto"/>
        <w:left w:val="none" w:sz="0" w:space="0" w:color="auto"/>
        <w:bottom w:val="none" w:sz="0" w:space="0" w:color="auto"/>
        <w:right w:val="none" w:sz="0" w:space="0" w:color="auto"/>
      </w:divBdr>
    </w:div>
    <w:div w:id="947393635">
      <w:bodyDiv w:val="1"/>
      <w:marLeft w:val="0"/>
      <w:marRight w:val="0"/>
      <w:marTop w:val="0"/>
      <w:marBottom w:val="0"/>
      <w:divBdr>
        <w:top w:val="none" w:sz="0" w:space="0" w:color="auto"/>
        <w:left w:val="none" w:sz="0" w:space="0" w:color="auto"/>
        <w:bottom w:val="none" w:sz="0" w:space="0" w:color="auto"/>
        <w:right w:val="none" w:sz="0" w:space="0" w:color="auto"/>
      </w:divBdr>
    </w:div>
    <w:div w:id="1354842447">
      <w:bodyDiv w:val="1"/>
      <w:marLeft w:val="0"/>
      <w:marRight w:val="0"/>
      <w:marTop w:val="0"/>
      <w:marBottom w:val="0"/>
      <w:divBdr>
        <w:top w:val="none" w:sz="0" w:space="0" w:color="auto"/>
        <w:left w:val="none" w:sz="0" w:space="0" w:color="auto"/>
        <w:bottom w:val="none" w:sz="0" w:space="0" w:color="auto"/>
        <w:right w:val="none" w:sz="0" w:space="0" w:color="auto"/>
      </w:divBdr>
    </w:div>
    <w:div w:id="17032864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24432/C58K54" TargetMode="External"/><Relationship Id="rId3" Type="http://schemas.openxmlformats.org/officeDocument/2006/relationships/settings" Target="settings.xml"/><Relationship Id="rId7" Type="http://schemas.openxmlformats.org/officeDocument/2006/relationships/hyperlink" Target="https://www.kaggle.com/datasets/robikscube/hourly-energy-consumptio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109</TotalTime>
  <Pages>7</Pages>
  <Words>2590</Words>
  <Characters>14766</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Cleland, Ian</dc:creator>
  <cp:keywords/>
  <dc:description/>
  <cp:lastModifiedBy>Muhammad Usman</cp:lastModifiedBy>
  <cp:revision>45</cp:revision>
  <dcterms:created xsi:type="dcterms:W3CDTF">2019-03-25T09:02:00Z</dcterms:created>
  <dcterms:modified xsi:type="dcterms:W3CDTF">2026-06-04T17:08:00Z</dcterms:modified>
</cp:coreProperties>
</file>