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b/>
          <w:sz w:val="48"/>
        </w:rPr>
        <w:t>Page Blocks Classification Dataset Analysis</w:t>
      </w:r>
    </w:p>
    <w:p/>
    <w:p>
      <w:pPr>
        <w:jc w:val="center"/>
      </w:pPr>
      <w:r>
        <w:t>Usman Javed</w:t>
        <w:br/>
        <w:t>2022CS620</w:t>
      </w:r>
    </w:p>
    <w:p/>
    <w:p>
      <w:pPr>
        <w:jc w:val="center"/>
      </w:pPr>
      <w:r>
        <w:t>Data Science Course Project</w:t>
        <w:br/>
        <w:t>6th Semester</w:t>
      </w:r>
    </w:p>
    <w:p>
      <w:r>
        <w:br w:type="page"/>
      </w:r>
    </w:p>
    <w:p>
      <w:pPr>
        <w:pStyle w:val="Heading1"/>
      </w:pPr>
      <w:r>
        <w:t>Introduction</w:t>
      </w:r>
    </w:p>
    <w:p>
      <w:r>
        <w:t>This report presents an analysis of the Page Blocks Classification dataset from the UCI Machine Learning Repository. The dataset consists of features extracted from document page layouts, with the goal of classifying different types of blocks (text, horizontal line, picture, vertical line, and graphic) in the page layout.</w:t>
      </w:r>
    </w:p>
    <w:p>
      <w:pPr>
        <w:pStyle w:val="Heading1"/>
      </w:pPr>
      <w:r>
        <w:t>Dataset Description</w:t>
      </w:r>
    </w:p>
    <w:p>
      <w:r>
        <w:t>The dataset contains 5473 examples with 10 features and 1 target variable. The features include physical attributes of the blocks such as height, length, area, and various pixel-based measurements. The target variable represents five different classes of page layout elements.</w:t>
      </w:r>
    </w:p>
    <w:p>
      <w:pPr>
        <w:pStyle w:val="Heading1"/>
      </w:pPr>
      <w:r>
        <w:t>Univariate Analysis</w:t>
      </w:r>
    </w:p>
    <w:p>
      <w:r>
        <w:t>The univariate analysis examines individual features independently to understand their distributions and characteristics.</w:t>
      </w:r>
    </w:p>
    <w:p>
      <w:r>
        <w:drawing>
          <wp:inline xmlns:a="http://schemas.openxmlformats.org/drawingml/2006/main" xmlns:pic="http://schemas.openxmlformats.org/drawingml/2006/picture">
            <wp:extent cx="5486400" cy="3485928"/>
            <wp:docPr id="1" name="Picture 1"/>
            <wp:cNvGraphicFramePr>
              <a:graphicFrameLocks noChangeAspect="1"/>
            </wp:cNvGraphicFramePr>
            <a:graphic>
              <a:graphicData uri="http://schemas.openxmlformats.org/drawingml/2006/picture">
                <pic:pic>
                  <pic:nvPicPr>
                    <pic:cNvPr id="0" name="univariate_height.png"/>
                    <pic:cNvPicPr/>
                  </pic:nvPicPr>
                  <pic:blipFill>
                    <a:blip r:embed="rId9"/>
                    <a:stretch>
                      <a:fillRect/>
                    </a:stretch>
                  </pic:blipFill>
                  <pic:spPr>
                    <a:xfrm>
                      <a:off x="0" y="0"/>
                      <a:ext cx="5486400" cy="3485928"/>
                    </a:xfrm>
                    <a:prstGeom prst="rect"/>
                  </pic:spPr>
                </pic:pic>
              </a:graphicData>
            </a:graphic>
          </wp:inline>
        </w:drawing>
      </w:r>
    </w:p>
    <w:p>
      <w:pPr>
        <w:jc w:val="center"/>
      </w:pPr>
      <w:r>
        <w:t>Figure 1: Distribution of block heights showing a right-skewed distribution with most blocks having small heights.</w:t>
      </w:r>
    </w:p>
    <w:p/>
    <w:p>
      <w:r>
        <w:drawing>
          <wp:inline xmlns:a="http://schemas.openxmlformats.org/drawingml/2006/main" xmlns:pic="http://schemas.openxmlformats.org/drawingml/2006/picture">
            <wp:extent cx="5486400" cy="3485928"/>
            <wp:docPr id="2" name="Picture 2"/>
            <wp:cNvGraphicFramePr>
              <a:graphicFrameLocks noChangeAspect="1"/>
            </wp:cNvGraphicFramePr>
            <a:graphic>
              <a:graphicData uri="http://schemas.openxmlformats.org/drawingml/2006/picture">
                <pic:pic>
                  <pic:nvPicPr>
                    <pic:cNvPr id="0" name="univariate_class.png"/>
                    <pic:cNvPicPr/>
                  </pic:nvPicPr>
                  <pic:blipFill>
                    <a:blip r:embed="rId10"/>
                    <a:stretch>
                      <a:fillRect/>
                    </a:stretch>
                  </pic:blipFill>
                  <pic:spPr>
                    <a:xfrm>
                      <a:off x="0" y="0"/>
                      <a:ext cx="5486400" cy="3485928"/>
                    </a:xfrm>
                    <a:prstGeom prst="rect"/>
                  </pic:spPr>
                </pic:pic>
              </a:graphicData>
            </a:graphic>
          </wp:inline>
        </w:drawing>
      </w:r>
    </w:p>
    <w:p>
      <w:pPr>
        <w:jc w:val="center"/>
      </w:pPr>
      <w:r>
        <w:t>Figure 2: Distribution of block classes showing class imbalance with text blocks being the most common.</w:t>
      </w:r>
    </w:p>
    <w:p/>
    <w:p>
      <w:pPr>
        <w:pStyle w:val="Heading1"/>
      </w:pPr>
      <w:r>
        <w:t>Bivariate Analysis</w:t>
      </w:r>
    </w:p>
    <w:p>
      <w:r>
        <w:t>The bivariate analysis explores relationships between pairs of features and their associations with the target class.</w:t>
      </w:r>
    </w:p>
    <w:p>
      <w:r>
        <w:drawing>
          <wp:inline xmlns:a="http://schemas.openxmlformats.org/drawingml/2006/main" xmlns:pic="http://schemas.openxmlformats.org/drawingml/2006/picture">
            <wp:extent cx="5486400" cy="3559099"/>
            <wp:docPr id="3" name="Picture 3"/>
            <wp:cNvGraphicFramePr>
              <a:graphicFrameLocks noChangeAspect="1"/>
            </wp:cNvGraphicFramePr>
            <a:graphic>
              <a:graphicData uri="http://schemas.openxmlformats.org/drawingml/2006/picture">
                <pic:pic>
                  <pic:nvPicPr>
                    <pic:cNvPr id="0" name="bivariate_height_length.png"/>
                    <pic:cNvPicPr/>
                  </pic:nvPicPr>
                  <pic:blipFill>
                    <a:blip r:embed="rId11"/>
                    <a:stretch>
                      <a:fillRect/>
                    </a:stretch>
                  </pic:blipFill>
                  <pic:spPr>
                    <a:xfrm>
                      <a:off x="0" y="0"/>
                      <a:ext cx="5486400" cy="3559099"/>
                    </a:xfrm>
                    <a:prstGeom prst="rect"/>
                  </pic:spPr>
                </pic:pic>
              </a:graphicData>
            </a:graphic>
          </wp:inline>
        </w:drawing>
      </w:r>
    </w:p>
    <w:p>
      <w:pPr>
        <w:jc w:val="center"/>
      </w:pPr>
      <w:r>
        <w:t>Figure 3: Relationship between block height and length, colored by class, showing distinct clustering patterns.</w:t>
      </w:r>
    </w:p>
    <w:p/>
    <w:p>
      <w:r>
        <w:drawing>
          <wp:inline xmlns:a="http://schemas.openxmlformats.org/drawingml/2006/main" xmlns:pic="http://schemas.openxmlformats.org/drawingml/2006/picture">
            <wp:extent cx="5486400" cy="3521444"/>
            <wp:docPr id="4" name="Picture 4"/>
            <wp:cNvGraphicFramePr>
              <a:graphicFrameLocks noChangeAspect="1"/>
            </wp:cNvGraphicFramePr>
            <a:graphic>
              <a:graphicData uri="http://schemas.openxmlformats.org/drawingml/2006/picture">
                <pic:pic>
                  <pic:nvPicPr>
                    <pic:cNvPr id="0" name="bivariate_black_area.png"/>
                    <pic:cNvPicPr/>
                  </pic:nvPicPr>
                  <pic:blipFill>
                    <a:blip r:embed="rId12"/>
                    <a:stretch>
                      <a:fillRect/>
                    </a:stretch>
                  </pic:blipFill>
                  <pic:spPr>
                    <a:xfrm>
                      <a:off x="0" y="0"/>
                      <a:ext cx="5486400" cy="3521444"/>
                    </a:xfrm>
                    <a:prstGeom prst="rect"/>
                  </pic:spPr>
                </pic:pic>
              </a:graphicData>
            </a:graphic>
          </wp:inline>
        </w:drawing>
      </w:r>
    </w:p>
    <w:p>
      <w:pPr>
        <w:jc w:val="center"/>
      </w:pPr>
      <w:r>
        <w:t>Figure 4: Relationship between block area and black pixels, revealing strong correlation and class-specific patterns.</w:t>
      </w:r>
    </w:p>
    <w:p/>
    <w:p>
      <w:pPr>
        <w:pStyle w:val="Heading1"/>
      </w:pPr>
      <w:r>
        <w:t>Multivariate Analysis</w:t>
      </w:r>
    </w:p>
    <w:p>
      <w:r>
        <w:t>The multivariate analysis examines relationships between multiple features simultaneously to uncover complex patterns.</w:t>
      </w:r>
    </w:p>
    <w:p>
      <w:r>
        <w:drawing>
          <wp:inline xmlns:a="http://schemas.openxmlformats.org/drawingml/2006/main" xmlns:pic="http://schemas.openxmlformats.org/drawingml/2006/picture">
            <wp:extent cx="5486400" cy="5323352"/>
            <wp:docPr id="5" name="Picture 5"/>
            <wp:cNvGraphicFramePr>
              <a:graphicFrameLocks noChangeAspect="1"/>
            </wp:cNvGraphicFramePr>
            <a:graphic>
              <a:graphicData uri="http://schemas.openxmlformats.org/drawingml/2006/picture">
                <pic:pic>
                  <pic:nvPicPr>
                    <pic:cNvPr id="0" name="multivariate_pairplot.png"/>
                    <pic:cNvPicPr/>
                  </pic:nvPicPr>
                  <pic:blipFill>
                    <a:blip r:embed="rId13"/>
                    <a:stretch>
                      <a:fillRect/>
                    </a:stretch>
                  </pic:blipFill>
                  <pic:spPr>
                    <a:xfrm>
                      <a:off x="0" y="0"/>
                      <a:ext cx="5486400" cy="5323352"/>
                    </a:xfrm>
                    <a:prstGeom prst="rect"/>
                  </pic:spPr>
                </pic:pic>
              </a:graphicData>
            </a:graphic>
          </wp:inline>
        </w:drawing>
      </w:r>
    </w:p>
    <w:p>
      <w:pPr>
        <w:jc w:val="center"/>
      </w:pPr>
      <w:r>
        <w:t>Figure 5: Pairwise relationships between key features showing complex interactions and class separation.</w:t>
      </w:r>
    </w:p>
    <w:p/>
    <w:p>
      <w:r>
        <w:drawing>
          <wp:inline xmlns:a="http://schemas.openxmlformats.org/drawingml/2006/main" xmlns:pic="http://schemas.openxmlformats.org/drawingml/2006/picture">
            <wp:extent cx="5486400" cy="3952297"/>
            <wp:docPr id="6" name="Picture 6"/>
            <wp:cNvGraphicFramePr>
              <a:graphicFrameLocks noChangeAspect="1"/>
            </wp:cNvGraphicFramePr>
            <a:graphic>
              <a:graphicData uri="http://schemas.openxmlformats.org/drawingml/2006/picture">
                <pic:pic>
                  <pic:nvPicPr>
                    <pic:cNvPr id="0" name="multivariate_correlation.png"/>
                    <pic:cNvPicPr/>
                  </pic:nvPicPr>
                  <pic:blipFill>
                    <a:blip r:embed="rId14"/>
                    <a:stretch>
                      <a:fillRect/>
                    </a:stretch>
                  </pic:blipFill>
                  <pic:spPr>
                    <a:xfrm>
                      <a:off x="0" y="0"/>
                      <a:ext cx="5486400" cy="3952297"/>
                    </a:xfrm>
                    <a:prstGeom prst="rect"/>
                  </pic:spPr>
                </pic:pic>
              </a:graphicData>
            </a:graphic>
          </wp:inline>
        </w:drawing>
      </w:r>
    </w:p>
    <w:p>
      <w:pPr>
        <w:jc w:val="center"/>
      </w:pPr>
      <w:r>
        <w:t>Figure 6: Correlation heatmap of numeric features highlighting strong relationships between certain features.</w:t>
      </w:r>
    </w:p>
    <w:p/>
    <w:p>
      <w:pPr>
        <w:pStyle w:val="Heading1"/>
      </w:pPr>
      <w:r>
        <w:t>Conclusions</w:t>
      </w:r>
    </w:p>
    <w:p>
      <w:r>
        <w:t>The analysis reveals several important insights about the page blocks dataset:</w:t>
        <w:br/>
        <w:t>1. There is significant class imbalance with text blocks being the most common type.</w:t>
        <w:br/>
        <w:t>2. Block dimensions (height, length, area) show distinct patterns for different classes.</w:t>
        <w:br/>
        <w:t>3. Strong correlations exist between physical measurements and pixel-based features.</w:t>
        <w:br/>
        <w:t>4. The features provide good separation between different block classes, suggesting potential for accurate classification.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