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60FDA" w14:textId="3632D9CC" w:rsidR="006C3864" w:rsidRDefault="006C3864" w:rsidP="006C3864">
      <w:pPr>
        <w:pStyle w:val="Heading2"/>
        <w:jc w:val="center"/>
      </w:pPr>
      <w:r>
        <w:t>Executive Summary</w:t>
      </w:r>
    </w:p>
    <w:p w14:paraId="6B4BD308" w14:textId="77777777" w:rsidR="006C3864" w:rsidRDefault="006C3864" w:rsidP="00680CBF"/>
    <w:p w14:paraId="18EE8880" w14:textId="77777777" w:rsidR="000109D8" w:rsidRDefault="000109D8" w:rsidP="00680CBF"/>
    <w:p w14:paraId="44F166D1" w14:textId="115B0141" w:rsidR="00680CBF" w:rsidRDefault="00680CBF" w:rsidP="00680CBF">
      <w:r w:rsidRPr="00680CBF">
        <w:t>The transition to electric vehicles (EVs) has accelerated</w:t>
      </w:r>
      <w:r w:rsidR="0023776D">
        <w:t xml:space="preserve"> in the last 5 or so years</w:t>
      </w:r>
      <w:r w:rsidRPr="00680CBF">
        <w:t>, making range prediction a critical aspect of design, marketing, and strategic decision-making. Our team has developed a predictive model that estimates the EPA range of EVs based on key vehicle characteristics. This model leverages advanced machine learning techniques and a robust dataset to provide accurate, actionable insights for EV design and optimization.</w:t>
      </w:r>
    </w:p>
    <w:p w14:paraId="59F22F22" w14:textId="77777777" w:rsidR="000109D8" w:rsidRPr="00680CBF" w:rsidRDefault="000109D8" w:rsidP="00680CBF"/>
    <w:p w14:paraId="7C023112" w14:textId="77777777" w:rsidR="00680CBF" w:rsidRPr="00680CBF" w:rsidRDefault="00680CBF" w:rsidP="00680CBF">
      <w:pPr>
        <w:rPr>
          <w:b/>
          <w:bCs/>
        </w:rPr>
      </w:pPr>
      <w:r w:rsidRPr="00680CBF">
        <w:rPr>
          <w:b/>
          <w:bCs/>
        </w:rPr>
        <w:t>Key Features and Capabilities</w:t>
      </w:r>
    </w:p>
    <w:p w14:paraId="7B2174E0" w14:textId="61AE9B7C" w:rsidR="00680CBF" w:rsidRPr="00680CBF" w:rsidRDefault="00680CBF" w:rsidP="00680CBF">
      <w:pPr>
        <w:numPr>
          <w:ilvl w:val="0"/>
          <w:numId w:val="1"/>
        </w:numPr>
      </w:pPr>
      <w:r w:rsidRPr="00680CBF">
        <w:rPr>
          <w:b/>
          <w:bCs/>
        </w:rPr>
        <w:t>High Predictive Accuracy</w:t>
      </w:r>
      <w:r w:rsidRPr="00680CBF">
        <w:t xml:space="preserve">: The model achieves </w:t>
      </w:r>
      <w:r w:rsidR="002B27D2">
        <w:t>good</w:t>
      </w:r>
      <w:r w:rsidRPr="00680CBF">
        <w:t xml:space="preserve"> accuracy in predicting EPA range, with performance validated through rigorous testing against real-world data.</w:t>
      </w:r>
    </w:p>
    <w:p w14:paraId="4D8DA099" w14:textId="7768AF39" w:rsidR="00680CBF" w:rsidRPr="00680CBF" w:rsidRDefault="00680CBF" w:rsidP="00680CBF">
      <w:pPr>
        <w:numPr>
          <w:ilvl w:val="0"/>
          <w:numId w:val="1"/>
        </w:numPr>
      </w:pPr>
      <w:r w:rsidRPr="00680CBF">
        <w:rPr>
          <w:b/>
          <w:bCs/>
        </w:rPr>
        <w:t>Scalability</w:t>
      </w:r>
      <w:r w:rsidRPr="00680CBF">
        <w:t xml:space="preserve">: The model can adapt to a wide range of vehicle designs and configurations, making it applicable across various EV segments, </w:t>
      </w:r>
      <w:r w:rsidR="002B27D2">
        <w:t>from heavier cars to smaller lighter models</w:t>
      </w:r>
      <w:r w:rsidRPr="00680CBF">
        <w:t>.</w:t>
      </w:r>
    </w:p>
    <w:p w14:paraId="4D56E4B9" w14:textId="77777777" w:rsidR="00680CBF" w:rsidRPr="00680CBF" w:rsidRDefault="00680CBF" w:rsidP="00680CBF">
      <w:pPr>
        <w:numPr>
          <w:ilvl w:val="0"/>
          <w:numId w:val="1"/>
        </w:numPr>
      </w:pPr>
      <w:r w:rsidRPr="00680CBF">
        <w:rPr>
          <w:b/>
          <w:bCs/>
        </w:rPr>
        <w:t>Interpretable Insights</w:t>
      </w:r>
      <w:r w:rsidRPr="00680CBF">
        <w:t>: Provides a detailed breakdown of how design elements—such as battery size, aerodynamics, and vehicle weight—impact predicted range, enabling data-driven decision-making.</w:t>
      </w:r>
    </w:p>
    <w:p w14:paraId="19917091" w14:textId="77777777" w:rsidR="00680CBF" w:rsidRDefault="00680CBF" w:rsidP="00680CBF">
      <w:pPr>
        <w:numPr>
          <w:ilvl w:val="0"/>
          <w:numId w:val="1"/>
        </w:numPr>
      </w:pPr>
      <w:r w:rsidRPr="00680CBF">
        <w:rPr>
          <w:b/>
          <w:bCs/>
        </w:rPr>
        <w:t>Scenario Analysis</w:t>
      </w:r>
      <w:r w:rsidRPr="00680CBF">
        <w:t>: Supports "what-if" analysis to explore trade-offs and optimize design parameters for maximum efficiency and range.</w:t>
      </w:r>
    </w:p>
    <w:p w14:paraId="5E2C2D9F" w14:textId="77777777" w:rsidR="000109D8" w:rsidRPr="00680CBF" w:rsidRDefault="000109D8" w:rsidP="000109D8"/>
    <w:p w14:paraId="7B98189B" w14:textId="77777777" w:rsidR="00680CBF" w:rsidRPr="00680CBF" w:rsidRDefault="00680CBF" w:rsidP="00680CBF">
      <w:pPr>
        <w:rPr>
          <w:b/>
          <w:bCs/>
        </w:rPr>
      </w:pPr>
      <w:r w:rsidRPr="00680CBF">
        <w:rPr>
          <w:b/>
          <w:bCs/>
        </w:rPr>
        <w:t>Strategic Value</w:t>
      </w:r>
    </w:p>
    <w:p w14:paraId="14F4D96A" w14:textId="77777777" w:rsidR="00680CBF" w:rsidRPr="00680CBF" w:rsidRDefault="00680CBF" w:rsidP="00680CBF">
      <w:r w:rsidRPr="00680CBF">
        <w:t>This predictive model is a powerful tool that aligns with the organization’s goals of innovation, efficiency, and market leadership in the EV sector. It enables:</w:t>
      </w:r>
    </w:p>
    <w:p w14:paraId="10456897" w14:textId="77777777" w:rsidR="00680CBF" w:rsidRPr="00680CBF" w:rsidRDefault="00680CBF" w:rsidP="00680CBF">
      <w:pPr>
        <w:numPr>
          <w:ilvl w:val="0"/>
          <w:numId w:val="2"/>
        </w:numPr>
      </w:pPr>
      <w:r w:rsidRPr="00680CBF">
        <w:rPr>
          <w:b/>
          <w:bCs/>
        </w:rPr>
        <w:t>Enhanced Product Development</w:t>
      </w:r>
      <w:r w:rsidRPr="00680CBF">
        <w:t>: The model empowers engineering teams to optimize designs early in the development cycle, reducing time-to-market and R&amp;D costs.</w:t>
      </w:r>
    </w:p>
    <w:p w14:paraId="51CA1B5B" w14:textId="77777777" w:rsidR="00680CBF" w:rsidRPr="00680CBF" w:rsidRDefault="00680CBF" w:rsidP="00680CBF">
      <w:pPr>
        <w:numPr>
          <w:ilvl w:val="0"/>
          <w:numId w:val="2"/>
        </w:numPr>
      </w:pPr>
      <w:r w:rsidRPr="00680CBF">
        <w:rPr>
          <w:b/>
          <w:bCs/>
        </w:rPr>
        <w:t>Market Differentiation</w:t>
      </w:r>
      <w:r w:rsidRPr="00680CBF">
        <w:t>: By predicting competitive EPA ranges, the model helps position our EVs as leaders in performance and sustainability.</w:t>
      </w:r>
    </w:p>
    <w:p w14:paraId="51885C3B" w14:textId="77777777" w:rsidR="00680CBF" w:rsidRPr="00680CBF" w:rsidRDefault="00680CBF" w:rsidP="00680CBF">
      <w:pPr>
        <w:numPr>
          <w:ilvl w:val="0"/>
          <w:numId w:val="2"/>
        </w:numPr>
      </w:pPr>
      <w:r w:rsidRPr="00680CBF">
        <w:rPr>
          <w:b/>
          <w:bCs/>
        </w:rPr>
        <w:t>Customer-Centric Design</w:t>
      </w:r>
      <w:r w:rsidRPr="00680CBF">
        <w:t>: Insights from the model can guide the creation of EVs that meet consumer expectations for range while balancing cost and practicality.</w:t>
      </w:r>
    </w:p>
    <w:p w14:paraId="77472C08" w14:textId="77777777" w:rsidR="00680CBF" w:rsidRDefault="00680CBF" w:rsidP="00680CBF">
      <w:pPr>
        <w:numPr>
          <w:ilvl w:val="0"/>
          <w:numId w:val="2"/>
        </w:numPr>
      </w:pPr>
      <w:r w:rsidRPr="00680CBF">
        <w:rPr>
          <w:b/>
          <w:bCs/>
        </w:rPr>
        <w:t>Regulatory Compliance</w:t>
      </w:r>
      <w:r w:rsidRPr="00680CBF">
        <w:t>: Ensures adherence to EPA and global efficiency standards, minimizing the risk of regulatory setbacks.</w:t>
      </w:r>
    </w:p>
    <w:p w14:paraId="573129BE" w14:textId="77777777" w:rsidR="000109D8" w:rsidRDefault="000109D8" w:rsidP="000109D8"/>
    <w:p w14:paraId="108D9BD8" w14:textId="77777777" w:rsidR="000109D8" w:rsidRPr="00680CBF" w:rsidRDefault="000109D8" w:rsidP="000109D8"/>
    <w:p w14:paraId="00711EA1" w14:textId="77777777" w:rsidR="00680CBF" w:rsidRPr="00680CBF" w:rsidRDefault="00680CBF" w:rsidP="00680CBF">
      <w:pPr>
        <w:rPr>
          <w:b/>
          <w:bCs/>
        </w:rPr>
      </w:pPr>
      <w:r w:rsidRPr="00680CBF">
        <w:rPr>
          <w:b/>
          <w:bCs/>
        </w:rPr>
        <w:lastRenderedPageBreak/>
        <w:t>Next Steps</w:t>
      </w:r>
    </w:p>
    <w:p w14:paraId="0EB0B360" w14:textId="77777777" w:rsidR="00680CBF" w:rsidRPr="00680CBF" w:rsidRDefault="00680CBF" w:rsidP="00680CBF">
      <w:r w:rsidRPr="00680CBF">
        <w:t>To maximize the impact of this model, the following actions are recommended:</w:t>
      </w:r>
    </w:p>
    <w:p w14:paraId="2BDE15C9" w14:textId="77777777" w:rsidR="00680CBF" w:rsidRPr="00680CBF" w:rsidRDefault="00680CBF" w:rsidP="00680CBF">
      <w:pPr>
        <w:numPr>
          <w:ilvl w:val="0"/>
          <w:numId w:val="3"/>
        </w:numPr>
      </w:pPr>
      <w:r w:rsidRPr="00680CBF">
        <w:rPr>
          <w:b/>
          <w:bCs/>
        </w:rPr>
        <w:t>Deployment and Integration</w:t>
      </w:r>
      <w:r w:rsidRPr="00680CBF">
        <w:t>: Embed the model into product development workflows to provide real-time feedback to design teams.</w:t>
      </w:r>
    </w:p>
    <w:p w14:paraId="01F68FEF" w14:textId="77777777" w:rsidR="00680CBF" w:rsidRPr="00680CBF" w:rsidRDefault="00680CBF" w:rsidP="00680CBF">
      <w:pPr>
        <w:numPr>
          <w:ilvl w:val="0"/>
          <w:numId w:val="3"/>
        </w:numPr>
      </w:pPr>
      <w:r w:rsidRPr="00680CBF">
        <w:rPr>
          <w:b/>
          <w:bCs/>
        </w:rPr>
        <w:t>Ongoing Refinement</w:t>
      </w:r>
      <w:r w:rsidRPr="00680CBF">
        <w:t>: Use real-world performance data to continuously improve the model’s accuracy and robustness.</w:t>
      </w:r>
    </w:p>
    <w:p w14:paraId="40B51BE0" w14:textId="5170ACB1" w:rsidR="002B27D2" w:rsidRDefault="00680CBF" w:rsidP="002B27D2">
      <w:pPr>
        <w:numPr>
          <w:ilvl w:val="0"/>
          <w:numId w:val="3"/>
        </w:numPr>
      </w:pPr>
      <w:r w:rsidRPr="00680CBF">
        <w:rPr>
          <w:b/>
          <w:bCs/>
        </w:rPr>
        <w:t>Strategic Decision Support</w:t>
      </w:r>
      <w:r w:rsidRPr="00680CBF">
        <w:t>: Leverage the model for long-term product planning, cost-benefit analysis, and sustainability goals.</w:t>
      </w:r>
    </w:p>
    <w:p w14:paraId="72A03C1D" w14:textId="77777777" w:rsidR="000109D8" w:rsidRPr="00680CBF" w:rsidRDefault="000109D8" w:rsidP="000109D8"/>
    <w:p w14:paraId="3386B112" w14:textId="77777777" w:rsidR="00680CBF" w:rsidRPr="00680CBF" w:rsidRDefault="00680CBF" w:rsidP="00680CBF">
      <w:pPr>
        <w:rPr>
          <w:b/>
          <w:bCs/>
        </w:rPr>
      </w:pPr>
      <w:r w:rsidRPr="00680CBF">
        <w:rPr>
          <w:b/>
          <w:bCs/>
        </w:rPr>
        <w:t>Conclusion</w:t>
      </w:r>
    </w:p>
    <w:p w14:paraId="5143DF39" w14:textId="77777777" w:rsidR="00680CBF" w:rsidRPr="00680CBF" w:rsidRDefault="00680CBF" w:rsidP="00680CBF">
      <w:r w:rsidRPr="00680CBF">
        <w:t>This predictive model represents a significant advancement in our ability to design, develop, and market EVs that excel in range, performance, and customer appeal. It positions our organization at the forefront of the EV revolution, equipping us with a competitive edge in a rapidly evolving industry. By adopting this technology, we are not only enhancing operational efficiency but also driving sustainable innovation and market leadership.</w:t>
      </w:r>
    </w:p>
    <w:p w14:paraId="3A4B7E7C" w14:textId="77777777" w:rsidR="00CB4661" w:rsidRDefault="00CB4661"/>
    <w:sectPr w:rsidR="00CB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74C8"/>
    <w:multiLevelType w:val="multilevel"/>
    <w:tmpl w:val="D29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448D1"/>
    <w:multiLevelType w:val="multilevel"/>
    <w:tmpl w:val="5E4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F3AE8"/>
    <w:multiLevelType w:val="multilevel"/>
    <w:tmpl w:val="1C3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621509">
    <w:abstractNumId w:val="0"/>
  </w:num>
  <w:num w:numId="2" w16cid:durableId="124813041">
    <w:abstractNumId w:val="2"/>
  </w:num>
  <w:num w:numId="3" w16cid:durableId="68105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F"/>
    <w:rsid w:val="000109D8"/>
    <w:rsid w:val="00075E7D"/>
    <w:rsid w:val="0023776D"/>
    <w:rsid w:val="002B27D2"/>
    <w:rsid w:val="00445CD1"/>
    <w:rsid w:val="00480724"/>
    <w:rsid w:val="00680CBF"/>
    <w:rsid w:val="006C3864"/>
    <w:rsid w:val="00CB4661"/>
    <w:rsid w:val="00E5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A5AD"/>
  <w15:chartTrackingRefBased/>
  <w15:docId w15:val="{F585C9AF-17B6-4389-B4F1-B3D69FBF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CBF"/>
    <w:rPr>
      <w:rFonts w:eastAsiaTheme="majorEastAsia" w:cstheme="majorBidi"/>
      <w:color w:val="272727" w:themeColor="text1" w:themeTint="D8"/>
    </w:rPr>
  </w:style>
  <w:style w:type="paragraph" w:styleId="Title">
    <w:name w:val="Title"/>
    <w:basedOn w:val="Normal"/>
    <w:next w:val="Normal"/>
    <w:link w:val="TitleChar"/>
    <w:uiPriority w:val="10"/>
    <w:qFormat/>
    <w:rsid w:val="00680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CBF"/>
    <w:pPr>
      <w:spacing w:before="160"/>
      <w:jc w:val="center"/>
    </w:pPr>
    <w:rPr>
      <w:i/>
      <w:iCs/>
      <w:color w:val="404040" w:themeColor="text1" w:themeTint="BF"/>
    </w:rPr>
  </w:style>
  <w:style w:type="character" w:customStyle="1" w:styleId="QuoteChar">
    <w:name w:val="Quote Char"/>
    <w:basedOn w:val="DefaultParagraphFont"/>
    <w:link w:val="Quote"/>
    <w:uiPriority w:val="29"/>
    <w:rsid w:val="00680CBF"/>
    <w:rPr>
      <w:i/>
      <w:iCs/>
      <w:color w:val="404040" w:themeColor="text1" w:themeTint="BF"/>
    </w:rPr>
  </w:style>
  <w:style w:type="paragraph" w:styleId="ListParagraph">
    <w:name w:val="List Paragraph"/>
    <w:basedOn w:val="Normal"/>
    <w:uiPriority w:val="34"/>
    <w:qFormat/>
    <w:rsid w:val="00680CBF"/>
    <w:pPr>
      <w:ind w:left="720"/>
      <w:contextualSpacing/>
    </w:pPr>
  </w:style>
  <w:style w:type="character" w:styleId="IntenseEmphasis">
    <w:name w:val="Intense Emphasis"/>
    <w:basedOn w:val="DefaultParagraphFont"/>
    <w:uiPriority w:val="21"/>
    <w:qFormat/>
    <w:rsid w:val="00680CBF"/>
    <w:rPr>
      <w:i/>
      <w:iCs/>
      <w:color w:val="0F4761" w:themeColor="accent1" w:themeShade="BF"/>
    </w:rPr>
  </w:style>
  <w:style w:type="paragraph" w:styleId="IntenseQuote">
    <w:name w:val="Intense Quote"/>
    <w:basedOn w:val="Normal"/>
    <w:next w:val="Normal"/>
    <w:link w:val="IntenseQuoteChar"/>
    <w:uiPriority w:val="30"/>
    <w:qFormat/>
    <w:rsid w:val="00680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CBF"/>
    <w:rPr>
      <w:i/>
      <w:iCs/>
      <w:color w:val="0F4761" w:themeColor="accent1" w:themeShade="BF"/>
    </w:rPr>
  </w:style>
  <w:style w:type="character" w:styleId="IntenseReference">
    <w:name w:val="Intense Reference"/>
    <w:basedOn w:val="DefaultParagraphFont"/>
    <w:uiPriority w:val="32"/>
    <w:qFormat/>
    <w:rsid w:val="00680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566955">
      <w:bodyDiv w:val="1"/>
      <w:marLeft w:val="0"/>
      <w:marRight w:val="0"/>
      <w:marTop w:val="0"/>
      <w:marBottom w:val="0"/>
      <w:divBdr>
        <w:top w:val="none" w:sz="0" w:space="0" w:color="auto"/>
        <w:left w:val="none" w:sz="0" w:space="0" w:color="auto"/>
        <w:bottom w:val="none" w:sz="0" w:space="0" w:color="auto"/>
        <w:right w:val="none" w:sz="0" w:space="0" w:color="auto"/>
      </w:divBdr>
    </w:div>
    <w:div w:id="189399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Usman Tariq</cp:lastModifiedBy>
  <cp:revision>9</cp:revision>
  <dcterms:created xsi:type="dcterms:W3CDTF">2024-12-16T05:28:00Z</dcterms:created>
  <dcterms:modified xsi:type="dcterms:W3CDTF">2024-12-16T13:59:00Z</dcterms:modified>
</cp:coreProperties>
</file>