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B6084" w14:textId="519F4992" w:rsidR="00583624" w:rsidRDefault="00583624">
      <w:pPr>
        <w:rPr>
          <w:sz w:val="32"/>
          <w:szCs w:val="32"/>
        </w:rPr>
      </w:pPr>
      <w:r>
        <w:rPr>
          <w:sz w:val="32"/>
          <w:szCs w:val="32"/>
        </w:rPr>
        <w:t>Assignment-No: 01</w:t>
      </w:r>
    </w:p>
    <w:p w14:paraId="59645C9C" w14:textId="5BD6DF8F" w:rsidR="00CA2C76" w:rsidRDefault="00CA2C76">
      <w:pPr>
        <w:rPr>
          <w:sz w:val="32"/>
          <w:szCs w:val="32"/>
        </w:rPr>
      </w:pPr>
      <w:r>
        <w:rPr>
          <w:sz w:val="32"/>
          <w:szCs w:val="32"/>
        </w:rPr>
        <w:t>Name: Usman Jamil Abbasi</w:t>
      </w:r>
    </w:p>
    <w:p w14:paraId="35C32555" w14:textId="029D2116" w:rsidR="00CA2C76" w:rsidRDefault="00CA2C76" w:rsidP="001326D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326DB">
        <w:rPr>
          <w:sz w:val="32"/>
          <w:szCs w:val="32"/>
        </w:rPr>
        <w:t xml:space="preserve">: </w:t>
      </w:r>
      <w:r>
        <w:rPr>
          <w:sz w:val="32"/>
          <w:szCs w:val="32"/>
        </w:rPr>
        <w:t>Use-Case Diagram:</w:t>
      </w:r>
    </w:p>
    <w:p w14:paraId="2AA12323" w14:textId="190F6074" w:rsidR="00CA2C76" w:rsidRDefault="00CA2C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8F70E2" wp14:editId="6332B609">
            <wp:extent cx="5859780" cy="6797040"/>
            <wp:effectExtent l="0" t="0" r="7620" b="3810"/>
            <wp:docPr id="77556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7141" w14:textId="1DADB021" w:rsidR="00CA2C76" w:rsidRDefault="00CA2C76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 Fully Dressed Use Cases: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320"/>
      </w:tblGrid>
      <w:tr w:rsidR="00CA2C76" w:rsidRPr="00CA2C76" w14:paraId="405294D2" w14:textId="77777777" w:rsidTr="00CA2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9917D" w14:textId="77777777" w:rsidR="00CA2C76" w:rsidRPr="00CA2C76" w:rsidRDefault="00CA2C76" w:rsidP="00CA2C76">
            <w:pPr>
              <w:rPr>
                <w:b/>
                <w:bCs/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88F6641" w14:textId="77777777" w:rsidR="00CA2C76" w:rsidRPr="00CA2C76" w:rsidRDefault="00CA2C76" w:rsidP="00CA2C76">
            <w:pPr>
              <w:rPr>
                <w:b/>
                <w:bCs/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CA2C76" w:rsidRPr="00CA2C76" w14:paraId="1B7B89DB" w14:textId="77777777" w:rsidTr="00CA2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0186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6F5B4539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sz w:val="28"/>
                <w:szCs w:val="28"/>
              </w:rPr>
              <w:t>Enroll in Course</w:t>
            </w:r>
          </w:p>
        </w:tc>
      </w:tr>
      <w:tr w:rsidR="00CA2C76" w:rsidRPr="00CA2C76" w14:paraId="2025A238" w14:textId="77777777" w:rsidTr="00CA2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4AA2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3B900BE8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sz w:val="28"/>
                <w:szCs w:val="28"/>
              </w:rPr>
              <w:t>Student</w:t>
            </w:r>
          </w:p>
        </w:tc>
      </w:tr>
      <w:tr w:rsidR="00CA2C76" w:rsidRPr="00CA2C76" w14:paraId="2E7BD2FF" w14:textId="77777777" w:rsidTr="00CA2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F723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Secondary Actors</w:t>
            </w:r>
          </w:p>
        </w:tc>
        <w:tc>
          <w:tcPr>
            <w:tcW w:w="0" w:type="auto"/>
            <w:vAlign w:val="center"/>
            <w:hideMark/>
          </w:tcPr>
          <w:p w14:paraId="7831EDC7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sz w:val="28"/>
                <w:szCs w:val="28"/>
              </w:rPr>
              <w:t>System, Faculty</w:t>
            </w:r>
          </w:p>
        </w:tc>
      </w:tr>
      <w:tr w:rsidR="00CA2C76" w:rsidRPr="00CA2C76" w14:paraId="65C69AC6" w14:textId="77777777" w:rsidTr="00CA2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A4319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4CCF458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sz w:val="28"/>
                <w:szCs w:val="28"/>
              </w:rPr>
              <w:t>- Student is logged in- Course exists and has available seats</w:t>
            </w:r>
          </w:p>
        </w:tc>
      </w:tr>
      <w:tr w:rsidR="00CA2C76" w:rsidRPr="00CA2C76" w14:paraId="3ABDC524" w14:textId="77777777" w:rsidTr="00CA2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90B9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Main Success Scenario</w:t>
            </w:r>
          </w:p>
        </w:tc>
        <w:tc>
          <w:tcPr>
            <w:tcW w:w="0" w:type="auto"/>
            <w:vAlign w:val="center"/>
            <w:hideMark/>
          </w:tcPr>
          <w:p w14:paraId="3BB8C72C" w14:textId="1E00EEA9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sz w:val="28"/>
                <w:szCs w:val="28"/>
              </w:rPr>
              <w:t>1. Student selects desired course from catalog</w:t>
            </w:r>
            <w:r w:rsidR="0025265B">
              <w:rPr>
                <w:sz w:val="28"/>
                <w:szCs w:val="28"/>
              </w:rPr>
              <w:t xml:space="preserve"> </w:t>
            </w:r>
            <w:r w:rsidRPr="00CA2C76">
              <w:rPr>
                <w:sz w:val="28"/>
                <w:szCs w:val="28"/>
              </w:rPr>
              <w:t>2. System verifies course availability and prerequisites (UC8)3. System creates enrollment record</w:t>
            </w:r>
            <w:r w:rsidR="0025265B">
              <w:rPr>
                <w:sz w:val="28"/>
                <w:szCs w:val="28"/>
              </w:rPr>
              <w:t xml:space="preserve"> </w:t>
            </w:r>
            <w:r w:rsidRPr="00CA2C76">
              <w:rPr>
                <w:sz w:val="28"/>
                <w:szCs w:val="28"/>
              </w:rPr>
              <w:t>4. System notifies faculty of new enrollment</w:t>
            </w:r>
            <w:r w:rsidR="0025265B">
              <w:rPr>
                <w:sz w:val="28"/>
                <w:szCs w:val="28"/>
              </w:rPr>
              <w:t xml:space="preserve"> </w:t>
            </w:r>
            <w:r w:rsidRPr="00CA2C76">
              <w:rPr>
                <w:sz w:val="28"/>
                <w:szCs w:val="28"/>
              </w:rPr>
              <w:t xml:space="preserve">5. System confirms successful enrollment </w:t>
            </w:r>
            <w:r w:rsidR="0025265B">
              <w:rPr>
                <w:sz w:val="28"/>
                <w:szCs w:val="28"/>
              </w:rPr>
              <w:t>of</w:t>
            </w:r>
            <w:r w:rsidRPr="00CA2C76">
              <w:rPr>
                <w:sz w:val="28"/>
                <w:szCs w:val="28"/>
              </w:rPr>
              <w:t xml:space="preserve"> student</w:t>
            </w:r>
          </w:p>
        </w:tc>
      </w:tr>
      <w:tr w:rsidR="00CA2C76" w:rsidRPr="00CA2C76" w14:paraId="2B668A3B" w14:textId="77777777" w:rsidTr="00CA2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0CDF9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Extensions</w:t>
            </w:r>
          </w:p>
        </w:tc>
        <w:tc>
          <w:tcPr>
            <w:tcW w:w="0" w:type="auto"/>
            <w:vAlign w:val="center"/>
            <w:hideMark/>
          </w:tcPr>
          <w:p w14:paraId="5A2A7F67" w14:textId="332C8219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3a. Prerequisites not met:</w:t>
            </w:r>
            <w:r w:rsidRPr="00CA2C76">
              <w:rPr>
                <w:sz w:val="28"/>
                <w:szCs w:val="28"/>
              </w:rPr>
              <w:t>  - System displays missing requirements - Use case ends unsuccessfully</w:t>
            </w:r>
            <w:r w:rsidRPr="00CA2C76">
              <w:rPr>
                <w:b/>
                <w:bCs/>
                <w:sz w:val="28"/>
                <w:szCs w:val="28"/>
              </w:rPr>
              <w:t>3b. Course is full:</w:t>
            </w:r>
            <w:r w:rsidRPr="00CA2C76">
              <w:rPr>
                <w:sz w:val="28"/>
                <w:szCs w:val="28"/>
              </w:rPr>
              <w:t>  - System adds student to waitlist - System notifies student of waitlist position</w:t>
            </w:r>
          </w:p>
        </w:tc>
      </w:tr>
      <w:tr w:rsidR="00CA2C76" w:rsidRPr="00CA2C76" w14:paraId="2D6439FF" w14:textId="77777777" w:rsidTr="00CA2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BDEC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vAlign w:val="center"/>
            <w:hideMark/>
          </w:tcPr>
          <w:p w14:paraId="646FBAF5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sz w:val="28"/>
                <w:szCs w:val="28"/>
              </w:rPr>
              <w:t>- Enrollment window must be open- Real-time seat availability check</w:t>
            </w:r>
          </w:p>
        </w:tc>
      </w:tr>
      <w:tr w:rsidR="00CA2C76" w:rsidRPr="00CA2C76" w14:paraId="477F78A0" w14:textId="77777777" w:rsidTr="00CA2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1C22D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395330AF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sz w:val="28"/>
                <w:szCs w:val="28"/>
              </w:rPr>
              <w:t>- If successful: Enrollment record created- If waitlisted: Waitlist position assigned</w:t>
            </w:r>
          </w:p>
        </w:tc>
      </w:tr>
      <w:tr w:rsidR="00CA2C76" w:rsidRPr="00CA2C76" w14:paraId="47C67F79" w14:textId="77777777" w:rsidTr="00CA2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35DCF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Related Use Cases</w:t>
            </w:r>
          </w:p>
        </w:tc>
        <w:tc>
          <w:tcPr>
            <w:tcW w:w="0" w:type="auto"/>
            <w:vAlign w:val="center"/>
            <w:hideMark/>
          </w:tcPr>
          <w:p w14:paraId="33726CD9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sz w:val="28"/>
                <w:szCs w:val="28"/>
              </w:rPr>
              <w:t xml:space="preserve">- </w:t>
            </w:r>
            <w:r w:rsidRPr="00CA2C76">
              <w:rPr>
                <w:b/>
                <w:bCs/>
                <w:sz w:val="28"/>
                <w:szCs w:val="28"/>
              </w:rPr>
              <w:t>Includes:</w:t>
            </w:r>
            <w:r w:rsidRPr="00CA2C76">
              <w:rPr>
                <w:sz w:val="28"/>
                <w:szCs w:val="28"/>
              </w:rPr>
              <w:t xml:space="preserve"> Check Prerequisites (UC8)- </w:t>
            </w:r>
            <w:r w:rsidRPr="00CA2C76">
              <w:rPr>
                <w:b/>
                <w:bCs/>
                <w:sz w:val="28"/>
                <w:szCs w:val="28"/>
              </w:rPr>
              <w:t>Extended by:</w:t>
            </w:r>
            <w:r w:rsidRPr="00CA2C76">
              <w:rPr>
                <w:sz w:val="28"/>
                <w:szCs w:val="28"/>
              </w:rPr>
              <w:t xml:space="preserve"> Approve/Reject Enrollment (UC7)</w:t>
            </w:r>
          </w:p>
        </w:tc>
      </w:tr>
      <w:tr w:rsidR="00CA2C76" w:rsidRPr="00CA2C76" w14:paraId="7942525C" w14:textId="77777777" w:rsidTr="00CA2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277D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b/>
                <w:bCs/>
                <w:sz w:val="28"/>
                <w:szCs w:val="28"/>
              </w:rPr>
              <w:t>Frequency of Occurrence</w:t>
            </w:r>
          </w:p>
        </w:tc>
        <w:tc>
          <w:tcPr>
            <w:tcW w:w="0" w:type="auto"/>
            <w:vAlign w:val="center"/>
            <w:hideMark/>
          </w:tcPr>
          <w:p w14:paraId="3798BAC8" w14:textId="77777777" w:rsidR="00CA2C76" w:rsidRPr="00CA2C76" w:rsidRDefault="00CA2C76" w:rsidP="00CA2C76">
            <w:pPr>
              <w:rPr>
                <w:sz w:val="28"/>
                <w:szCs w:val="28"/>
              </w:rPr>
            </w:pPr>
            <w:r w:rsidRPr="00CA2C76">
              <w:rPr>
                <w:sz w:val="28"/>
                <w:szCs w:val="28"/>
              </w:rPr>
              <w:t>High (hundreds per day during registration periods)</w:t>
            </w:r>
          </w:p>
        </w:tc>
      </w:tr>
    </w:tbl>
    <w:p w14:paraId="67ED210C" w14:textId="77777777" w:rsidR="00CA2C76" w:rsidRDefault="00CA2C76">
      <w:pPr>
        <w:rPr>
          <w:sz w:val="32"/>
          <w:szCs w:val="32"/>
        </w:rPr>
      </w:pPr>
    </w:p>
    <w:p w14:paraId="7CB2DFFF" w14:textId="6CF9F4C8" w:rsidR="0025265B" w:rsidRDefault="0025265B" w:rsidP="002526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 System Sequence Diagram:</w:t>
      </w:r>
    </w:p>
    <w:p w14:paraId="4F314465" w14:textId="3E69D23A" w:rsidR="0025265B" w:rsidRDefault="002526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63FFBC" wp14:editId="78599E4A">
            <wp:extent cx="6379714" cy="6918960"/>
            <wp:effectExtent l="0" t="0" r="2540" b="0"/>
            <wp:docPr id="360252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517" cy="69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1641" w14:textId="77777777" w:rsidR="0025265B" w:rsidRDefault="0025265B">
      <w:pPr>
        <w:rPr>
          <w:sz w:val="32"/>
          <w:szCs w:val="32"/>
        </w:rPr>
      </w:pPr>
    </w:p>
    <w:p w14:paraId="1627A2D8" w14:textId="77777777" w:rsidR="0025265B" w:rsidRDefault="0025265B">
      <w:pPr>
        <w:rPr>
          <w:sz w:val="32"/>
          <w:szCs w:val="32"/>
        </w:rPr>
      </w:pPr>
    </w:p>
    <w:p w14:paraId="319A8B68" w14:textId="76AFF599" w:rsidR="0025265B" w:rsidRDefault="002526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 Class Diagram:</w:t>
      </w:r>
    </w:p>
    <w:p w14:paraId="2FF580C4" w14:textId="4D73B65B" w:rsidR="0025265B" w:rsidRDefault="00EF15A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D73143" wp14:editId="18931E14">
            <wp:extent cx="5943600" cy="6065520"/>
            <wp:effectExtent l="0" t="0" r="0" b="0"/>
            <wp:docPr id="1834729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D7B2" w14:textId="77777777" w:rsidR="00EF15A5" w:rsidRDefault="00EF15A5">
      <w:pPr>
        <w:rPr>
          <w:sz w:val="32"/>
          <w:szCs w:val="32"/>
        </w:rPr>
      </w:pPr>
    </w:p>
    <w:p w14:paraId="48CE52C7" w14:textId="77777777" w:rsidR="00EF15A5" w:rsidRDefault="00EF15A5">
      <w:pPr>
        <w:rPr>
          <w:sz w:val="32"/>
          <w:szCs w:val="32"/>
        </w:rPr>
      </w:pPr>
    </w:p>
    <w:p w14:paraId="7C74478F" w14:textId="77777777" w:rsidR="00EF15A5" w:rsidRDefault="00EF15A5">
      <w:pPr>
        <w:rPr>
          <w:sz w:val="32"/>
          <w:szCs w:val="32"/>
        </w:rPr>
      </w:pPr>
    </w:p>
    <w:p w14:paraId="1BC4BD29" w14:textId="77777777" w:rsidR="00EF15A5" w:rsidRDefault="00EF15A5">
      <w:pPr>
        <w:rPr>
          <w:sz w:val="32"/>
          <w:szCs w:val="32"/>
        </w:rPr>
      </w:pPr>
    </w:p>
    <w:p w14:paraId="506BE3FF" w14:textId="5F228749" w:rsidR="00EF15A5" w:rsidRDefault="00EF15A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</w:t>
      </w:r>
      <w:r w:rsidR="009A6A82">
        <w:rPr>
          <w:sz w:val="32"/>
          <w:szCs w:val="32"/>
        </w:rPr>
        <w:t>Package Diagram:</w:t>
      </w:r>
    </w:p>
    <w:p w14:paraId="63933B51" w14:textId="152D548B" w:rsidR="009A6A82" w:rsidRPr="009A6A82" w:rsidRDefault="009A6A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9C93F4" wp14:editId="5AE6D739">
            <wp:extent cx="5943600" cy="4815840"/>
            <wp:effectExtent l="0" t="0" r="0" b="3810"/>
            <wp:docPr id="1779821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A82" w:rsidRPr="009A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36525" w14:textId="77777777" w:rsidR="00CA2C76" w:rsidRDefault="00CA2C76" w:rsidP="00CA2C76">
      <w:pPr>
        <w:spacing w:after="0" w:line="240" w:lineRule="auto"/>
      </w:pPr>
      <w:r>
        <w:separator/>
      </w:r>
    </w:p>
  </w:endnote>
  <w:endnote w:type="continuationSeparator" w:id="0">
    <w:p w14:paraId="3075CBC3" w14:textId="77777777" w:rsidR="00CA2C76" w:rsidRDefault="00CA2C76" w:rsidP="00CA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F1E63" w14:textId="77777777" w:rsidR="00CA2C76" w:rsidRDefault="00CA2C76" w:rsidP="00CA2C76">
      <w:pPr>
        <w:spacing w:after="0" w:line="240" w:lineRule="auto"/>
      </w:pPr>
      <w:r>
        <w:separator/>
      </w:r>
    </w:p>
  </w:footnote>
  <w:footnote w:type="continuationSeparator" w:id="0">
    <w:p w14:paraId="04E52188" w14:textId="77777777" w:rsidR="00CA2C76" w:rsidRDefault="00CA2C76" w:rsidP="00CA2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76"/>
    <w:rsid w:val="001326DB"/>
    <w:rsid w:val="0025265B"/>
    <w:rsid w:val="003C7D81"/>
    <w:rsid w:val="004C234B"/>
    <w:rsid w:val="00583624"/>
    <w:rsid w:val="009A6A82"/>
    <w:rsid w:val="00AC5142"/>
    <w:rsid w:val="00CA2C76"/>
    <w:rsid w:val="00E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C1242"/>
  <w15:chartTrackingRefBased/>
  <w15:docId w15:val="{DBF104E5-9474-44AE-8194-E89B1B63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76"/>
  </w:style>
  <w:style w:type="paragraph" w:styleId="Footer">
    <w:name w:val="footer"/>
    <w:basedOn w:val="Normal"/>
    <w:link w:val="FooterChar"/>
    <w:uiPriority w:val="99"/>
    <w:unhideWhenUsed/>
    <w:rsid w:val="00CA2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</Words>
  <Characters>1037</Characters>
  <Application>Microsoft Office Word</Application>
  <DocSecurity>0</DocSecurity>
  <Lines>57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Sehar Jamil</dc:creator>
  <cp:keywords/>
  <dc:description/>
  <cp:lastModifiedBy>Sehar Jamil</cp:lastModifiedBy>
  <cp:revision>5</cp:revision>
  <dcterms:created xsi:type="dcterms:W3CDTF">2025-05-02T21:47:00Z</dcterms:created>
  <dcterms:modified xsi:type="dcterms:W3CDTF">2025-05-02T21:48:00Z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3d482203-ce0d-4dfe-9740-7486d24a5025</vt:lpwstr>
  </property>
</Properties>
</file>