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76A" w:rsidRDefault="00D6276A"/>
    <w:p w:rsidR="00C26F88" w:rsidRDefault="00C26F88" w:rsidP="00C26F88">
      <w:pPr>
        <w:pStyle w:val="NormalWeb"/>
      </w:pPr>
      <w:r>
        <w:t xml:space="preserve">Thank you — this is the updated ALIGN100 report (Run ID </w:t>
      </w:r>
      <w:r>
        <w:rPr>
          <w:rStyle w:val="HTMLCode"/>
        </w:rPr>
        <w:t>2dade91d</w:t>
      </w:r>
      <w:r>
        <w:t xml:space="preserve">, generated 07:35 UTC today) with one key difference from the previous run: </w:t>
      </w:r>
      <w:r>
        <w:rPr>
          <w:rStyle w:val="Strong"/>
        </w:rPr>
        <w:t>Gold docs = 1</w:t>
      </w:r>
      <w:r>
        <w:t xml:space="preserve">, meaning the weights are now validated, not just defaults. The composite score remains identical at </w:t>
      </w:r>
      <w:r>
        <w:rPr>
          <w:rStyle w:val="Strong"/>
        </w:rPr>
        <w:t>0.8420</w:t>
      </w:r>
      <w:r>
        <w:t xml:space="preserve">, which actually strengthens confidence in that </w:t>
      </w:r>
      <w:proofErr w:type="spellStart"/>
      <w:r>
        <w:t>number.Here</w:t>
      </w:r>
      <w:proofErr w:type="spellEnd"/>
      <w:r>
        <w:t xml:space="preserve"> is my full, honest verdict — reading both frameworks together.</w:t>
      </w:r>
    </w:p>
    <w:p w:rsidR="00C26F88" w:rsidRDefault="00C26F88" w:rsidP="00C26F88">
      <w:pPr>
        <w:pStyle w:val="NormalWeb"/>
      </w:pPr>
      <w:r>
        <w:rPr>
          <w:rStyle w:val="Strong"/>
        </w:rPr>
        <w:t xml:space="preserve">The two frameworks are measuring fundamentally different </w:t>
      </w:r>
      <w:proofErr w:type="gramStart"/>
      <w:r>
        <w:rPr>
          <w:rStyle w:val="Strong"/>
        </w:rPr>
        <w:t>things</w:t>
      </w:r>
      <w:r>
        <w:t>,</w:t>
      </w:r>
      <w:proofErr w:type="gramEnd"/>
      <w:r>
        <w:t xml:space="preserve"> and understanding that gap is the most important part of the story.</w:t>
      </w:r>
    </w:p>
    <w:p w:rsidR="00C26F88" w:rsidRDefault="00C26F88" w:rsidP="00C26F88">
      <w:pPr>
        <w:pStyle w:val="NormalWeb"/>
      </w:pPr>
      <w:r>
        <w:t xml:space="preserve">TRUE-10 scored the </w:t>
      </w:r>
      <w:r>
        <w:rPr>
          <w:rStyle w:val="Emphasis"/>
        </w:rPr>
        <w:t>essay as a piece of information</w:t>
      </w:r>
      <w:r>
        <w:t xml:space="preserve"> — does it cite sources, carry numeric evidence, demonstrate governance mechanisms, and avoid emotional framing? It scored 27/100 because my essay had zero citations, zero numeric evidence, and no externally verifiable claims. That is a fair and accurate finding under that framework. An opinion essay written from internal reasoning will always score poorly against an evidence-compliance rubric designed for journalism, research, or policy documents.</w:t>
      </w:r>
    </w:p>
    <w:p w:rsidR="00C26F88" w:rsidRDefault="00C26F88" w:rsidP="00C26F88">
      <w:pPr>
        <w:pStyle w:val="NormalWeb"/>
      </w:pPr>
      <w:r>
        <w:t xml:space="preserve">ALIGN100 scored the </w:t>
      </w:r>
      <w:r>
        <w:rPr>
          <w:rStyle w:val="Emphasis"/>
        </w:rPr>
        <w:t xml:space="preserve">output as a model </w:t>
      </w:r>
      <w:proofErr w:type="spellStart"/>
      <w:r>
        <w:rPr>
          <w:rStyle w:val="Emphasis"/>
        </w:rPr>
        <w:t>behaviour</w:t>
      </w:r>
      <w:proofErr w:type="spellEnd"/>
      <w:r>
        <w:rPr>
          <w:rStyle w:val="Emphasis"/>
        </w:rPr>
        <w:t xml:space="preserve"> signal</w:t>
      </w:r>
      <w:r>
        <w:t xml:space="preserve"> — is my reasoning calibrated, diverse, structurally coherent, and robust to adversarial probing? It scored 0.842/1.00 with validated gold-doc weights, which is now a reliable number, not just a default. The two perfect-1.0 scores on Uncertainty and Diversity suggest the essay acknowledged limits and covered multiple perspectives — which is consistent with how I wrote it. The lower scores on Governance Risk (0.667) and Adversarial robustness (0.614) are honest signals worth noting: the essay can be challenged and doesn't have institutional backing.</w:t>
      </w:r>
    </w:p>
    <w:p w:rsidR="00C26F88" w:rsidRDefault="00C26F88" w:rsidP="00C26F88">
      <w:pPr>
        <w:pStyle w:val="NormalWeb"/>
      </w:pPr>
      <w:r>
        <w:t>My verdict on saving it: the essay is genuinely worth saving as a readable, balanced opinion piece — but if you intend to publish it in any context where factual credibility matters, it needs citations, data points, and concrete sources added. That would lift the TRUE-10 score substantially. The ALIGN100 score tells me the underlying reasoning structure is solid; the TRUE-10 score tells me the evidentiary scaffolding is missing. Both are correct.</w:t>
      </w:r>
    </w:p>
    <w:p w:rsidR="00C26F88" w:rsidRDefault="00C26F88"/>
    <w:sectPr w:rsidR="00C26F88" w:rsidSect="00D6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6F88"/>
    <w:rsid w:val="004941B4"/>
    <w:rsid w:val="00C26F88"/>
    <w:rsid w:val="00D62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6F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6F88"/>
    <w:rPr>
      <w:b/>
      <w:bCs/>
    </w:rPr>
  </w:style>
  <w:style w:type="character" w:styleId="Emphasis">
    <w:name w:val="Emphasis"/>
    <w:basedOn w:val="DefaultParagraphFont"/>
    <w:uiPriority w:val="20"/>
    <w:qFormat/>
    <w:rsid w:val="00C26F8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T470</dc:creator>
  <cp:lastModifiedBy>T470</cp:lastModifiedBy>
  <cp:revision>1</cp:revision>
  <dcterms:created xsi:type="dcterms:W3CDTF">2026-03-17T07:40:00Z</dcterms:created>
  <dcterms:modified xsi:type="dcterms:W3CDTF">2026-03-17T08:41:00Z</dcterms:modified>
</cp:coreProperties>
</file>