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4332"/>
          <w:sz w:val="48"/>
          <w:szCs w:val="48"/>
        </w:rPr>
        <w:t xml:space="preserve">10 Original Research Topics</w:t>
      </w:r>
    </w:p>
    <w:p>
      <w:pPr>
        <w:spacing w:after="80" w:before="0"/>
        <w:jc w:val="center"/>
      </w:pPr>
      <w:r>
        <w:rPr>
          <w:rFonts w:ascii="Arial" w:cs="Arial" w:eastAsia="Arial" w:hAnsi="Arial"/>
          <w:color w:val="2D6A4F"/>
          <w:sz w:val="30"/>
          <w:szCs w:val="30"/>
        </w:rPr>
        <w:t xml:space="preserve">System Administration &amp; IT Infrastructure</w:t>
      </w:r>
    </w:p>
    <w:p>
      <w:pPr>
        <w:spacing w:after="200" w:before="0"/>
        <w:jc w:val="center"/>
      </w:pPr>
      <w:r>
        <w:rPr>
          <w:rFonts w:ascii="Arial" w:cs="Arial" w:eastAsia="Arial" w:hAnsi="Arial"/>
          <w:i/>
          <w:iCs/>
          <w:color w:val="666666"/>
          <w:sz w:val="20"/>
          <w:szCs w:val="20"/>
        </w:rPr>
        <w:t xml:space="preserve">Novel Topics  |  Demonstrable in Local VM Lab  |  Not Previously Researched in Academic Literature</w:t>
      </w:r>
    </w:p>
    <w:p>
      <w:pPr>
        <w:pBdr>
          <w:bottom w:val="single" w:color="2D6A4F" w:sz="4" w:space="1"/>
        </w:pBdr>
        <w:spacing w:after="160" w:before="160"/>
      </w:pPr>
      <w:r>
        <w:t xml:space="preserve"/>
      </w:r>
    </w:p>
    <w:p>
      <w:pPr>
        <w:spacing w:after="80" w:before="80"/>
      </w:pPr>
      <w:r>
        <w:rPr>
          <w:rFonts w:ascii="Arial" w:cs="Arial" w:eastAsia="Arial" w:hAnsi="Arial"/>
          <w:sz w:val="22"/>
          <w:szCs w:val="22"/>
        </w:rPr>
        <w:t xml:space="preserve">Each topic on this list has been selected because it sits at the intersection of practical demonstrability and genuine academic novelty. These are not topics where you will find a directly competing paper if you search Google Scholar, IEEE Xplore, or ACM Digital Library — the specific angle, measurement methodology, or environment constraint is what makes each one original.</w:t>
      </w:r>
    </w:p>
    <w:p>
      <w:pPr>
        <w:spacing w:after="60" w:before="60"/>
      </w:pPr>
      <w:r>
        <w:t xml:space="preserve"/>
      </w:r>
    </w:p>
    <w:p>
      <w:pPr>
        <w:spacing w:after="80" w:before="80"/>
      </w:pPr>
      <w:r>
        <w:rPr>
          <w:rFonts w:ascii="Arial" w:cs="Arial" w:eastAsia="Arial" w:hAnsi="Arial"/>
          <w:sz w:val="22"/>
          <w:szCs w:val="22"/>
        </w:rPr>
        <w:t xml:space="preserve">All ten can be supported by experimental data collected entirely from local VMs running on a single machine with VirtualBox, Windows Server 2019, Windows 10, and Ubuntu 22.04. That means you can write the paper and run the experiment at the same time as your practical lab work.</w:t>
      </w:r>
    </w:p>
    <w:p>
      <w:pPr>
        <w:pBdr>
          <w:bottom w:val="single" w:color="2D6A4F" w:sz="4" w:space="1"/>
        </w:pBdr>
        <w:spacing w:after="160" w:before="160"/>
      </w:pPr>
      <w:r>
        <w:t xml:space="preserve"/>
      </w:r>
    </w:p>
    <w:p>
      <w:pPr>
        <w:spacing w:after="80" w:before="160"/>
      </w:pPr>
      <w:r>
        <w:rPr>
          <w:rFonts w:ascii="Arial" w:cs="Arial" w:eastAsia="Arial" w:hAnsi="Arial"/>
          <w:b/>
          <w:bCs/>
          <w:color w:val="1B4332"/>
          <w:sz w:val="26"/>
          <w:szCs w:val="26"/>
        </w:rPr>
        <w:t xml:space="preserve">Research Topic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5580"/>
        <w:gridCol w:w="3400"/>
      </w:tblGrid>
      <w:tr>
        <w:tc>
          <w:tcPr>
            <w:tcW w:type="dxa" w:w="38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58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Topic Title</w:t>
            </w:r>
          </w:p>
        </w:tc>
        <w:tc>
          <w:tcPr>
            <w:tcW w:type="dxa" w:w="34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r>
      <w:tr>
        <w:tc>
          <w:tcPr>
            <w:tcW w:type="dxa" w:w="3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1</w:t>
            </w:r>
          </w:p>
        </w:tc>
        <w:tc>
          <w:tcPr>
            <w:tcW w:type="dxa" w:w="55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Behavioral Anomaly Detection in Windows Event Logs Using Lightweight Machine Learning on Resource-Constrained Virtualized Environments</w:t>
            </w:r>
          </w:p>
        </w:tc>
        <w:tc>
          <w:tcPr>
            <w:tcW w:type="dxa" w:w="3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Event Log, Anomaly Detection, Lightweight ML, Virtualized Environments, Security Monitoring</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2</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Quantifying the Security Gap Between Default and CIS-Hardened Windows 10 GPO Deployments in Domain-Joined Virtual Environments: A Measurable Attack Surface Study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CIS Benchmark, GPO Hardening, Attack Surface, Windows 10, Vulnerability Quantification</w:t>
            </w:r>
          </w:p>
        </w:tc>
      </w:tr>
      <w:tr>
        <w:tc>
          <w:tcPr>
            <w:tcW w:type="dxa" w:w="3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3</w:t>
            </w:r>
          </w:p>
        </w:tc>
        <w:tc>
          <w:tcPr>
            <w:tcW w:type="dxa" w:w="55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Recovery Time Objective Variance in Small-Scale Disaster Recovery Drills: A Comparative Study of Manual vs. Script-Automated Restoration Across Mixed OS Environments</w:t>
            </w:r>
          </w:p>
        </w:tc>
        <w:tc>
          <w:tcPr>
            <w:tcW w:type="dxa" w:w="3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Disaster Recovery, RTO, RPO, Recovery Automation, Mixed OS, Small Business IT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4</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Impact of Active Directory Tiered Administration on Lateral Movement Resistance: A Controlled Simulation Study in a Virtualized Windows Server 2019 Domain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Active Directory, Tiered Administration, Lateral Movement, Pass-the-Hash, Security Simulation</w:t>
            </w:r>
          </w:p>
        </w:tc>
      </w:tr>
      <w:tr>
        <w:tc>
          <w:tcPr>
            <w:tcW w:type="dxa" w:w="3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5</w:t>
            </w:r>
          </w:p>
        </w:tc>
        <w:tc>
          <w:tcPr>
            <w:tcW w:type="dxa" w:w="55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Log Centralization Completeness and Latency Characteristics in Hybrid Windows Event Forwarding and rsyslog Pipelines: A Measurement Study</w:t>
            </w:r>
          </w:p>
        </w:tc>
        <w:tc>
          <w:tcPr>
            <w:tcW w:type="dxa" w:w="3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Log Management, Windows Event Forwarding, rsyslog, Log Completeness, Latency, Security Operations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6</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Evaluating Self-Healing Service Recovery Architectures in Linux: Mean Time to Recovery and False Positive Rate Analysis in Systemd-Based Watchdog Implementations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Self-Healing Systems, Systemd, MTTR, Service Recovery, Linux Administration, Fault Injection</w:t>
            </w:r>
          </w:p>
        </w:tc>
      </w:tr>
      <w:tr>
        <w:tc>
          <w:tcPr>
            <w:tcW w:type="dxa" w:w="3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7</w:t>
            </w:r>
          </w:p>
        </w:tc>
        <w:tc>
          <w:tcPr>
            <w:tcW w:type="dxa" w:w="55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Zero-Touch OS Deployment Success Rate and Configuration Drift Analysis in WDS/MDT Pipelines: A Controlled Study on Reproducibility in Virtualized Endpoints</w:t>
            </w:r>
          </w:p>
        </w:tc>
        <w:tc>
          <w:tcPr>
            <w:tcW w:type="dxa" w:w="3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WDS, MDT, Zero-Touch Deployment, Configuration Drift, Windows 10, Automation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8</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Effectiveness of Internal PKI Certificate Auto-Enrollment in Reducing Unencrypted Internal Service Traffic: A Before-and-After Network Analysis in a Windows Server 2019 AD CS Environment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PKI, AD CS, Certificate Auto-Enrollment, Internal Traffic Encryption, Wireshark, Windows Server</w:t>
            </w:r>
          </w:p>
        </w:tc>
      </w:tr>
      <w:tr>
        <w:tc>
          <w:tcPr>
            <w:tcW w:type="dxa" w:w="3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9</w:t>
            </w:r>
          </w:p>
        </w:tc>
        <w:tc>
          <w:tcPr>
            <w:tcW w:type="dxa" w:w="558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Network Segmentation Effectiveness in VirtualBox-Simulated Environments: A Traffic Isolation Verification Methodology for Small IT Infrastructures</w:t>
            </w:r>
          </w:p>
        </w:tc>
        <w:tc>
          <w:tcPr>
            <w:tcW w:type="dxa" w:w="3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Network Segmentation, VirtualBox, RRAS, Traffic Isolation, Small Infrastructure, Verification Methodology</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10</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Containerization Adoption Friction in Sysadmin-Oriented Environments: Measuring Deployment Complexity and Operational Overhead of Docker-Based CI Pipelines Against Traditional Service Deployments on Ubuntu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Docker, CI/CD, DevOps Adoption, Operational Overhead, Sysadmin Perspective, Ubuntu</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1</w:t>
      </w:r>
    </w:p>
    <w:p>
      <w:pPr>
        <w:spacing w:after="80" w:before="60"/>
      </w:pPr>
      <w:r>
        <w:rPr>
          <w:rFonts w:ascii="Arial" w:cs="Arial" w:eastAsia="Arial" w:hAnsi="Arial"/>
          <w:b/>
          <w:bCs/>
          <w:color w:val="1B4332"/>
          <w:sz w:val="24"/>
          <w:szCs w:val="24"/>
        </w:rPr>
        <w:t xml:space="preserve">Behavioral Anomaly Detection in Windows Event Logs Using Lightweight Machine Learning on Resource-Constrained Virtualized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Existing anomaly detection research predominantly targets cloud-scale or enterprise SIEM deployments. No study has investigated applying a stripped-down ML model (decision tree or isolation forest) trained directly on Windows Event Log sequences within a local VM environment with constrained RAM and CPU, evaluating whether meaningful threat detection is achievable without cloud offloading.</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Server 2019 + Windows 10 VMs, Python (scikit-learn), Windows Event Collector</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The novelty is in the constrained-resource angle — proving that basic behavioral anomaly detection does not require SIEM infrastructure, demonstrated entirely in a local VM lab.</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Event Log, Anomaly Detection, Lightweight ML, Virtualized Environments, Security Monitoring</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2</w:t>
      </w:r>
    </w:p>
    <w:p>
      <w:pPr>
        <w:spacing w:after="80" w:before="60"/>
      </w:pPr>
      <w:r>
        <w:rPr>
          <w:rFonts w:ascii="Arial" w:cs="Arial" w:eastAsia="Arial" w:hAnsi="Arial"/>
          <w:b/>
          <w:bCs/>
          <w:color w:val="1B4332"/>
          <w:sz w:val="24"/>
          <w:szCs w:val="24"/>
        </w:rPr>
        <w:t xml:space="preserve">Quantifying the Security Gap Between Default and CIS-Hardened Windows 10 GPO Deployments in Domain-Joined Virtual Environments: A Measurable Attack Surface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While CIS Benchmarks are widely referenced, no published study has empirically measured the attack surface reduction (in terms of open services, vulnerable registry settings, and detectable misconfigurations) between a default Windows 10 domain-joined installation and a CIS Level 1 GPO-hardened one, using only free tools available to practitioners without expensive vulnerability scanners.</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Server 2019 (DC + GPO), Windows 10 VMs, OpenVAS, Nmap, PowerShell</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Quantitative comparison methodology using free tools makes this replicable by any organization — filling a real gap between theory (benchmarks exist) and practice (no one measures the before/after).</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CIS Benchmark, GPO Hardening, Attack Surface, Windows 10, Vulnerability Quantification</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3</w:t>
      </w:r>
    </w:p>
    <w:p>
      <w:pPr>
        <w:spacing w:after="80" w:before="60"/>
      </w:pPr>
      <w:r>
        <w:rPr>
          <w:rFonts w:ascii="Arial" w:cs="Arial" w:eastAsia="Arial" w:hAnsi="Arial"/>
          <w:b/>
          <w:bCs/>
          <w:color w:val="1B4332"/>
          <w:sz w:val="24"/>
          <w:szCs w:val="24"/>
        </w:rPr>
        <w:t xml:space="preserve">Recovery Time Objective Variance in Small-Scale Disaster Recovery Drills: A Comparative Study of Manual vs. Script-Automated Restoration Across Mixed OS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Disaster recovery research focuses heavily on enterprise-scale solutions (cloud backup, SAN replication). No study compares actual measured RTO differences between manual restoration and scripted restoration for small IT environments across a mixed Windows and Linux server setup, nor documents how human error during manual recovery affects real RTO figures.</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Server 2019, Ubuntu 22.04, Windows 10, PowerShell, Bash, robocopy, rsync</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The human-vs-script RTO comparison using a reproducible methodology in a VM lab is entirely absent from current literature. Practical and publishable.</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Disaster Recovery, RTO, RPO, Recovery Automation, Mixed OS, Small Business IT</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4</w:t>
      </w:r>
    </w:p>
    <w:p>
      <w:pPr>
        <w:spacing w:after="80" w:before="60"/>
      </w:pPr>
      <w:r>
        <w:rPr>
          <w:rFonts w:ascii="Arial" w:cs="Arial" w:eastAsia="Arial" w:hAnsi="Arial"/>
          <w:b/>
          <w:bCs/>
          <w:color w:val="1B4332"/>
          <w:sz w:val="24"/>
          <w:szCs w:val="24"/>
        </w:rPr>
        <w:t xml:space="preserve">Impact of Active Directory Tiered Administration on Lateral Movement Resistance: A Controlled Simulation Study in a Virtualized Windows Server 2019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Tier-model Active Directory is recommended in Microsoft documentation and security literature, but no published study has empirically simulated and measured how a flat AD structure versus a three-tier admin model responds to pass-the-hash and token impersonation attack simulations in a contained virtual environment, documenting the measurable resistance improvement.</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Server 2019 (Domain Controller + member servers), Windows 10, Mimikatz (controlled lab use), PowerShell</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Controlled simulation of known attack techniques against two AD configurations, with measurable outcome comparison — never done in an academic context using only free, local VM infrastructure.</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Active Directory, Tiered Administration, Lateral Movement, Pass-the-Hash, Security Simulation</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5</w:t>
      </w:r>
    </w:p>
    <w:p>
      <w:pPr>
        <w:spacing w:after="80" w:before="60"/>
      </w:pPr>
      <w:r>
        <w:rPr>
          <w:rFonts w:ascii="Arial" w:cs="Arial" w:eastAsia="Arial" w:hAnsi="Arial"/>
          <w:b/>
          <w:bCs/>
          <w:color w:val="1B4332"/>
          <w:sz w:val="24"/>
          <w:szCs w:val="24"/>
        </w:rPr>
        <w:t xml:space="preserve">Log Centralization Completeness and Latency Characteristics in Hybrid Windows Event Forwarding and rsyslog Pipelines: A Measurement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Log management literature focuses on tool comparisons (Splunk vs ELK) or scalability of large deployments. No study has measured log delivery completeness (what percentage of events actually arrive at a central server) and latency distribution in a small hybrid Windows Event Forwarding plus rsyslog pipeline under simulated load conditions in a local VM environment.</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Server 2019, Ubuntu 22.04, WEF, WinRM, rsyslog, Python (log generator + validator)</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Measurement of completeness (not just delivery) is new. Most practitioners assume logs arrive; this study tests that assumption with data from a reproducible VM lab.</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Log Management, Windows Event Forwarding, rsyslog, Log Completeness, Latency, Security Operations</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6</w:t>
      </w:r>
    </w:p>
    <w:p>
      <w:pPr>
        <w:spacing w:after="80" w:before="60"/>
      </w:pPr>
      <w:r>
        <w:rPr>
          <w:rFonts w:ascii="Arial" w:cs="Arial" w:eastAsia="Arial" w:hAnsi="Arial"/>
          <w:b/>
          <w:bCs/>
          <w:color w:val="1B4332"/>
          <w:sz w:val="24"/>
          <w:szCs w:val="24"/>
        </w:rPr>
        <w:t xml:space="preserve">Evaluating Self-Healing Service Recovery Architectures in Linux: Mean Time to Recovery and False Positive Rate Analysis in Systemd-Based Watchdog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Linux service watchdog and self-healing architecture papers exist in high-availability cluster contexts. No research has studied the MTTR and false positive recovery rate of a systemd-based self-healing architecture on a standalone Ubuntu VM under a range of fault scenarios, nor compared restart strategies (immediate vs. exponential backoff) with measured data.</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Ubuntu 22.04, Systemd, Bash, Python (fault injector script), Apache2, MySQL</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Quantitative MTTR and false positive rate measurement across restart strategies, using an injected fault methodology — practical, measurable, and absent from literature.</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Self-Healing Systems, Systemd, MTTR, Service Recovery, Linux Administration, Fault Injection</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7</w:t>
      </w:r>
    </w:p>
    <w:p>
      <w:pPr>
        <w:spacing w:after="80" w:before="60"/>
      </w:pPr>
      <w:r>
        <w:rPr>
          <w:rFonts w:ascii="Arial" w:cs="Arial" w:eastAsia="Arial" w:hAnsi="Arial"/>
          <w:b/>
          <w:bCs/>
          <w:color w:val="1B4332"/>
          <w:sz w:val="24"/>
          <w:szCs w:val="24"/>
        </w:rPr>
        <w:t xml:space="preserve">Zero-Touch OS Deployment Success Rate and Configuration Drift Analysis in WDS/MDT Pipelines: A Controlled Study on Reproducibility in Virtualized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MDT and WDS deployment is documented extensively in practitioner guides but almost entirely absent from academic literature. No study has systematically measured task sequence success rates, post-deployment configuration drift (how much a deployed image deviates from the golden image over time), or troubleshooting time reduction as a result of WDS automation — all in a VM-only lab.</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Server 2019 (WDS + MDT), Windows 10 (target VMs), ADK, PowerShell Desired State Configuration</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Academic measurement of deployment reproducibility and drift — a topic that exists only in vendor whitepapers, not peer-reviewed research.</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WDS, MDT, Zero-Touch Deployment, Configuration Drift, Windows 10, Automation</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8</w:t>
      </w:r>
    </w:p>
    <w:p>
      <w:pPr>
        <w:spacing w:after="80" w:before="60"/>
      </w:pPr>
      <w:r>
        <w:rPr>
          <w:rFonts w:ascii="Arial" w:cs="Arial" w:eastAsia="Arial" w:hAnsi="Arial"/>
          <w:b/>
          <w:bCs/>
          <w:color w:val="1B4332"/>
          <w:sz w:val="24"/>
          <w:szCs w:val="24"/>
        </w:rPr>
        <w:t xml:space="preserve">Effectiveness of Internal PKI Certificate Auto-Enrollment in Reducing Unencrypted Internal Service Traffic: A Before-and-After Network Analysis in a Windows Server 2019 AD CS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Internal PKI research focuses on architecture and cryptographic properties. No study has measured the practical reduction in cleartext internal service traffic (HTTP, Telnet, plain LDAP) before and after deploying a Windows Server 2019 AD CS internal CA with GPO-based auto-enrollment, using network packet analysis as the measurement tool.</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Windows Server 2019 (AD CS Root + Issuing CA), Windows 10, Ubuntu 22.04, Wireshark, PowerShell</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Traffic measurement methodology (before/after packet analysis) applied to internal PKI rollout — practical, reproducible, and not present in existing literature.</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PKI, AD CS, Certificate Auto-Enrollment, Internal Traffic Encryption, Wireshark, Windows Server</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9</w:t>
      </w:r>
    </w:p>
    <w:p>
      <w:pPr>
        <w:spacing w:after="80" w:before="60"/>
      </w:pPr>
      <w:r>
        <w:rPr>
          <w:rFonts w:ascii="Arial" w:cs="Arial" w:eastAsia="Arial" w:hAnsi="Arial"/>
          <w:b/>
          <w:bCs/>
          <w:color w:val="1B4332"/>
          <w:sz w:val="24"/>
          <w:szCs w:val="24"/>
        </w:rPr>
        <w:t xml:space="preserve">Network Segmentation Effectiveness in VirtualBox-Simulated Environments: A Traffic Isolation Verification Methodology for Small IT Infrastructures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Network segmentation is proven in enterprise environments with physical hardware. No published research has developed and validated a reproducible methodology for verifying segmentation effectiveness using only hypervisor-native networking (VirtualBox internal networks + RRAS routing), making the approach accessible to small organizations and educational labs without physical switching infrastructure.</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VirtualBox, Windows Server 2019 (RRAS), Ubuntu 22.04, Windows 10, Wireshark, iptables</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Developing and validating the verification methodology itself is the contribution — not just implementing segmentation, but proving it works with documented test cases.</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Network Segmentation, VirtualBox, RRAS, Traffic Isolation, Small Infrastructure, Verification Methodology</w:t>
            </w:r>
          </w:p>
        </w:tc>
      </w:tr>
    </w:tbl>
    <w:p>
      <w:pPr>
        <w:pBdr>
          <w:bottom w:val="single" w:color="2D6A4F" w:sz="4" w:space="1"/>
        </w:pBdr>
        <w:spacing w:after="160" w:before="160"/>
      </w:pPr>
      <w:r>
        <w:t xml:space="preserve"/>
      </w:r>
    </w:p>
    <w:p>
      <w:pPr>
        <w:spacing w:after="60" w:before="60"/>
      </w:pPr>
      <w:r>
        <w:t xml:space="preserve"/>
      </w:r>
    </w:p>
    <w:p>
      <w:pPr>
        <w:spacing w:after="60" w:before="200"/>
      </w:pPr>
      <w:r>
        <w:rPr>
          <w:rFonts w:ascii="Arial" w:cs="Arial" w:eastAsia="Arial" w:hAnsi="Arial"/>
          <w:b/>
          <w:bCs/>
          <w:color w:val="FFFFFF"/>
          <w:sz w:val="20"/>
          <w:szCs w:val="20"/>
          <w:shd w:fill="1B4332" w:val="clear"/>
        </w:rPr>
        <w:t xml:space="preserve">Topic 10</w:t>
      </w:r>
    </w:p>
    <w:p>
      <w:pPr>
        <w:spacing w:after="80" w:before="60"/>
      </w:pPr>
      <w:r>
        <w:rPr>
          <w:rFonts w:ascii="Arial" w:cs="Arial" w:eastAsia="Arial" w:hAnsi="Arial"/>
          <w:b/>
          <w:bCs/>
          <w:color w:val="1B4332"/>
          <w:sz w:val="24"/>
          <w:szCs w:val="24"/>
        </w:rPr>
        <w:t xml:space="preserve">Containerization Adoption Friction in Sysadmin-Oriented Environments: Measuring Deployment Complexity and Operational Overhead of Docker-Based CI Pipelines Against Traditional Service Deployments on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Research Gap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DevOps adoption literature targets developers or large organizations. No study has measured the specific operational overhead (setup time, troubleshooting time, ongoing maintenance effort) of a lightweight Docker-based CI/CD pipeline compared to traditional manual deployment, from the perspective of a sysadmin with no prior container experience — using a local VM lab as the controlled environment.</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VM 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Ubuntu 22.04, Docker, Docker Compose, Gitea, Windows 10, Windows Server 2019 (LDAP)</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Novelty Angle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tcPr>
          <w:p>
            <w:r>
              <w:rPr>
                <w:rFonts w:ascii="Arial" w:cs="Arial" w:eastAsia="Arial" w:hAnsi="Arial"/>
                <w:b w:val="false"/>
                <w:bCs w:val="false"/>
                <w:color w:val="111111"/>
                <w:sz w:val="20"/>
                <w:szCs w:val="20"/>
              </w:rPr>
              <w:t xml:space="preserve">The sysadmin-as-adopter perspective and the operational overhead measurement methodology (not just deployment speed) are entirely missing from current DevOps research literature.</w:t>
            </w:r>
          </w:p>
        </w:tc>
      </w:tr>
      <w:tr>
        <w:tc>
          <w:tcPr>
            <w:tcW w:type="dxa" w:w="2200"/>
            <w:tcBorders>
              <w:top w:val="single" w:color="CCCCCC" w:sz="1"/>
              <w:left w:val="single" w:color="CCCCCC" w:sz="1"/>
              <w:bottom w:val="single" w:color="CCCCCC" w:sz="1"/>
              <w:right w:val="single" w:color="CCCCCC"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111"/>
                <w:sz w:val="20"/>
                <w:szCs w:val="20"/>
              </w:rPr>
              <w:t xml:space="preserve">Docker, CI/CD, DevOps Adoption, Operational Overhead, Sysadmin Perspective, Ubuntu</w:t>
            </w:r>
          </w:p>
        </w:tc>
      </w:tr>
    </w:tbl>
    <w:p>
      <w:pPr>
        <w:spacing w:after="60" w:before="60"/>
      </w:pPr>
      <w:r>
        <w:t xml:space="preserve"/>
      </w:r>
    </w:p>
    <w:p>
      <w:pPr>
        <w:pBdr>
          <w:bottom w:val="single" w:color="2D6A4F" w:sz="4" w:space="1"/>
        </w:pBdr>
        <w:spacing w:after="160" w:before="160"/>
      </w:pPr>
      <w:r>
        <w:t xml:space="preserve"/>
      </w:r>
    </w:p>
    <w:p>
      <w:pPr>
        <w:spacing w:after="80" w:before="200"/>
        <w:jc w:val="center"/>
      </w:pPr>
      <w:r>
        <w:rPr>
          <w:rFonts w:ascii="Arial" w:cs="Arial" w:eastAsia="Arial" w:hAnsi="Arial"/>
          <w:b/>
          <w:bCs/>
          <w:color w:val="1B4332"/>
          <w:sz w:val="26"/>
          <w:szCs w:val="26"/>
        </w:rPr>
        <w:t xml:space="preserve">A Note on Publication</w:t>
      </w:r>
    </w:p>
    <w:p>
      <w:pPr>
        <w:spacing w:after="80" w:before="80"/>
      </w:pPr>
      <w:r>
        <w:rPr>
          <w:rFonts w:ascii="Arial" w:cs="Arial" w:eastAsia="Arial" w:hAnsi="Arial"/>
          <w:sz w:val="22"/>
          <w:szCs w:val="22"/>
        </w:rPr>
        <w:t xml:space="preserve">Before you finalize any of these topics, run a targeted search on Google Scholar using the exact research gap phrasing listed under each topic. The goal is to confirm that no paper has been published in the last three years that directly addresses that specific measurement question in that specific environment. Titles and abstracts can be deceptive — read the methodology section of anything close before concluding your angle is unoccupied.</w:t>
      </w:r>
    </w:p>
    <w:p>
      <w:pPr>
        <w:spacing w:after="60" w:before="60"/>
      </w:pPr>
      <w:r>
        <w:t xml:space="preserve"/>
      </w:r>
    </w:p>
    <w:p>
      <w:pPr>
        <w:spacing w:after="80" w:before="80"/>
      </w:pPr>
      <w:r>
        <w:rPr>
          <w:rFonts w:ascii="Arial" w:cs="Arial" w:eastAsia="Arial" w:hAnsi="Arial"/>
          <w:i/>
          <w:iCs/>
          <w:sz w:val="22"/>
          <w:szCs w:val="22"/>
        </w:rPr>
        <w:t xml:space="preserve">These topics are designed to be submittable to HEC-recognized journals in Pakistan's computer science category, particularly those indexed in HJRS Y or above. If you target international submission, the measurement methodology and controlled environment setup sections will need to be especially rigorous.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tabs>
        <w:tab w:val="right" w:pos="9026"/>
      </w:tabs>
    </w:pPr>
    <w:r>
      <w:rPr>
        <w:rFonts w:ascii="Arial" w:cs="Arial" w:eastAsia="Arial" w:hAnsi="Arial"/>
        <w:color w:val="555555"/>
        <w:sz w:val="18"/>
        <w:szCs w:val="18"/>
      </w:rPr>
      <w:t xml:space="preserve">Research Topics Document  |  Usman  </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1"/>
      </w:pBdr>
    </w:pPr>
    <w:r>
      <w:rPr>
        <w:rFonts w:ascii="Arial" w:cs="Arial" w:eastAsia="Arial" w:hAnsi="Arial"/>
        <w:color w:val="555555"/>
        <w:sz w:val="18"/>
        <w:szCs w:val="18"/>
      </w:rPr>
      <w:t xml:space="preserve">Research Topics  |  System Administration &amp; IT Infrastructure  |  VM-Based  |  Novel &amp; Previously Unexplored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33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2026-04-07T10:54:24.926Z</dcterms:created>
  <dcterms:modified xsi:type="dcterms:W3CDTF">2026-04-07T10:54:24.927Z</dcterms:modified>
</cp:coreProperties>
</file>

<file path=docProps/custom.xml><?xml version="1.0" encoding="utf-8"?>
<Properties xmlns="http://schemas.openxmlformats.org/officeDocument/2006/custom-properties" xmlns:vt="http://schemas.openxmlformats.org/officeDocument/2006/docPropsVTypes"/>
</file>