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RESEARCH-BASED ASSIGNMENT</w:t>
      </w:r>
    </w:p>
    <w:p>
      <w:pPr>
        <w:spacing w:after="60" w:before="0"/>
        <w:jc w:val="center"/>
      </w:pPr>
      <w:r>
        <w:rPr>
          <w:rFonts w:ascii="Arial" w:cs="Arial" w:eastAsia="Arial" w:hAnsi="Arial"/>
          <w:b/>
          <w:bCs/>
          <w:color w:val="2E75B6"/>
          <w:sz w:val="28"/>
          <w:szCs w:val="28"/>
        </w:rPr>
        <w:t xml:space="preserve">Windows Server 2019 Administration</w:t>
      </w:r>
    </w:p>
    <w:p>
      <w:pPr>
        <w:spacing w:after="60" w:before="0"/>
        <w:jc w:val="center"/>
      </w:pPr>
      <w:r>
        <w:rPr>
          <w:rFonts w:ascii="Arial" w:cs="Arial" w:eastAsia="Arial" w:hAnsi="Arial"/>
          <w:i/>
          <w:iCs/>
          <w:color w:val="444444"/>
          <w:sz w:val="22"/>
          <w:szCs w:val="22"/>
        </w:rPr>
        <w:t xml:space="preserve">Server Security  |  Server Issues  |  DHCP  |  Backup Servers</w:t>
      </w:r>
    </w:p>
    <w:p>
      <w:pPr>
        <w:spacing w:after="240" w:before="0"/>
        <w:jc w:val="center"/>
      </w:pPr>
      <w:r>
        <w:rPr>
          <w:rFonts w:ascii="Arial" w:cs="Arial" w:eastAsia="Arial" w:hAnsi="Arial"/>
          <w:b/>
          <w:bCs/>
          <w:color w:val="C00000"/>
          <w:sz w:val="22"/>
          <w:szCs w:val="22"/>
        </w:rPr>
        <w:t xml:space="preserve">Total Marks: 100  |  All Questions are Compulsory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Student Name:</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Roll No:</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Department:</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Date: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Instructor:</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4E79"/>
                <w:sz w:val="20"/>
                <w:szCs w:val="20"/>
              </w:rPr>
              <w:t xml:space="preserve">Total Marks: 100</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3"/>
              <w:left w:val="single" w:color="1F4E79" w:sz="3"/>
              <w:bottom w:val="single" w:color="1F4E79" w:sz="3"/>
              <w:right w:val="single" w:color="1F4E79" w:sz="3"/>
            </w:tcBorders>
            <w:shd w:fill="FFF9E6" w:val="clear"/>
            <w:tcMar>
              <w:top w:type="dxa" w:w="120"/>
              <w:left w:type="dxa" w:w="200"/>
              <w:bottom w:type="dxa" w:w="120"/>
              <w:right w:type="dxa" w:w="200"/>
            </w:tcMar>
          </w:tcPr>
          <w:p>
            <w:r>
              <w:rPr>
                <w:rFonts w:ascii="Arial" w:cs="Arial" w:eastAsia="Arial" w:hAnsi="Arial"/>
                <w:b/>
                <w:bCs/>
                <w:color w:val="C00000"/>
                <w:sz w:val="22"/>
                <w:szCs w:val="22"/>
              </w:rPr>
              <w:t xml:space="preserve">GENERAL INSTRUCTIONS</w:t>
            </w:r>
          </w:p>
          <w:p>
            <w:pPr>
              <w:spacing w:after="40" w:before="60"/>
            </w:pPr>
            <w:r>
              <w:rPr>
                <w:rFonts w:ascii="Arial" w:cs="Arial" w:eastAsia="Arial" w:hAnsi="Arial"/>
                <w:sz w:val="20"/>
                <w:szCs w:val="20"/>
              </w:rPr>
              <w:t xml:space="preserve">1. This assignment is research-based. All answers must be supported by research findings, references, and critical analysis.</w:t>
            </w:r>
          </w:p>
          <w:p>
            <w:pPr>
              <w:spacing w:after="40" w:before="40"/>
            </w:pPr>
            <w:r>
              <w:rPr>
                <w:rFonts w:ascii="Arial" w:cs="Arial" w:eastAsia="Arial" w:hAnsi="Arial"/>
                <w:sz w:val="20"/>
                <w:szCs w:val="20"/>
              </w:rPr>
              <w:t xml:space="preserve">2. Each question must be answered in the designated writing area below the respective question.</w:t>
            </w:r>
          </w:p>
          <w:p>
            <w:pPr>
              <w:spacing w:after="40" w:before="40"/>
            </w:pPr>
            <w:r>
              <w:rPr>
                <w:rFonts w:ascii="Arial" w:cs="Arial" w:eastAsia="Arial" w:hAnsi="Arial"/>
                <w:sz w:val="20"/>
                <w:szCs w:val="20"/>
              </w:rPr>
              <w:t xml:space="preserve">3. Use technical and precise language appropriate to a university-level IT course.</w:t>
            </w:r>
          </w:p>
          <w:p>
            <w:pPr>
              <w:spacing w:after="40" w:before="40"/>
            </w:pPr>
            <w:r>
              <w:rPr>
                <w:rFonts w:ascii="Arial" w:cs="Arial" w:eastAsia="Arial" w:hAnsi="Arial"/>
                <w:sz w:val="20"/>
                <w:szCs w:val="20"/>
              </w:rPr>
              <w:t xml:space="preserve">4. Cite your sources using APA format at the end of each answer.</w:t>
            </w:r>
          </w:p>
          <w:p>
            <w:pPr>
              <w:spacing w:after="40" w:before="40"/>
            </w:pPr>
            <w:r>
              <w:rPr>
                <w:rFonts w:ascii="Arial" w:cs="Arial" w:eastAsia="Arial" w:hAnsi="Arial"/>
                <w:sz w:val="20"/>
                <w:szCs w:val="20"/>
              </w:rPr>
              <w:t xml:space="preserve">5. Plagiarism will result in zero marks. Similarity must not exceed 15%.</w:t>
            </w:r>
          </w:p>
          <w:p>
            <w:pPr>
              <w:spacing w:after="0" w:before="40"/>
            </w:pPr>
            <w:r>
              <w:rPr>
                <w:rFonts w:ascii="Arial" w:cs="Arial" w:eastAsia="Arial" w:hAnsi="Arial"/>
                <w:sz w:val="20"/>
                <w:szCs w:val="20"/>
              </w:rPr>
              <w:t xml:space="preserve">6. All 20 questions are compulsory. Each question carries 5 marks.</w:t>
            </w:r>
          </w:p>
        </w:tc>
      </w:tr>
    </w:tbl>
    <w:p>
      <w:pPr>
        <w:spacing w:after="80" w:before="240"/>
      </w:pPr>
      <w:r>
        <w:t xml:space="preserve"/>
      </w:r>
    </w:p>
    <w:p>
      <w:pPr>
        <w:spacing w:after="80" w:before="80"/>
        <w:jc w:val="left"/>
      </w:pPr>
      <w:r>
        <w:rPr>
          <w:rFonts w:ascii="Arial" w:cs="Arial" w:eastAsia="Arial" w:hAnsi="Arial"/>
          <w:b/>
          <w:bCs/>
          <w:color w:val="1F4E79"/>
          <w:sz w:val="24"/>
          <w:szCs w:val="24"/>
        </w:rPr>
        <w:t xml:space="preserve">MARKS DISTRIBUTION TABLE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240"/>
        <w:gridCol w:w="1600"/>
        <w:gridCol w:w="1600"/>
        <w:gridCol w:w="1400"/>
      </w:tblGrid>
      <w:tr>
        <w:tc>
          <w:tcPr>
            <w:tcW w:type="dxa" w:w="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 / Topic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 Each</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5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Server 2019 – Architecture &amp; Features</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 Security – Policies &amp; Threats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5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 Issues – Troubleshooting &amp; Diagnosis</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DHCP – Configuration &amp;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52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424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Backup Servers – Strategy &amp; Implementation</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r>
      <w:tr>
        <w:tc>
          <w:tcPr>
            <w:tcW w:type="dxa" w:w="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
            </w:r>
          </w:p>
        </w:tc>
        <w:tc>
          <w:tcPr>
            <w:tcW w:type="dxa" w:w="4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GRAND TOTAL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after="1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F4E79" w:sz="3"/>
              <w:left w:val="single" w:color="1F4E79" w:sz="3"/>
              <w:bottom w:val="single" w:color="1F4E79" w:sz="3"/>
              <w:right w:val="single" w:color="1F4E79" w:sz="3"/>
            </w:tcBorders>
            <w:shd w:fill="1F4E79" w:val="clear"/>
            <w:tcMar>
              <w:top w:type="dxa" w:w="120"/>
              <w:left w:type="dxa" w:w="200"/>
              <w:bottom w:type="dxa" w:w="120"/>
              <w:right w:type="dxa" w:w="120"/>
            </w:tcMar>
          </w:tcPr>
          <w:p>
            <w:r>
              <w:rPr>
                <w:rFonts w:ascii="Arial" w:cs="Arial" w:eastAsia="Arial" w:hAnsi="Arial"/>
                <w:b/>
                <w:bCs/>
                <w:color w:val="FFFFFF"/>
                <w:sz w:val="24"/>
                <w:szCs w:val="24"/>
              </w:rPr>
              <w:t xml:space="preserve">SECTION 1: Windows Server 2019 — Architecture, Features &amp; Deployment</w:t>
            </w:r>
          </w:p>
        </w:tc>
        <w:tc>
          <w:tcPr>
            <w:tcW w:type="dxa" w:w="2160"/>
            <w:tcBorders>
              <w:top w:val="single" w:color="1F4E79" w:sz="3"/>
              <w:left w:val="single" w:color="1F4E79" w:sz="3"/>
              <w:bottom w:val="single" w:color="1F4E79" w:sz="3"/>
              <w:right w:val="single" w:color="1F4E79" w:sz="3"/>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Total: 20 Marks Marks</w:t>
            </w:r>
          </w:p>
        </w:tc>
      </w:tr>
    </w:tbl>
    <w:p>
      <w:pPr>
        <w:spacing w:after="60" w:before="120"/>
      </w:pPr>
      <w:r>
        <w:rPr>
          <w:rFonts w:ascii="Arial" w:cs="Arial" w:eastAsia="Arial" w:hAnsi="Arial"/>
          <w:i/>
          <w:iCs/>
          <w:color w:val="555555"/>
          <w:sz w:val="20"/>
          <w:szCs w:val="20"/>
        </w:rPr>
        <w:t xml:space="preserve">Answer all 4 questions. Each question carries 5 marks.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 </w:t>
            </w:r>
            <w:r>
              <w:rPr>
                <w:rFonts w:ascii="Arial" w:cs="Arial" w:eastAsia="Arial" w:hAnsi="Arial"/>
                <w:sz w:val="22"/>
                <w:szCs w:val="22"/>
              </w:rPr>
              <w:t xml:space="preserve">Critically analyze the architectural improvements introduced in Windows Server 2019 compared to Windows Server 2016. Based on your research, how do these enhancements address modern enterprise scalability and performance demands? Support your answer with documented evidence from Microsoft or peer-reviewed sources.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Q2. </w:t>
            </w:r>
            <w:r>
              <w:rPr>
                <w:rFonts w:ascii="Arial" w:cs="Arial" w:eastAsia="Arial" w:hAnsi="Arial"/>
                <w:sz w:val="22"/>
                <w:szCs w:val="22"/>
              </w:rPr>
              <w:t xml:space="preserve">Investigate the role of Windows Admin Center (WAC) in centralized server management within Windows Server 2019. How does it differ from traditional Server Manager tools, and what research-backed evidence supports its adoption in large-scale enterprise IT environments?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(Q2):</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Q3. </w:t>
            </w:r>
            <w:r>
              <w:rPr>
                <w:rFonts w:ascii="Arial" w:cs="Arial" w:eastAsia="Arial" w:hAnsi="Arial"/>
                <w:sz w:val="22"/>
                <w:szCs w:val="22"/>
              </w:rPr>
              <w:t xml:space="preserve">Research and explain the Hyper-V virtualization enhancements in Windows Server 2019, including Shielded VMs and Host Guardian Service (HGS). Evaluate the security and performance benefits these features provide in a virtualized data center environment.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(Q3):</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Q4. </w:t>
            </w:r>
            <w:r>
              <w:rPr>
                <w:rFonts w:ascii="Arial" w:cs="Arial" w:eastAsia="Arial" w:hAnsi="Arial"/>
                <w:sz w:val="22"/>
                <w:szCs w:val="22"/>
              </w:rPr>
              <w:t xml:space="preserve">Examine the role of Windows Server 2019 in hybrid cloud environments, particularly its integration with Microsoft Azure. Based on published research, how does Azure Arc and the hybrid connectivity features of Server 2019 benefit organizations transitioning to multi-cloud architectures?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(Q4):</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F4E79" w:sz="3"/>
              <w:left w:val="single" w:color="1F4E79" w:sz="3"/>
              <w:bottom w:val="single" w:color="1F4E79" w:sz="3"/>
              <w:right w:val="single" w:color="1F4E79" w:sz="3"/>
            </w:tcBorders>
            <w:shd w:fill="1A4A7A" w:val="clear"/>
            <w:tcMar>
              <w:top w:type="dxa" w:w="120"/>
              <w:left w:type="dxa" w:w="200"/>
              <w:bottom w:type="dxa" w:w="120"/>
              <w:right w:type="dxa" w:w="120"/>
            </w:tcMar>
          </w:tcPr>
          <w:p>
            <w:r>
              <w:rPr>
                <w:rFonts w:ascii="Arial" w:cs="Arial" w:eastAsia="Arial" w:hAnsi="Arial"/>
                <w:b/>
                <w:bCs/>
                <w:color w:val="FFFFFF"/>
                <w:sz w:val="24"/>
                <w:szCs w:val="24"/>
              </w:rPr>
              <w:t xml:space="preserve">SECTION 2: Server Security — Policies, Threats &amp; Hardening</w:t>
            </w:r>
          </w:p>
        </w:tc>
        <w:tc>
          <w:tcPr>
            <w:tcW w:type="dxa" w:w="2160"/>
            <w:tcBorders>
              <w:top w:val="single" w:color="1F4E79" w:sz="3"/>
              <w:left w:val="single" w:color="1F4E79" w:sz="3"/>
              <w:bottom w:val="single" w:color="1F4E79" w:sz="3"/>
              <w:right w:val="single" w:color="1F4E79" w:sz="3"/>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Total: 20 Marks Marks</w:t>
            </w:r>
          </w:p>
        </w:tc>
      </w:tr>
    </w:tbl>
    <w:p>
      <w:pPr>
        <w:spacing w:after="60" w:before="120"/>
      </w:pPr>
      <w:r>
        <w:rPr>
          <w:rFonts w:ascii="Arial" w:cs="Arial" w:eastAsia="Arial" w:hAnsi="Arial"/>
          <w:i/>
          <w:iCs/>
          <w:color w:val="555555"/>
          <w:sz w:val="20"/>
          <w:szCs w:val="20"/>
        </w:rPr>
        <w:t xml:space="preserve">Answer all 4 questions. Each question carries 5 marks.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Q5. </w:t>
            </w:r>
            <w:r>
              <w:rPr>
                <w:rFonts w:ascii="Arial" w:cs="Arial" w:eastAsia="Arial" w:hAnsi="Arial"/>
                <w:sz w:val="22"/>
                <w:szCs w:val="22"/>
              </w:rPr>
              <w:t xml:space="preserve">Conduct a research-based analysis of the Windows Defender Advanced Threat Protection (ATP) features available in Windows Server 2019. How do these features mitigate Advanced Persistent Threats (APTs), and what documented case studies or studies demonstrate their effectiveness in enterprise environments?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(Q5):</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Q6. </w:t>
            </w:r>
            <w:r>
              <w:rPr>
                <w:rFonts w:ascii="Arial" w:cs="Arial" w:eastAsia="Arial" w:hAnsi="Arial"/>
                <w:sz w:val="22"/>
                <w:szCs w:val="22"/>
              </w:rPr>
              <w:t xml:space="preserve">Investigate the Group Policy Object (GPO) framework in Windows Server 2019 as a mechanism for enforcing server security policies. Based on your research, identify and evaluate the most critical GPO configurations recommended by NIST, CIS Benchmarks, or Microsoft Security Baselines for hardening a production server environment.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(Q6):</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Q7. </w:t>
            </w:r>
            <w:r>
              <w:rPr>
                <w:rFonts w:ascii="Arial" w:cs="Arial" w:eastAsia="Arial" w:hAnsi="Arial"/>
                <w:sz w:val="22"/>
                <w:szCs w:val="22"/>
              </w:rPr>
              <w:t xml:space="preserve">Research the implementation and significance of Windows Server 2019's Credential Guard and Device Guard technologies. How do these features protect against Pass-the-Hash (PtH) and Pass-the-Ticket (PtT) attacks? Provide research-backed evidence of their effectiveness in real-world deployments.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(Q7):</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Q8. </w:t>
            </w:r>
            <w:r>
              <w:rPr>
                <w:rFonts w:ascii="Arial" w:cs="Arial" w:eastAsia="Arial" w:hAnsi="Arial"/>
                <w:sz w:val="22"/>
                <w:szCs w:val="22"/>
              </w:rPr>
              <w:t xml:space="preserve">Examine the Just Enough Administration (JEA) and Privileged Access Workstation (PAW) frameworks in the context of Windows Server 2019 administration. Based on security research, how do these frameworks reduce the attack surface associated with administrative privileges, and what are the documented implementation challenges?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(Q8):</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F4E79" w:sz="3"/>
              <w:left w:val="single" w:color="1F4E79" w:sz="3"/>
              <w:bottom w:val="single" w:color="1F4E79" w:sz="3"/>
              <w:right w:val="single" w:color="1F4E79" w:sz="3"/>
            </w:tcBorders>
            <w:shd w:fill="154360" w:val="clear"/>
            <w:tcMar>
              <w:top w:type="dxa" w:w="120"/>
              <w:left w:type="dxa" w:w="200"/>
              <w:bottom w:type="dxa" w:w="120"/>
              <w:right w:type="dxa" w:w="120"/>
            </w:tcMar>
          </w:tcPr>
          <w:p>
            <w:r>
              <w:rPr>
                <w:rFonts w:ascii="Arial" w:cs="Arial" w:eastAsia="Arial" w:hAnsi="Arial"/>
                <w:b/>
                <w:bCs/>
                <w:color w:val="FFFFFF"/>
                <w:sz w:val="24"/>
                <w:szCs w:val="24"/>
              </w:rPr>
              <w:t xml:space="preserve">SECTION 3: Server Issues — Troubleshooting, Diagnosis &amp; Resolution</w:t>
            </w:r>
          </w:p>
        </w:tc>
        <w:tc>
          <w:tcPr>
            <w:tcW w:type="dxa" w:w="2160"/>
            <w:tcBorders>
              <w:top w:val="single" w:color="1F4E79" w:sz="3"/>
              <w:left w:val="single" w:color="1F4E79" w:sz="3"/>
              <w:bottom w:val="single" w:color="1F4E79" w:sz="3"/>
              <w:right w:val="single" w:color="1F4E79" w:sz="3"/>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Total: 15 Marks Marks</w:t>
            </w:r>
          </w:p>
        </w:tc>
      </w:tr>
    </w:tbl>
    <w:p>
      <w:pPr>
        <w:spacing w:after="60" w:before="120"/>
      </w:pPr>
      <w:r>
        <w:rPr>
          <w:rFonts w:ascii="Arial" w:cs="Arial" w:eastAsia="Arial" w:hAnsi="Arial"/>
          <w:i/>
          <w:iCs/>
          <w:color w:val="555555"/>
          <w:sz w:val="20"/>
          <w:szCs w:val="20"/>
        </w:rPr>
        <w:t xml:space="preserve">Answer all 3 questions. Each question carries 5 marks.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Q9. </w:t>
            </w:r>
            <w:r>
              <w:rPr>
                <w:rFonts w:ascii="Arial" w:cs="Arial" w:eastAsia="Arial" w:hAnsi="Arial"/>
                <w:sz w:val="22"/>
                <w:szCs w:val="22"/>
              </w:rPr>
              <w:t xml:space="preserve">Research and analyze the most frequently documented performance bottlenecks in Windows Server 2019 environments, including CPU scheduling issues, memory pressure, and I/O contention. Based on your findings from technical literature and Microsoft documentation, propose a systematic troubleshooting methodology for diagnosing and resolving these issues in production systems.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(Q9):</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Q10. </w:t>
            </w:r>
            <w:r>
              <w:rPr>
                <w:rFonts w:ascii="Arial" w:cs="Arial" w:eastAsia="Arial" w:hAnsi="Arial"/>
                <w:sz w:val="22"/>
                <w:szCs w:val="22"/>
              </w:rPr>
              <w:t xml:space="preserve">Investigate the common causes and documented resolutions for Windows Server 2019 Blue Screen of Death (BSOD) events in enterprise environments. Based on your research into Windows Debugging tools (WinDbg, Event Viewer, Memory Dump Analysis), how can system administrators systematically identify root causes and implement preventive measures?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(Q10):</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Q11. </w:t>
            </w:r>
            <w:r>
              <w:rPr>
                <w:rFonts w:ascii="Arial" w:cs="Arial" w:eastAsia="Arial" w:hAnsi="Arial"/>
                <w:sz w:val="22"/>
                <w:szCs w:val="22"/>
              </w:rPr>
              <w:t xml:space="preserve">Examine the documented challenges associated with Active Directory replication failures in distributed Windows Server 2019 environments. Based on published research and Microsoft technical documentation, analyze the common replication error codes, their root causes, and the recommended remediation strategies, including the use of repadmin and dcdiag utilities.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(Q11):</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F4E79" w:sz="3"/>
              <w:left w:val="single" w:color="1F4E79" w:sz="3"/>
              <w:bottom w:val="single" w:color="1F4E79" w:sz="3"/>
              <w:right w:val="single" w:color="1F4E79" w:sz="3"/>
            </w:tcBorders>
            <w:shd w:fill="1F3D6B" w:val="clear"/>
            <w:tcMar>
              <w:top w:type="dxa" w:w="120"/>
              <w:left w:type="dxa" w:w="200"/>
              <w:bottom w:type="dxa" w:w="120"/>
              <w:right w:type="dxa" w:w="120"/>
            </w:tcMar>
          </w:tcPr>
          <w:p>
            <w:r>
              <w:rPr>
                <w:rFonts w:ascii="Arial" w:cs="Arial" w:eastAsia="Arial" w:hAnsi="Arial"/>
                <w:b/>
                <w:bCs/>
                <w:color w:val="FFFFFF"/>
                <w:sz w:val="24"/>
                <w:szCs w:val="24"/>
              </w:rPr>
              <w:t xml:space="preserve">SECTION 4: DHCP — Configuration, Management &amp; Security</w:t>
            </w:r>
          </w:p>
        </w:tc>
        <w:tc>
          <w:tcPr>
            <w:tcW w:type="dxa" w:w="2160"/>
            <w:tcBorders>
              <w:top w:val="single" w:color="1F4E79" w:sz="3"/>
              <w:left w:val="single" w:color="1F4E79" w:sz="3"/>
              <w:bottom w:val="single" w:color="1F4E79" w:sz="3"/>
              <w:right w:val="single" w:color="1F4E79" w:sz="3"/>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Total: 20 Marks Marks</w:t>
            </w:r>
          </w:p>
        </w:tc>
      </w:tr>
    </w:tbl>
    <w:p>
      <w:pPr>
        <w:spacing w:after="60" w:before="120"/>
      </w:pPr>
      <w:r>
        <w:rPr>
          <w:rFonts w:ascii="Arial" w:cs="Arial" w:eastAsia="Arial" w:hAnsi="Arial"/>
          <w:i/>
          <w:iCs/>
          <w:color w:val="555555"/>
          <w:sz w:val="20"/>
          <w:szCs w:val="20"/>
        </w:rPr>
        <w:t xml:space="preserve">Answer all 4 questions. Each question carries 5 marks.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Q12. </w:t>
            </w:r>
            <w:r>
              <w:rPr>
                <w:rFonts w:ascii="Arial" w:cs="Arial" w:eastAsia="Arial" w:hAnsi="Arial"/>
                <w:sz w:val="22"/>
                <w:szCs w:val="22"/>
              </w:rPr>
              <w:t xml:space="preserve">Research the architecture and operational principles of DHCP failover in Windows Server 2019. Based on technical literature and Microsoft documentation, compare the Hot Standby and Load Balance failover modes — evaluating their advantages, limitations, and the scenarios in which each is most appropriately deployed in enterprise networks.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(Q12):</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Q13. </w:t>
            </w:r>
            <w:r>
              <w:rPr>
                <w:rFonts w:ascii="Arial" w:cs="Arial" w:eastAsia="Arial" w:hAnsi="Arial"/>
                <w:sz w:val="22"/>
                <w:szCs w:val="22"/>
              </w:rPr>
              <w:t xml:space="preserve">Investigate DHCP security vulnerabilities, specifically DHCP starvation attacks and rogue DHCP server threats, in network environments running Windows Server 2019. Based on your research, analyze the effectiveness of mitigation techniques such as DHCP Snooping, IP Source Guard, and Dynamic ARP Inspection (DAI) in neutralizing these threats.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(Q13):</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Q14. </w:t>
            </w:r>
            <w:r>
              <w:rPr>
                <w:rFonts w:ascii="Arial" w:cs="Arial" w:eastAsia="Arial" w:hAnsi="Arial"/>
                <w:sz w:val="22"/>
                <w:szCs w:val="22"/>
              </w:rPr>
              <w:t xml:space="preserve">Examine the DHCP scope management and IP address management (IPAM) integration in Windows Server 2019. Based on published research, how does centralized IPAM enhance visibility, auditing, and policy enforcement across large-scale enterprise networks, and what are the known limitations or challenges of its implementation?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(Q14):</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Q15. </w:t>
            </w:r>
            <w:r>
              <w:rPr>
                <w:rFonts w:ascii="Arial" w:cs="Arial" w:eastAsia="Arial" w:hAnsi="Arial"/>
                <w:sz w:val="22"/>
                <w:szCs w:val="22"/>
              </w:rPr>
              <w:t xml:space="preserve">Research the process and best practices for DHCP database migration and lease management in Windows Server 2019 environments. Based on your findings, how should administrators plan and execute a DHCP server migration to minimize IP address conflicts, prevent service interruptions, and ensure data integrity of the lease database?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(Q15):</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F4E79" w:sz="3"/>
              <w:left w:val="single" w:color="1F4E79" w:sz="3"/>
              <w:bottom w:val="single" w:color="1F4E79" w:sz="3"/>
              <w:right w:val="single" w:color="1F4E79" w:sz="3"/>
            </w:tcBorders>
            <w:shd w:fill="163A5C" w:val="clear"/>
            <w:tcMar>
              <w:top w:type="dxa" w:w="120"/>
              <w:left w:type="dxa" w:w="200"/>
              <w:bottom w:type="dxa" w:w="120"/>
              <w:right w:type="dxa" w:w="120"/>
            </w:tcMar>
          </w:tcPr>
          <w:p>
            <w:r>
              <w:rPr>
                <w:rFonts w:ascii="Arial" w:cs="Arial" w:eastAsia="Arial" w:hAnsi="Arial"/>
                <w:b/>
                <w:bCs/>
                <w:color w:val="FFFFFF"/>
                <w:sz w:val="24"/>
                <w:szCs w:val="24"/>
              </w:rPr>
              <w:t xml:space="preserve">SECTION 5: Backup Servers — Strategy, Implementation &amp; Recovery</w:t>
            </w:r>
          </w:p>
        </w:tc>
        <w:tc>
          <w:tcPr>
            <w:tcW w:type="dxa" w:w="2160"/>
            <w:tcBorders>
              <w:top w:val="single" w:color="1F4E79" w:sz="3"/>
              <w:left w:val="single" w:color="1F4E79" w:sz="3"/>
              <w:bottom w:val="single" w:color="1F4E79" w:sz="3"/>
              <w:right w:val="single" w:color="1F4E79" w:sz="3"/>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Total: 25 Marks Marks</w:t>
            </w:r>
          </w:p>
        </w:tc>
      </w:tr>
    </w:tbl>
    <w:p>
      <w:pPr>
        <w:spacing w:after="60" w:before="120"/>
      </w:pPr>
      <w:r>
        <w:rPr>
          <w:rFonts w:ascii="Arial" w:cs="Arial" w:eastAsia="Arial" w:hAnsi="Arial"/>
          <w:i/>
          <w:iCs/>
          <w:color w:val="555555"/>
          <w:sz w:val="20"/>
          <w:szCs w:val="20"/>
        </w:rPr>
        <w:t xml:space="preserve">Answer all 5 questions. Each question carries 5 marks.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Q16. </w:t>
            </w:r>
            <w:r>
              <w:rPr>
                <w:rFonts w:ascii="Arial" w:cs="Arial" w:eastAsia="Arial" w:hAnsi="Arial"/>
                <w:sz w:val="22"/>
                <w:szCs w:val="22"/>
              </w:rPr>
              <w:t xml:space="preserve">Investigate the Windows Server Backup (WSB) feature native to Windows Server 2019. Based on your research, critically evaluate its capabilities and limitations in comparison to enterprise-grade third-party backup solutions such as Veeam, Acronis, or Veritas NetBackup. Under what documented scenarios is WSB sufficient, and when is a third-party solution necessary?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(Q16):</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Q17. </w:t>
            </w:r>
            <w:r>
              <w:rPr>
                <w:rFonts w:ascii="Arial" w:cs="Arial" w:eastAsia="Arial" w:hAnsi="Arial"/>
                <w:sz w:val="22"/>
                <w:szCs w:val="22"/>
              </w:rPr>
              <w:t xml:space="preserve">Research the 3-2-1 backup strategy and its application in Windows Server 2019 enterprise environments. Based on published IT governance frameworks (ISO 27031, NIST SP 800-34), critically analyze the adequacy of this strategy for modern disaster recovery requirements, including the role of immutable backups and air-gapped storage in combating ransomware threats.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(Q17):</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Q18. </w:t>
            </w:r>
            <w:r>
              <w:rPr>
                <w:rFonts w:ascii="Arial" w:cs="Arial" w:eastAsia="Arial" w:hAnsi="Arial"/>
                <w:sz w:val="22"/>
                <w:szCs w:val="22"/>
              </w:rPr>
              <w:t xml:space="preserve">Examine the role of Volume Shadow Copy Service (VSS) in Windows Server 2019 backup and recovery operations. Based on your research, how does VSS ensure application-consistent backups for critical services such as Active Directory, SQL Server, and Exchange? Analyze the common VSS errors and their documented resolutions in enterprise backup workflows.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(Q18):</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Q19. </w:t>
            </w:r>
            <w:r>
              <w:rPr>
                <w:rFonts w:ascii="Arial" w:cs="Arial" w:eastAsia="Arial" w:hAnsi="Arial"/>
                <w:sz w:val="22"/>
                <w:szCs w:val="22"/>
              </w:rPr>
              <w:t xml:space="preserve">Research and evaluate the Bare Metal Recovery (BMR) capabilities of Windows Server 2019 in disaster recovery scenarios. Based on technical documentation and case studies, how does BMR compare with traditional restore methods in terms of Recovery Time Objective (RTO) and Recovery Point Objective (RPO)? What documented best practices must be followed to ensure a successful BMR?</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(Q19):</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80"/>
            </w:tcMar>
          </w:tcPr>
          <w:p>
            <w:r>
              <w:rPr>
                <w:rFonts w:ascii="Arial" w:cs="Arial" w:eastAsia="Arial" w:hAnsi="Arial"/>
                <w:b/>
                <w:bCs/>
                <w:color w:val="1F4E79"/>
                <w:sz w:val="22"/>
                <w:szCs w:val="22"/>
              </w:rPr>
              <w:t xml:space="preserve">Q20. </w:t>
            </w:r>
            <w:r>
              <w:rPr>
                <w:rFonts w:ascii="Arial" w:cs="Arial" w:eastAsia="Arial" w:hAnsi="Arial"/>
                <w:sz w:val="22"/>
                <w:szCs w:val="22"/>
              </w:rPr>
              <w:t xml:space="preserve">Investigate the integration of Windows Server 2019 with cloud-based backup solutions, specifically Microsoft Azure Backup and Azure Site Recovery (ASR). Based on published research and organizational case studies, analyze how hybrid backup architectures reduce data loss risks, improve recovery flexibility, and align with regulatory compliance requirements such as GDPR and HIPAA.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Marks]</w:t>
            </w:r>
          </w:p>
        </w:tc>
      </w:tr>
    </w:tbl>
    <w:p>
      <w:pPr>
        <w:spacing w:after="20" w:before="60"/>
      </w:pPr>
      <w:r>
        <w:t xml:space="preserve"/>
      </w:r>
    </w:p>
    <w:p>
      <w:pPr>
        <w:spacing w:after="40" w:before="60"/>
      </w:pPr>
      <w:r>
        <w:rPr>
          <w:rFonts w:ascii="Arial" w:cs="Arial" w:eastAsia="Arial" w:hAnsi="Arial"/>
          <w:b/>
          <w:bCs/>
          <w:color w:val="555555"/>
          <w:sz w:val="18"/>
          <w:szCs w:val="18"/>
        </w:rPr>
        <w:t xml:space="preserve">Answer (Q20):</w:t>
      </w:r>
    </w:p>
    <w:tbl>
      <w:tblPr>
        <w:tblW w:type="dxa" w:w="9360"/>
        <w:tblBorders>
          <w:top w:val="single" w:color="1F4E79" w:sz="3"/>
          <w:left w:val="single" w:color="1F4E79" w:sz="3"/>
          <w:bottom w:val="single" w:color="1F4E79" w:sz="3"/>
          <w:right w:val="single" w:color="1F4E79" w:sz="3"/>
          <w:insideH w:val="single" w:color="auto" w:sz="4"/>
          <w:insideV w:val="single" w:color="auto" w:sz="4"/>
        </w:tblBorders>
      </w:tblPr>
      <w:tblGrid>
        <w:gridCol w:w="9360"/>
      </w:tblGrid>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r>
        <w:trPr>
          <w:trHeight w:val="360" w:hRule="exact"/>
        </w:trPr>
        <w:tc>
          <w:tcPr>
            <w:tcW w:type="dxa" w:w="9360"/>
            <w:tcBorders>
              <w:top w:val="none"/>
              <w:left w:val="none"/>
              <w:bottom w:val="single" w:color="AAAAAA" w:sz="1"/>
              <w:right w:val="none"/>
            </w:tcBorders>
          </w:tcPr>
          <w:p>
            <w:r>
              <w:t xml:space="preserve"/>
            </w:r>
          </w:p>
        </w:tc>
      </w:tr>
    </w:tbl>
    <w:p>
      <w:pPr>
        <w:spacing w:after="60" w:before="160"/>
      </w:pPr>
      <w:r>
        <w:t xml:space="preserve"/>
      </w:r>
    </w:p>
    <w:p>
      <w:pPr>
        <w:spacing w:after="1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3"/>
              <w:left w:val="single" w:color="1F4E79" w:sz="3"/>
              <w:bottom w:val="single" w:color="1F4E79" w:sz="3"/>
              <w:right w:val="single" w:color="1F4E79" w:sz="3"/>
            </w:tcBorders>
            <w:shd w:fill="EBF3FB"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 END OF ASSIGNMENT —</w:t>
            </w:r>
          </w:p>
          <w:p>
            <w:pPr>
              <w:spacing w:before="60"/>
              <w:jc w:val="center"/>
            </w:pPr>
            <w:r>
              <w:rPr>
                <w:rFonts w:ascii="Arial" w:cs="Arial" w:eastAsia="Arial" w:hAnsi="Arial"/>
                <w:color w:val="555555"/>
                <w:sz w:val="20"/>
                <w:szCs w:val="20"/>
              </w:rPr>
              <w:t xml:space="preserve">Ensure all 20 questions are attempted and references are cited at the end of each answer.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Research-Based Assignment | Windows Server 2019 Administration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left w:val="none"/>
            <w:bottom w:val="single" w:color="1F4E79" w:sz="4"/>
            <w:right w:val="none"/>
          </w:tcBorders>
          <w:tcMar>
            <w:bottom w:type="dxa" w:w="80"/>
          </w:tcMar>
        </w:tcPr>
        <w:p>
          <w:r>
            <w:rPr>
              <w:rFonts w:ascii="Arial" w:cs="Arial" w:eastAsia="Arial" w:hAnsi="Arial"/>
              <w:b/>
              <w:bCs/>
              <w:color w:val="1F4E79"/>
              <w:sz w:val="18"/>
              <w:szCs w:val="18"/>
            </w:rPr>
            <w:t xml:space="preserve">Windows Server 2019 &amp; Administration — Research Assignment</w:t>
          </w:r>
        </w:p>
      </w:tc>
      <w:tc>
        <w:tcPr>
          <w:tcW w:type="dxa" w:w="3000"/>
          <w:tcBorders>
            <w:top w:val="none"/>
            <w:left w:val="none"/>
            <w:bottom w:val="single" w:color="1F4E79" w:sz="4"/>
            <w:right w:val="none"/>
          </w:tcBorders>
          <w:tcMar>
            <w:bottom w:type="dxa" w:w="80"/>
          </w:tcMar>
        </w:tcPr>
        <w:p>
          <w:pPr>
            <w:jc w:val="right"/>
          </w:pPr>
          <w:r>
            <w:rPr>
              <w:rFonts w:ascii="Arial" w:cs="Arial" w:eastAsia="Arial" w:hAnsi="Arial"/>
              <w:color w:val="555555"/>
              <w:sz w:val="18"/>
              <w:szCs w:val="18"/>
            </w:rPr>
            <w:t xml:space="preserve">Total Marks: 100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2026-04-06T11:18:15.051Z</dcterms:created>
  <dcterms:modified xsi:type="dcterms:W3CDTF">2026-04-06T11:18:15.051Z</dcterms:modified>
</cp:coreProperties>
</file>

<file path=docProps/custom.xml><?xml version="1.0" encoding="utf-8"?>
<Properties xmlns="http://schemas.openxmlformats.org/officeDocument/2006/custom-properties" xmlns:vt="http://schemas.openxmlformats.org/officeDocument/2006/docPropsVTypes"/>
</file>