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 Benefits Guide (US)</w:t>
      </w:r>
    </w:p>
    <w:p>
      <w:r>
        <w:t>For employees of Kitewing Software Inc. - Plan year 1 January to 31 December 2025</w:t>
      </w:r>
    </w:p>
    <w:p>
      <w:pPr>
        <w:pStyle w:val="Heading1"/>
      </w:pPr>
      <w:r>
        <w:t>Who is eligible</w:t>
      </w:r>
    </w:p>
    <w:p>
      <w:r>
        <w:t>Regular employees scheduled to work at least 30 hours per week are eligible for benefits. Coverage starts on the first day of the month after your start date. You have 30 days from your start date to enroll in PeopleHub.</w:t>
      </w:r>
    </w:p>
    <w:p>
      <w:pPr>
        <w:pStyle w:val="Heading1"/>
      </w:pPr>
      <w:r>
        <w:t>Medical insurance</w:t>
      </w:r>
    </w:p>
    <w:p>
      <w:r>
        <w:t>Kitewing offers two medical plans through BlueRiver Health: a PPO plan and a high-deductible health plan (HDHP) with a health savings account (HSA).</w:t>
      </w:r>
    </w:p>
    <w:p>
      <w:r>
        <w:t>PPO plan: the deductible is $500 for an individual and $1,000 for a family. Copays are $25 for a primary care visit, $50 for a specialist visit, $75 for urgent care, and $250 for an emergency room visit (waived if you are admitted to hospital).</w:t>
      </w:r>
    </w:p>
    <w:p>
      <w:r>
        <w:t>HDHP with HSA: the deductible is $1,700 for an individual and $3,400 for a family. Kitewing contributes $750 (individual) or $1,500 (family) to your HSA each year.</w:t>
      </w:r>
    </w:p>
    <w:p>
      <w:pPr>
        <w:pStyle w:val="Heading1"/>
      </w:pPr>
      <w:r>
        <w:t>Vision insurance</w:t>
      </w:r>
    </w:p>
    <w:p>
      <w:r>
        <w:t>Vision coverage is provided through ClearView Vision. An annual eye exam has a $10 copay, and you receive a $150 allowance for frames or contact lenses every 24 months.</w:t>
      </w:r>
    </w:p>
    <w:p>
      <w:pPr>
        <w:pStyle w:val="Heading1"/>
      </w:pPr>
      <w:r>
        <w:t>401(k) retirement plan</w:t>
      </w:r>
    </w:p>
    <w:p>
      <w:r>
        <w:t>Kitewing matches 100% of the first 4% of salary you contribute to the 401(k) plan. Matching contributions vest immediately.</w:t>
      </w:r>
    </w:p>
    <w:p>
      <w:pPr>
        <w:pStyle w:val="Heading1"/>
      </w:pPr>
      <w:r>
        <w:t>Life and disability insurance</w:t>
      </w:r>
    </w:p>
    <w:p>
      <w:r>
        <w:t>Kitewing provides life insurance of 2 times your base salary at no cost to you. Short-term disability pays 60% of base salary for up to 12 weeks, and long-term disability pays 60% of base salary after 12 weeks.</w:t>
      </w:r>
    </w:p>
    <w:p>
      <w:pPr>
        <w:pStyle w:val="Heading1"/>
      </w:pPr>
      <w:r>
        <w:t>Employee Assistance Program</w:t>
      </w:r>
    </w:p>
    <w:p>
      <w:r>
        <w:t>The Employee Assistance Program (EAP) offers free, confidential counseling for you and your household: up to 6 sessions per issue, plus a 24/7 support line.</w:t>
      </w:r>
    </w:p>
    <w:p>
      <w:pPr>
        <w:pStyle w:val="Heading1"/>
      </w:pPr>
      <w:r>
        <w:t>Wellness reimbursement</w:t>
      </w:r>
    </w:p>
    <w:p>
      <w:r>
        <w:t>Kitewing reimburses up to $600 per year towards your physical and mental wellbeing: gym memberships, fitness classes, sports equipment, or meditation and wellbeing apps. Claim it in Spendwise under the 'Wellness' category, with a receipt.</w:t>
      </w:r>
    </w:p>
    <w:p>
      <w:pPr>
        <w:pStyle w:val="Heading1"/>
      </w:pPr>
      <w:r>
        <w:t>Family-forming benefits</w:t>
      </w:r>
    </w:p>
    <w:p>
      <w:r>
        <w:t>Kitewing covers up to $10,000 (lifetime maximum) of eligible costs for fertility treatment, adoption or surrogacy, through our family-forming provider, Bloomfield Family Benefits. This is separate from, and in addition to, the parental leave described in the Employee Handbook.</w:t>
      </w:r>
    </w:p>
    <w:p>
      <w:pPr>
        <w:pStyle w:val="Heading1"/>
      </w:pPr>
      <w:r>
        <w:t>Backup care</w:t>
      </w:r>
    </w:p>
    <w:p>
      <w:r>
        <w:t>When your usual child care or elder care falls through, you can book up to 10 days a year of subsidised backup care. You pay $25 per day and Kitewing pays the rest.</w:t>
      </w:r>
    </w:p>
    <w:p>
      <w:pPr>
        <w:pStyle w:val="Heading1"/>
      </w:pPr>
      <w:r>
        <w:t>Commuter benefits</w:t>
      </w:r>
    </w:p>
    <w:p>
      <w:r>
        <w:t>You can set aside money before tax for public transit and parking costs, up to the monthly limits set by the IRS. Enroll or change your election in PeopleHub at any time.</w:t>
      </w:r>
    </w:p>
    <w:p>
      <w:pPr>
        <w:pStyle w:val="Heading1"/>
      </w:pPr>
      <w:r>
        <w:t>Changing your benefits</w:t>
      </w:r>
    </w:p>
    <w:p>
      <w:r>
        <w:t>Open enrollment runs every November for the following plan year. Outside open enrollment, you can change your benefits within 30 days of a qualifying life event, such as marriage or the birth of a child.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Internal  |  Benefits questions: benefits@kitewing.example  |  Plan documents take precedence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Kitewing Software Inc.  |  HR  |  2025 Benefits Guide (US)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