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Expense Policy</w:t>
      </w:r>
    </w:p>
    <w:p>
      <w:r>
        <w:t>Version 4.0 - Effective 1 March 2025 - Owner: Finance</w:t>
      </w:r>
    </w:p>
    <w:p>
      <w:r>
        <w:t>This policy replaces the Travel and Expense Policy version 3.0 (2023) in full.</w:t>
      </w:r>
    </w:p>
    <w:p>
      <w:pPr>
        <w:pStyle w:val="Heading1"/>
      </w:pPr>
      <w:r>
        <w:t>1. Purpose</w:t>
      </w:r>
    </w:p>
    <w:p>
      <w:r>
        <w:t>This policy explains which business expenses Kitewing will reimburse, the limits that apply, and how to claim. It applies to all employees in the US and the UK. Amounts are shown in US dollars, with the UK equivalent in brackets.</w:t>
      </w:r>
    </w:p>
    <w:p>
      <w:pPr>
        <w:pStyle w:val="Heading1"/>
      </w:pPr>
      <w:r>
        <w:t>2. General principles</w:t>
      </w:r>
    </w:p>
    <w:p>
      <w:r>
        <w:t>Spend Kitewing's money as carefully as you would spend your own. Book all flights and hotels through TripDesk, our travel booking tool, unless Finance has agreed an exception in advance.</w:t>
      </w:r>
    </w:p>
    <w:p>
      <w:pPr>
        <w:pStyle w:val="Heading1"/>
      </w:pPr>
      <w:r>
        <w:t>3. Submitting expense claims</w:t>
      </w:r>
    </w:p>
    <w:p>
      <w:r>
        <w:t>Submit all expense claims in Spendwise within 45 days of the date of the expense. Attach an itemised receipt for any single expense over $25 (UK: £20). Claims submitted after 45 days may not be reimbursed.</w:t>
      </w:r>
    </w:p>
    <w:p>
      <w:pPr>
        <w:pStyle w:val="Heading1"/>
      </w:pPr>
      <w:r>
        <w:t>4. Travel and accommodation</w:t>
      </w:r>
    </w:p>
    <w:p>
      <w:r>
        <w:t>Book economy class for flights shorter than 6 hours, and premium economy for longer flights. Hotels are reimbursed up to $220 per night (UK: £170), or up to $300 per night (UK: £230) in high-cost cities such as New York, San Francisco and London.</w:t>
      </w:r>
    </w:p>
    <w:p>
      <w:pPr>
        <w:pStyle w:val="Heading1"/>
      </w:pPr>
      <w:r>
        <w:t>5. Meals</w:t>
      </w:r>
    </w:p>
    <w:p>
      <w:r>
        <w:t>The daily meal limit on business travel is $75 per day (UK: £60), covering breakfast, lunch and dinner. Alcohol is not reimbursable. Meals with customers are covered under client entertainment and need approval from your department head.</w:t>
      </w:r>
    </w:p>
    <w:p>
      <w:pPr>
        <w:pStyle w:val="Heading1"/>
      </w:pPr>
      <w:r>
        <w:t>6. Mileage</w:t>
      </w:r>
    </w:p>
    <w:p>
      <w:r>
        <w:t>If you use your own car for business travel, you can claim 70 cents per mile (UK: 45p per mile). Normal commuting between your home and your usual office cannot be claimed.</w:t>
      </w:r>
    </w:p>
    <w:p>
      <w:pPr>
        <w:pStyle w:val="Heading1"/>
      </w:pPr>
      <w:r>
        <w:t>7. Working from home</w:t>
      </w:r>
    </w:p>
    <w:p>
      <w:r>
        <w:t>Employees who are designated hybrid or remote in PeopleHub receive a remote-work stipend of $40 per month (UK: £30) towards internet and utility costs. The stipend is paid automatically through payroll, so you do not need to submit a claim for it. In addition, you may claim a one-time home-office equipment allowance of up to $500 (UK: £400) for a chair, desk or monitor.</w:t>
      </w:r>
    </w:p>
    <w:p>
      <w:pPr>
        <w:pStyle w:val="Heading1"/>
      </w:pPr>
      <w:r>
        <w:t>8. Approvals</w:t>
      </w:r>
    </w:p>
    <w:p>
      <w:r>
        <w:t>Your manager approves all expense claims. Claims over $2,500 also need approval from Finance. You cannot approve your own expenses.</w:t>
      </w:r>
    </w:p>
    <w:p>
      <w:pPr>
        <w:pStyle w:val="Heading1"/>
      </w:pPr>
      <w:r>
        <w:t>9. Corporate cards</w:t>
      </w:r>
    </w:p>
    <w:p>
      <w:r>
        <w:t>Employees who travel frequently may be issued a Kitewing corporate card. Corporate cards are for business expenses only, and every transaction must be matched to a receipt in Spendwise each month.</w:t>
      </w:r>
    </w:p>
    <w:p>
      <w:pPr>
        <w:pStyle w:val="Heading1"/>
      </w:pPr>
      <w:r>
        <w:t>10. Client entertainment</w:t>
      </w:r>
    </w:p>
    <w:p>
      <w:r>
        <w:t>Meals and events with customers or partners are reimbursed up to $100 per person (UK: £80), including your own share. You need approval from your department head before the event, and you must list the attendees and their companies on the claim.</w:t>
      </w:r>
    </w:p>
    <w:p>
      <w:pPr>
        <w:pStyle w:val="Heading1"/>
      </w:pPr>
      <w:r>
        <w:t>11. Conferences and training</w:t>
      </w:r>
    </w:p>
    <w:p>
      <w:r>
        <w:t>Conference tickets and course fees are paid from your personal learning budget, which is described in the Employee Handbook. Travel and hotels for an approved conference follow the limits in this policy.</w:t>
      </w:r>
    </w:p>
    <w:p>
      <w:pPr>
        <w:pStyle w:val="Heading1"/>
      </w:pPr>
      <w:r>
        <w:t>12. International travel</w:t>
      </w:r>
    </w:p>
    <w:p>
      <w:r>
        <w:t>Book international travel at least 14 days in advance where possible, and register every international trip in TripDesk so that the Security team can contact you in an emergency. The daily meal limit for international trips is the same as for domestic trips. Travel insurance is provided by Kitewing, so do not buy your own.</w:t>
      </w:r>
    </w:p>
    <w:p>
      <w:pPr>
        <w:pStyle w:val="Heading1"/>
      </w:pPr>
      <w:r>
        <w:t>13. Lost receipts</w:t>
      </w:r>
    </w:p>
    <w:p>
      <w:r>
        <w:t>If you lose a receipt for an expense over $25 (UK: £20), complete a Missing Receipt Declaration, Form FIN-022, in Spendwise. You can use a Missing Receipt Declaration no more than three times in a calendar year.</w:t>
      </w:r>
    </w:p>
    <w:p>
      <w:pPr>
        <w:pStyle w:val="Heading1"/>
      </w:pPr>
      <w:r>
        <w:t>14. What is not reimbursed</w:t>
      </w:r>
    </w:p>
    <w:p>
      <w:r>
        <w:t>Kitewing does not reimburse personal entertainment, fines or penalties (including parking and speeding tickets), seat or class upgrades you choose to buy, travel costs for a partner or family member, or lost or stolen personal items.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Internal Use Only  |  Uncontrolled when printed  |  Owner: Finance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Kitewing Software  |  Finance  |  Travel and Expense Policy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