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B0" w:rsidRDefault="00AC59B2" w:rsidP="00AC59B2">
      <w:pPr>
        <w:spacing w:after="0"/>
        <w:jc w:val="center"/>
        <w:rPr>
          <w:b/>
          <w:sz w:val="28"/>
        </w:rPr>
      </w:pPr>
      <w:r w:rsidRPr="00AC59B2">
        <w:rPr>
          <w:b/>
          <w:sz w:val="28"/>
        </w:rPr>
        <w:t>M1 – Explain, using examples, how floating point numbers can be represented in binary</w:t>
      </w:r>
    </w:p>
    <w:p w:rsidR="00AC59B2" w:rsidRDefault="00AC59B2" w:rsidP="00AC59B2">
      <w:pPr>
        <w:spacing w:after="0"/>
        <w:rPr>
          <w:b/>
          <w:sz w:val="28"/>
        </w:rPr>
      </w:pPr>
      <w:r>
        <w:rPr>
          <w:b/>
          <w:sz w:val="28"/>
        </w:rPr>
        <w:t>Introduction</w:t>
      </w:r>
    </w:p>
    <w:p w:rsidR="00AC59B2" w:rsidRPr="00AC59B2" w:rsidRDefault="00AC59B2" w:rsidP="00AC59B2">
      <w:pPr>
        <w:spacing w:after="0"/>
        <w:rPr>
          <w:sz w:val="24"/>
          <w:szCs w:val="24"/>
        </w:rPr>
      </w:pPr>
      <w:r w:rsidRPr="00AC59B2">
        <w:rPr>
          <w:sz w:val="24"/>
          <w:szCs w:val="24"/>
        </w:rPr>
        <w:t xml:space="preserve">In this report, I will explain, using examples, how floating point is represented in binary. I will give clear examples of how this is used. I will also say the benefits of how it is represented in floating point and standard form. Lastly, I will explain how it is used in 32 bit and 64 bit processors. </w:t>
      </w:r>
    </w:p>
    <w:p w:rsidR="00AC59B2" w:rsidRDefault="00AC59B2" w:rsidP="00AC59B2">
      <w:pPr>
        <w:spacing w:after="0"/>
        <w:rPr>
          <w:sz w:val="24"/>
        </w:rPr>
      </w:pPr>
    </w:p>
    <w:p w:rsidR="00AC59B2" w:rsidRPr="00337335" w:rsidRDefault="00AC59B2" w:rsidP="00AC59B2">
      <w:pPr>
        <w:spacing w:after="0"/>
        <w:rPr>
          <w:b/>
          <w:sz w:val="28"/>
          <w:u w:val="single"/>
        </w:rPr>
      </w:pPr>
      <w:r w:rsidRPr="00337335">
        <w:rPr>
          <w:b/>
          <w:sz w:val="28"/>
          <w:u w:val="single"/>
        </w:rPr>
        <w:t>Fixed-point numbers</w:t>
      </w:r>
    </w:p>
    <w:p w:rsidR="00AC59B2" w:rsidRPr="00AC59B2" w:rsidRDefault="00AC59B2" w:rsidP="00AC59B2">
      <w:pPr>
        <w:spacing w:after="0"/>
        <w:rPr>
          <w:sz w:val="24"/>
          <w:szCs w:val="24"/>
        </w:rPr>
      </w:pPr>
      <w:r w:rsidRPr="00AC59B2">
        <w:rPr>
          <w:sz w:val="24"/>
          <w:szCs w:val="24"/>
        </w:rPr>
        <w:t>Fixed-point numbers are numbers that represents usually base-2 or base-10. This is different from integer numbers because an integer is just a number. Fixed-point numbers are</w:t>
      </w:r>
      <w:r>
        <w:rPr>
          <w:sz w:val="24"/>
          <w:szCs w:val="24"/>
        </w:rPr>
        <w:t xml:space="preserve"> decimal numbers</w:t>
      </w:r>
      <w:r w:rsidRPr="00AC59B2">
        <w:rPr>
          <w:sz w:val="24"/>
          <w:szCs w:val="24"/>
        </w:rPr>
        <w:t>.</w:t>
      </w:r>
      <w:r>
        <w:rPr>
          <w:sz w:val="24"/>
          <w:szCs w:val="24"/>
        </w:rPr>
        <w:t xml:space="preserve"> We are used to using standard form (128 64 32 16 8 4 2 1), but these place values are ½, ¼, and others. These place values are used for it to convert fixed point to denary or binary numbers.</w:t>
      </w:r>
      <w:r w:rsidRPr="00AC59B2">
        <w:rPr>
          <w:sz w:val="24"/>
          <w:szCs w:val="24"/>
        </w:rPr>
        <w:t xml:space="preserve"> For example, 1.23 can be represented as 1230 in a fixed-point data type. It is very different to integer number. They are more examples that are different, but I only named one of them. </w:t>
      </w:r>
    </w:p>
    <w:p w:rsidR="00AC59B2" w:rsidRPr="00853A00" w:rsidRDefault="00AC59B2" w:rsidP="00AC59B2">
      <w:pPr>
        <w:spacing w:after="0"/>
        <w:jc w:val="center"/>
        <w:rPr>
          <w:b/>
          <w:sz w:val="28"/>
          <w:u w:val="single"/>
        </w:rPr>
      </w:pPr>
      <w:r w:rsidRPr="00853A00">
        <w:rPr>
          <w:b/>
          <w:sz w:val="28"/>
          <w:u w:val="single"/>
        </w:rPr>
        <w:t>Examples</w:t>
      </w:r>
    </w:p>
    <w:p w:rsidR="00C062C7" w:rsidRPr="0019660F" w:rsidRDefault="00FB4D89" w:rsidP="00FB4D89">
      <w:pPr>
        <w:spacing w:after="0"/>
        <w:rPr>
          <w:b/>
          <w:sz w:val="28"/>
          <w:u w:val="single"/>
        </w:rPr>
      </w:pPr>
      <w:r w:rsidRPr="0019660F">
        <w:rPr>
          <w:b/>
          <w:sz w:val="28"/>
          <w:u w:val="single"/>
        </w:rPr>
        <w:t xml:space="preserve">68.25 </w:t>
      </w:r>
    </w:p>
    <w:tbl>
      <w:tblPr>
        <w:tblStyle w:val="TableGrid"/>
        <w:tblpPr w:leftFromText="180" w:rightFromText="180" w:vertAnchor="text" w:horzAnchor="margin" w:tblpYSpec="center"/>
        <w:tblOverlap w:val="never"/>
        <w:tblW w:w="0" w:type="auto"/>
        <w:tblLook w:val="04A0" w:firstRow="1" w:lastRow="0" w:firstColumn="1" w:lastColumn="0" w:noHBand="0" w:noVBand="1"/>
      </w:tblPr>
      <w:tblGrid>
        <w:gridCol w:w="792"/>
        <w:gridCol w:w="729"/>
        <w:gridCol w:w="729"/>
        <w:gridCol w:w="730"/>
        <w:gridCol w:w="670"/>
        <w:gridCol w:w="670"/>
        <w:gridCol w:w="670"/>
        <w:gridCol w:w="670"/>
        <w:gridCol w:w="643"/>
        <w:gridCol w:w="693"/>
        <w:gridCol w:w="624"/>
        <w:gridCol w:w="633"/>
        <w:gridCol w:w="763"/>
      </w:tblGrid>
      <w:tr w:rsidR="0019660F" w:rsidRPr="00B100F5" w:rsidTr="0019660F">
        <w:tc>
          <w:tcPr>
            <w:tcW w:w="797" w:type="dxa"/>
          </w:tcPr>
          <w:p w:rsidR="0019660F" w:rsidRPr="00B100F5" w:rsidRDefault="0019660F" w:rsidP="0019660F">
            <w:pPr>
              <w:jc w:val="center"/>
              <w:rPr>
                <w:b/>
                <w:sz w:val="28"/>
              </w:rPr>
            </w:pPr>
            <w:r w:rsidRPr="00B100F5">
              <w:rPr>
                <w:b/>
                <w:sz w:val="28"/>
              </w:rPr>
              <w:t>128</w:t>
            </w:r>
          </w:p>
        </w:tc>
        <w:tc>
          <w:tcPr>
            <w:tcW w:w="739" w:type="dxa"/>
          </w:tcPr>
          <w:p w:rsidR="0019660F" w:rsidRPr="00B100F5" w:rsidRDefault="0019660F" w:rsidP="0019660F">
            <w:pPr>
              <w:jc w:val="center"/>
              <w:rPr>
                <w:b/>
                <w:sz w:val="28"/>
              </w:rPr>
            </w:pPr>
            <w:r w:rsidRPr="00B100F5">
              <w:rPr>
                <w:b/>
                <w:sz w:val="28"/>
              </w:rPr>
              <w:t>64</w:t>
            </w:r>
          </w:p>
        </w:tc>
        <w:tc>
          <w:tcPr>
            <w:tcW w:w="739" w:type="dxa"/>
          </w:tcPr>
          <w:p w:rsidR="0019660F" w:rsidRPr="00B100F5" w:rsidRDefault="0019660F" w:rsidP="0019660F">
            <w:pPr>
              <w:jc w:val="center"/>
              <w:rPr>
                <w:b/>
                <w:sz w:val="28"/>
              </w:rPr>
            </w:pPr>
            <w:r w:rsidRPr="00B100F5">
              <w:rPr>
                <w:b/>
                <w:sz w:val="28"/>
              </w:rPr>
              <w:t>32</w:t>
            </w:r>
          </w:p>
        </w:tc>
        <w:tc>
          <w:tcPr>
            <w:tcW w:w="740" w:type="dxa"/>
          </w:tcPr>
          <w:p w:rsidR="0019660F" w:rsidRPr="00B100F5" w:rsidRDefault="0019660F" w:rsidP="0019660F">
            <w:pPr>
              <w:jc w:val="center"/>
              <w:rPr>
                <w:b/>
                <w:sz w:val="28"/>
              </w:rPr>
            </w:pPr>
            <w:r w:rsidRPr="00B100F5">
              <w:rPr>
                <w:b/>
                <w:sz w:val="28"/>
              </w:rPr>
              <w:t>16</w:t>
            </w:r>
          </w:p>
        </w:tc>
        <w:tc>
          <w:tcPr>
            <w:tcW w:w="684" w:type="dxa"/>
          </w:tcPr>
          <w:p w:rsidR="0019660F" w:rsidRPr="00B100F5" w:rsidRDefault="0019660F" w:rsidP="0019660F">
            <w:pPr>
              <w:jc w:val="center"/>
              <w:rPr>
                <w:b/>
                <w:sz w:val="28"/>
              </w:rPr>
            </w:pPr>
            <w:r w:rsidRPr="00B100F5">
              <w:rPr>
                <w:b/>
                <w:sz w:val="28"/>
              </w:rPr>
              <w:t>8</w:t>
            </w:r>
          </w:p>
        </w:tc>
        <w:tc>
          <w:tcPr>
            <w:tcW w:w="684" w:type="dxa"/>
          </w:tcPr>
          <w:p w:rsidR="0019660F" w:rsidRPr="00B100F5" w:rsidRDefault="0019660F" w:rsidP="0019660F">
            <w:pPr>
              <w:jc w:val="center"/>
              <w:rPr>
                <w:b/>
                <w:sz w:val="28"/>
              </w:rPr>
            </w:pPr>
            <w:r w:rsidRPr="00B100F5">
              <w:rPr>
                <w:b/>
                <w:sz w:val="28"/>
              </w:rPr>
              <w:t>4</w:t>
            </w:r>
          </w:p>
        </w:tc>
        <w:tc>
          <w:tcPr>
            <w:tcW w:w="684" w:type="dxa"/>
          </w:tcPr>
          <w:p w:rsidR="0019660F" w:rsidRPr="00B100F5" w:rsidRDefault="0019660F" w:rsidP="0019660F">
            <w:pPr>
              <w:jc w:val="center"/>
              <w:rPr>
                <w:b/>
                <w:sz w:val="28"/>
              </w:rPr>
            </w:pPr>
            <w:r w:rsidRPr="00B100F5">
              <w:rPr>
                <w:b/>
                <w:sz w:val="28"/>
              </w:rPr>
              <w:t>2</w:t>
            </w:r>
          </w:p>
        </w:tc>
        <w:tc>
          <w:tcPr>
            <w:tcW w:w="684" w:type="dxa"/>
          </w:tcPr>
          <w:p w:rsidR="0019660F" w:rsidRPr="00B100F5" w:rsidRDefault="0019660F" w:rsidP="0019660F">
            <w:pPr>
              <w:jc w:val="center"/>
              <w:rPr>
                <w:b/>
                <w:sz w:val="28"/>
              </w:rPr>
            </w:pPr>
            <w:r w:rsidRPr="00B100F5">
              <w:rPr>
                <w:b/>
                <w:sz w:val="28"/>
              </w:rPr>
              <w:t>1</w:t>
            </w:r>
          </w:p>
        </w:tc>
        <w:tc>
          <w:tcPr>
            <w:tcW w:w="658" w:type="dxa"/>
          </w:tcPr>
          <w:p w:rsidR="0019660F" w:rsidRPr="00B100F5" w:rsidRDefault="0019660F" w:rsidP="0019660F">
            <w:pPr>
              <w:jc w:val="center"/>
              <w:rPr>
                <w:b/>
                <w:sz w:val="28"/>
              </w:rPr>
            </w:pPr>
            <w:r w:rsidRPr="00B100F5">
              <w:rPr>
                <w:b/>
                <w:sz w:val="28"/>
              </w:rPr>
              <w:t>:</w:t>
            </w:r>
          </w:p>
        </w:tc>
        <w:tc>
          <w:tcPr>
            <w:tcW w:w="705" w:type="dxa"/>
          </w:tcPr>
          <w:p w:rsidR="0019660F" w:rsidRPr="00B100F5" w:rsidRDefault="0019660F" w:rsidP="0019660F">
            <w:pPr>
              <w:jc w:val="center"/>
              <w:rPr>
                <w:b/>
                <w:sz w:val="28"/>
              </w:rPr>
            </w:pPr>
            <w:r w:rsidRPr="00B100F5">
              <w:rPr>
                <w:b/>
                <w:sz w:val="28"/>
              </w:rPr>
              <w:t>½</w:t>
            </w:r>
          </w:p>
        </w:tc>
        <w:tc>
          <w:tcPr>
            <w:tcW w:w="634" w:type="dxa"/>
          </w:tcPr>
          <w:p w:rsidR="0019660F" w:rsidRPr="00B100F5" w:rsidRDefault="0019660F" w:rsidP="0019660F">
            <w:pPr>
              <w:jc w:val="center"/>
              <w:rPr>
                <w:b/>
                <w:sz w:val="28"/>
              </w:rPr>
            </w:pPr>
            <w:r>
              <w:rPr>
                <w:b/>
                <w:sz w:val="28"/>
              </w:rPr>
              <w:t>¼</w:t>
            </w:r>
          </w:p>
        </w:tc>
        <w:tc>
          <w:tcPr>
            <w:tcW w:w="634" w:type="dxa"/>
          </w:tcPr>
          <w:p w:rsidR="0019660F" w:rsidRPr="00B100F5" w:rsidRDefault="0019660F" w:rsidP="0019660F">
            <w:pPr>
              <w:jc w:val="center"/>
              <w:rPr>
                <w:b/>
                <w:sz w:val="28"/>
              </w:rPr>
            </w:pPr>
            <w:r>
              <w:rPr>
                <w:b/>
                <w:sz w:val="28"/>
              </w:rPr>
              <w:t>1/8</w:t>
            </w:r>
          </w:p>
        </w:tc>
        <w:tc>
          <w:tcPr>
            <w:tcW w:w="634" w:type="dxa"/>
          </w:tcPr>
          <w:p w:rsidR="0019660F" w:rsidRPr="00B100F5" w:rsidRDefault="0019660F" w:rsidP="0019660F">
            <w:pPr>
              <w:jc w:val="center"/>
              <w:rPr>
                <w:b/>
                <w:sz w:val="28"/>
              </w:rPr>
            </w:pPr>
            <w:r>
              <w:rPr>
                <w:b/>
                <w:sz w:val="28"/>
              </w:rPr>
              <w:t>1/16</w:t>
            </w:r>
          </w:p>
        </w:tc>
      </w:tr>
      <w:tr w:rsidR="0019660F" w:rsidRPr="00B100F5" w:rsidTr="0019660F">
        <w:tc>
          <w:tcPr>
            <w:tcW w:w="797" w:type="dxa"/>
          </w:tcPr>
          <w:p w:rsidR="0019660F" w:rsidRPr="00B100F5" w:rsidRDefault="0019660F" w:rsidP="0019660F">
            <w:pPr>
              <w:jc w:val="center"/>
              <w:rPr>
                <w:b/>
                <w:sz w:val="28"/>
              </w:rPr>
            </w:pPr>
            <w:r>
              <w:rPr>
                <w:b/>
                <w:sz w:val="28"/>
              </w:rPr>
              <w:t>0</w:t>
            </w:r>
          </w:p>
        </w:tc>
        <w:tc>
          <w:tcPr>
            <w:tcW w:w="739" w:type="dxa"/>
          </w:tcPr>
          <w:p w:rsidR="0019660F" w:rsidRPr="00B100F5" w:rsidRDefault="0019660F" w:rsidP="0019660F">
            <w:pPr>
              <w:jc w:val="center"/>
              <w:rPr>
                <w:b/>
                <w:sz w:val="28"/>
              </w:rPr>
            </w:pPr>
            <w:r>
              <w:rPr>
                <w:b/>
                <w:sz w:val="28"/>
              </w:rPr>
              <w:t>1</w:t>
            </w:r>
          </w:p>
        </w:tc>
        <w:tc>
          <w:tcPr>
            <w:tcW w:w="739" w:type="dxa"/>
          </w:tcPr>
          <w:p w:rsidR="0019660F" w:rsidRPr="00B100F5" w:rsidRDefault="0019660F" w:rsidP="0019660F">
            <w:pPr>
              <w:jc w:val="center"/>
              <w:rPr>
                <w:b/>
                <w:sz w:val="28"/>
              </w:rPr>
            </w:pPr>
            <w:r>
              <w:rPr>
                <w:b/>
                <w:sz w:val="28"/>
              </w:rPr>
              <w:t>0</w:t>
            </w:r>
          </w:p>
        </w:tc>
        <w:tc>
          <w:tcPr>
            <w:tcW w:w="740" w:type="dxa"/>
          </w:tcPr>
          <w:p w:rsidR="0019660F" w:rsidRPr="00B100F5" w:rsidRDefault="0019660F" w:rsidP="0019660F">
            <w:pPr>
              <w:jc w:val="center"/>
              <w:rPr>
                <w:b/>
                <w:sz w:val="28"/>
              </w:rPr>
            </w:pPr>
            <w:r>
              <w:rPr>
                <w:b/>
                <w:sz w:val="28"/>
              </w:rPr>
              <w:t>0</w:t>
            </w:r>
          </w:p>
        </w:tc>
        <w:tc>
          <w:tcPr>
            <w:tcW w:w="684" w:type="dxa"/>
          </w:tcPr>
          <w:p w:rsidR="0019660F" w:rsidRPr="00B100F5" w:rsidRDefault="0019660F" w:rsidP="0019660F">
            <w:pPr>
              <w:jc w:val="center"/>
              <w:rPr>
                <w:b/>
                <w:sz w:val="28"/>
              </w:rPr>
            </w:pPr>
            <w:r>
              <w:rPr>
                <w:b/>
                <w:sz w:val="28"/>
              </w:rPr>
              <w:t>0</w:t>
            </w:r>
          </w:p>
        </w:tc>
        <w:tc>
          <w:tcPr>
            <w:tcW w:w="684" w:type="dxa"/>
          </w:tcPr>
          <w:p w:rsidR="0019660F" w:rsidRPr="00B100F5" w:rsidRDefault="0019660F" w:rsidP="0019660F">
            <w:pPr>
              <w:jc w:val="center"/>
              <w:rPr>
                <w:b/>
                <w:sz w:val="28"/>
              </w:rPr>
            </w:pPr>
            <w:r>
              <w:rPr>
                <w:b/>
                <w:sz w:val="28"/>
              </w:rPr>
              <w:t>1</w:t>
            </w:r>
          </w:p>
        </w:tc>
        <w:tc>
          <w:tcPr>
            <w:tcW w:w="684" w:type="dxa"/>
          </w:tcPr>
          <w:p w:rsidR="0019660F" w:rsidRPr="00B100F5" w:rsidRDefault="0019660F" w:rsidP="0019660F">
            <w:pPr>
              <w:jc w:val="center"/>
              <w:rPr>
                <w:b/>
                <w:sz w:val="28"/>
              </w:rPr>
            </w:pPr>
            <w:r>
              <w:rPr>
                <w:b/>
                <w:sz w:val="28"/>
              </w:rPr>
              <w:t>0</w:t>
            </w:r>
          </w:p>
        </w:tc>
        <w:tc>
          <w:tcPr>
            <w:tcW w:w="684" w:type="dxa"/>
          </w:tcPr>
          <w:p w:rsidR="0019660F" w:rsidRPr="00B100F5" w:rsidRDefault="0019660F" w:rsidP="0019660F">
            <w:pPr>
              <w:jc w:val="center"/>
              <w:rPr>
                <w:b/>
                <w:sz w:val="28"/>
              </w:rPr>
            </w:pPr>
            <w:r>
              <w:rPr>
                <w:b/>
                <w:sz w:val="28"/>
              </w:rPr>
              <w:t>0</w:t>
            </w:r>
          </w:p>
        </w:tc>
        <w:tc>
          <w:tcPr>
            <w:tcW w:w="658" w:type="dxa"/>
          </w:tcPr>
          <w:p w:rsidR="0019660F" w:rsidRPr="00B100F5" w:rsidRDefault="0019660F" w:rsidP="0019660F">
            <w:pPr>
              <w:jc w:val="center"/>
              <w:rPr>
                <w:b/>
                <w:sz w:val="28"/>
              </w:rPr>
            </w:pPr>
            <w:r>
              <w:rPr>
                <w:b/>
                <w:sz w:val="28"/>
              </w:rPr>
              <w:t>:</w:t>
            </w:r>
          </w:p>
        </w:tc>
        <w:tc>
          <w:tcPr>
            <w:tcW w:w="705" w:type="dxa"/>
          </w:tcPr>
          <w:p w:rsidR="0019660F" w:rsidRPr="00B100F5" w:rsidRDefault="0019660F" w:rsidP="0019660F">
            <w:pPr>
              <w:jc w:val="center"/>
              <w:rPr>
                <w:b/>
                <w:sz w:val="28"/>
              </w:rPr>
            </w:pPr>
            <w:r>
              <w:rPr>
                <w:b/>
                <w:sz w:val="28"/>
              </w:rPr>
              <w:t>0</w:t>
            </w:r>
          </w:p>
        </w:tc>
        <w:tc>
          <w:tcPr>
            <w:tcW w:w="634" w:type="dxa"/>
          </w:tcPr>
          <w:p w:rsidR="0019660F" w:rsidRDefault="0019660F" w:rsidP="0019660F">
            <w:pPr>
              <w:jc w:val="center"/>
              <w:rPr>
                <w:b/>
                <w:sz w:val="28"/>
              </w:rPr>
            </w:pPr>
            <w:r>
              <w:rPr>
                <w:b/>
                <w:sz w:val="28"/>
              </w:rPr>
              <w:t>1</w:t>
            </w:r>
          </w:p>
        </w:tc>
        <w:tc>
          <w:tcPr>
            <w:tcW w:w="634" w:type="dxa"/>
          </w:tcPr>
          <w:p w:rsidR="0019660F" w:rsidRDefault="0019660F" w:rsidP="0019660F">
            <w:pPr>
              <w:jc w:val="center"/>
              <w:rPr>
                <w:b/>
                <w:sz w:val="28"/>
              </w:rPr>
            </w:pPr>
            <w:r>
              <w:rPr>
                <w:b/>
                <w:sz w:val="28"/>
              </w:rPr>
              <w:t>0</w:t>
            </w:r>
          </w:p>
        </w:tc>
        <w:tc>
          <w:tcPr>
            <w:tcW w:w="634" w:type="dxa"/>
          </w:tcPr>
          <w:p w:rsidR="0019660F" w:rsidRDefault="0019660F" w:rsidP="0019660F">
            <w:pPr>
              <w:jc w:val="center"/>
              <w:rPr>
                <w:b/>
                <w:sz w:val="28"/>
              </w:rPr>
            </w:pPr>
            <w:r>
              <w:rPr>
                <w:b/>
                <w:sz w:val="28"/>
              </w:rPr>
              <w:t>0</w:t>
            </w:r>
          </w:p>
        </w:tc>
      </w:tr>
    </w:tbl>
    <w:p w:rsidR="00853A00" w:rsidRDefault="00853A00" w:rsidP="00FB4D89">
      <w:pPr>
        <w:spacing w:after="0"/>
        <w:rPr>
          <w:sz w:val="24"/>
        </w:rPr>
      </w:pPr>
    </w:p>
    <w:p w:rsidR="00FB4D89" w:rsidRDefault="0019660F" w:rsidP="00FB4D89">
      <w:pPr>
        <w:spacing w:after="0"/>
        <w:rPr>
          <w:sz w:val="24"/>
        </w:rPr>
      </w:pPr>
      <w:r>
        <w:rPr>
          <w:sz w:val="24"/>
        </w:rPr>
        <w:t xml:space="preserve">This is an example of how fixed-point is used. As you can see, the fixed-point numbers are ½ and the rest. This is calculated normally by adding the numbers to get 68, 64+4. However, they want the code to be with ‘.25’ they have added with it. ¼ as a decimal is known as 0.25. If you add this to the 68 that is already complete, this makes 68.25. All you do is put </w:t>
      </w:r>
      <w:r w:rsidR="00853A00">
        <w:rPr>
          <w:sz w:val="24"/>
        </w:rPr>
        <w:t>one</w:t>
      </w:r>
      <w:r>
        <w:rPr>
          <w:sz w:val="24"/>
        </w:rPr>
        <w:t xml:space="preserve"> in </w:t>
      </w:r>
      <w:r w:rsidR="00853A00">
        <w:rPr>
          <w:sz w:val="24"/>
        </w:rPr>
        <w:t>from</w:t>
      </w:r>
      <w:r>
        <w:rPr>
          <w:sz w:val="24"/>
        </w:rPr>
        <w:t xml:space="preserve"> of ¼ and the rest would b</w:t>
      </w:r>
      <w:r w:rsidR="00853A00">
        <w:rPr>
          <w:sz w:val="24"/>
        </w:rPr>
        <w:t>e zero</w:t>
      </w:r>
      <w:r>
        <w:rPr>
          <w:sz w:val="24"/>
        </w:rPr>
        <w:t xml:space="preserve">. You only put one in if you want to add it together. </w:t>
      </w:r>
    </w:p>
    <w:p w:rsidR="0019660F" w:rsidRDefault="0019660F" w:rsidP="00853A00">
      <w:pPr>
        <w:spacing w:after="0"/>
        <w:jc w:val="center"/>
        <w:rPr>
          <w:b/>
          <w:sz w:val="28"/>
        </w:rPr>
      </w:pPr>
    </w:p>
    <w:p w:rsidR="00853A00" w:rsidRPr="00853A00" w:rsidRDefault="00853A00" w:rsidP="00853A00">
      <w:pPr>
        <w:spacing w:after="0"/>
        <w:jc w:val="center"/>
        <w:rPr>
          <w:b/>
          <w:sz w:val="28"/>
        </w:rPr>
      </w:pPr>
      <w:r>
        <w:rPr>
          <w:b/>
          <w:sz w:val="28"/>
        </w:rPr>
        <w:t>Table</w:t>
      </w:r>
    </w:p>
    <w:tbl>
      <w:tblPr>
        <w:tblStyle w:val="TableGridLight"/>
        <w:tblW w:w="0" w:type="auto"/>
        <w:tblLook w:val="04A0" w:firstRow="1" w:lastRow="0" w:firstColumn="1" w:lastColumn="0" w:noHBand="0" w:noVBand="1"/>
      </w:tblPr>
      <w:tblGrid>
        <w:gridCol w:w="3005"/>
        <w:gridCol w:w="3005"/>
        <w:gridCol w:w="3006"/>
      </w:tblGrid>
      <w:tr w:rsidR="0094514B" w:rsidTr="00853A00">
        <w:tc>
          <w:tcPr>
            <w:tcW w:w="3005" w:type="dxa"/>
          </w:tcPr>
          <w:p w:rsidR="0094514B" w:rsidRDefault="0094514B" w:rsidP="0094514B">
            <w:pPr>
              <w:jc w:val="center"/>
              <w:rPr>
                <w:b/>
                <w:sz w:val="28"/>
              </w:rPr>
            </w:pPr>
            <w:r>
              <w:rPr>
                <w:b/>
                <w:sz w:val="28"/>
              </w:rPr>
              <w:t>Binary Fraction</w:t>
            </w:r>
          </w:p>
        </w:tc>
        <w:tc>
          <w:tcPr>
            <w:tcW w:w="3005" w:type="dxa"/>
          </w:tcPr>
          <w:p w:rsidR="0094514B" w:rsidRDefault="0094514B" w:rsidP="0094514B">
            <w:pPr>
              <w:jc w:val="center"/>
              <w:rPr>
                <w:b/>
                <w:sz w:val="28"/>
              </w:rPr>
            </w:pPr>
            <w:r>
              <w:rPr>
                <w:b/>
                <w:sz w:val="28"/>
              </w:rPr>
              <w:t>Fraction</w:t>
            </w:r>
          </w:p>
        </w:tc>
        <w:tc>
          <w:tcPr>
            <w:tcW w:w="3006" w:type="dxa"/>
          </w:tcPr>
          <w:p w:rsidR="0094514B" w:rsidRDefault="0094514B" w:rsidP="0094514B">
            <w:pPr>
              <w:jc w:val="center"/>
              <w:rPr>
                <w:b/>
                <w:sz w:val="28"/>
              </w:rPr>
            </w:pPr>
            <w:r>
              <w:rPr>
                <w:b/>
                <w:sz w:val="28"/>
              </w:rPr>
              <w:t>Decimal Fraction</w:t>
            </w:r>
          </w:p>
        </w:tc>
      </w:tr>
      <w:tr w:rsidR="0094514B" w:rsidTr="00853A00">
        <w:tc>
          <w:tcPr>
            <w:tcW w:w="3005" w:type="dxa"/>
          </w:tcPr>
          <w:p w:rsidR="0094514B" w:rsidRDefault="00FB4D89" w:rsidP="00FB4D89">
            <w:pPr>
              <w:jc w:val="center"/>
              <w:rPr>
                <w:b/>
                <w:sz w:val="28"/>
              </w:rPr>
            </w:pPr>
            <w:r>
              <w:rPr>
                <w:b/>
                <w:sz w:val="28"/>
              </w:rPr>
              <w:t>0.1</w:t>
            </w:r>
          </w:p>
        </w:tc>
        <w:tc>
          <w:tcPr>
            <w:tcW w:w="3005" w:type="dxa"/>
          </w:tcPr>
          <w:p w:rsidR="0094514B" w:rsidRDefault="00FB4D89" w:rsidP="00FB4D89">
            <w:pPr>
              <w:jc w:val="center"/>
              <w:rPr>
                <w:b/>
                <w:sz w:val="28"/>
              </w:rPr>
            </w:pPr>
            <w:r>
              <w:rPr>
                <w:b/>
                <w:sz w:val="28"/>
              </w:rPr>
              <w:t>1/2</w:t>
            </w:r>
          </w:p>
        </w:tc>
        <w:tc>
          <w:tcPr>
            <w:tcW w:w="3006" w:type="dxa"/>
          </w:tcPr>
          <w:p w:rsidR="0094514B" w:rsidRDefault="00FB4D89" w:rsidP="00FB4D89">
            <w:pPr>
              <w:jc w:val="center"/>
              <w:rPr>
                <w:b/>
                <w:sz w:val="28"/>
              </w:rPr>
            </w:pPr>
            <w:r>
              <w:rPr>
                <w:b/>
                <w:sz w:val="28"/>
              </w:rPr>
              <w:t>0.5</w:t>
            </w:r>
          </w:p>
        </w:tc>
      </w:tr>
      <w:tr w:rsidR="0094514B" w:rsidTr="00853A00">
        <w:tc>
          <w:tcPr>
            <w:tcW w:w="3005" w:type="dxa"/>
          </w:tcPr>
          <w:p w:rsidR="0094514B" w:rsidRDefault="00FB4D89" w:rsidP="00FB4D89">
            <w:pPr>
              <w:jc w:val="center"/>
              <w:rPr>
                <w:b/>
                <w:sz w:val="28"/>
              </w:rPr>
            </w:pPr>
            <w:r>
              <w:rPr>
                <w:b/>
                <w:sz w:val="28"/>
              </w:rPr>
              <w:t>0.01</w:t>
            </w:r>
          </w:p>
        </w:tc>
        <w:tc>
          <w:tcPr>
            <w:tcW w:w="3005" w:type="dxa"/>
          </w:tcPr>
          <w:p w:rsidR="0094514B" w:rsidRDefault="00FB4D89" w:rsidP="00FB4D89">
            <w:pPr>
              <w:jc w:val="center"/>
              <w:rPr>
                <w:b/>
                <w:sz w:val="28"/>
              </w:rPr>
            </w:pPr>
            <w:r>
              <w:rPr>
                <w:b/>
                <w:sz w:val="28"/>
              </w:rPr>
              <w:t xml:space="preserve">1/4 </w:t>
            </w:r>
          </w:p>
        </w:tc>
        <w:tc>
          <w:tcPr>
            <w:tcW w:w="3006" w:type="dxa"/>
          </w:tcPr>
          <w:p w:rsidR="0094514B" w:rsidRDefault="00FB4D89" w:rsidP="00FB4D89">
            <w:pPr>
              <w:jc w:val="center"/>
              <w:rPr>
                <w:b/>
                <w:sz w:val="28"/>
              </w:rPr>
            </w:pPr>
            <w:r>
              <w:rPr>
                <w:b/>
                <w:sz w:val="28"/>
              </w:rPr>
              <w:t>0.25</w:t>
            </w:r>
          </w:p>
        </w:tc>
      </w:tr>
      <w:tr w:rsidR="00FB4D89" w:rsidTr="00853A00">
        <w:tc>
          <w:tcPr>
            <w:tcW w:w="3005" w:type="dxa"/>
          </w:tcPr>
          <w:p w:rsidR="00FB4D89" w:rsidRDefault="00FB4D89" w:rsidP="00FB4D89">
            <w:pPr>
              <w:jc w:val="center"/>
              <w:rPr>
                <w:b/>
                <w:sz w:val="28"/>
              </w:rPr>
            </w:pPr>
            <w:r>
              <w:rPr>
                <w:b/>
                <w:sz w:val="28"/>
              </w:rPr>
              <w:t>0.001</w:t>
            </w:r>
          </w:p>
        </w:tc>
        <w:tc>
          <w:tcPr>
            <w:tcW w:w="3005" w:type="dxa"/>
          </w:tcPr>
          <w:p w:rsidR="00FB4D89" w:rsidRDefault="00FB4D89" w:rsidP="00FB4D89">
            <w:pPr>
              <w:jc w:val="center"/>
              <w:rPr>
                <w:b/>
                <w:sz w:val="28"/>
              </w:rPr>
            </w:pPr>
            <w:r>
              <w:rPr>
                <w:b/>
                <w:sz w:val="28"/>
              </w:rPr>
              <w:t xml:space="preserve">1/8 </w:t>
            </w:r>
          </w:p>
        </w:tc>
        <w:tc>
          <w:tcPr>
            <w:tcW w:w="3006" w:type="dxa"/>
          </w:tcPr>
          <w:p w:rsidR="00FB4D89" w:rsidRDefault="00FB4D89" w:rsidP="00FB4D89">
            <w:pPr>
              <w:jc w:val="center"/>
              <w:rPr>
                <w:b/>
                <w:sz w:val="28"/>
              </w:rPr>
            </w:pPr>
            <w:r>
              <w:rPr>
                <w:b/>
                <w:sz w:val="28"/>
              </w:rPr>
              <w:t>0.125</w:t>
            </w:r>
          </w:p>
        </w:tc>
      </w:tr>
      <w:tr w:rsidR="00853A00" w:rsidTr="00853A00">
        <w:tc>
          <w:tcPr>
            <w:tcW w:w="3005" w:type="dxa"/>
          </w:tcPr>
          <w:p w:rsidR="00853A00" w:rsidRDefault="00853A00" w:rsidP="00FB4D89">
            <w:pPr>
              <w:jc w:val="center"/>
              <w:rPr>
                <w:b/>
                <w:sz w:val="28"/>
              </w:rPr>
            </w:pPr>
            <w:r>
              <w:rPr>
                <w:b/>
                <w:sz w:val="28"/>
              </w:rPr>
              <w:t>0.0001</w:t>
            </w:r>
          </w:p>
        </w:tc>
        <w:tc>
          <w:tcPr>
            <w:tcW w:w="3005" w:type="dxa"/>
          </w:tcPr>
          <w:p w:rsidR="00853A00" w:rsidRDefault="00853A00" w:rsidP="00FB4D89">
            <w:pPr>
              <w:jc w:val="center"/>
              <w:rPr>
                <w:b/>
                <w:sz w:val="28"/>
              </w:rPr>
            </w:pPr>
            <w:r>
              <w:rPr>
                <w:b/>
                <w:sz w:val="28"/>
              </w:rPr>
              <w:t>1/16</w:t>
            </w:r>
          </w:p>
        </w:tc>
        <w:tc>
          <w:tcPr>
            <w:tcW w:w="3006" w:type="dxa"/>
          </w:tcPr>
          <w:p w:rsidR="00853A00" w:rsidRDefault="00853A00" w:rsidP="00FB4D89">
            <w:pPr>
              <w:jc w:val="center"/>
              <w:rPr>
                <w:b/>
                <w:sz w:val="28"/>
              </w:rPr>
            </w:pPr>
            <w:r>
              <w:rPr>
                <w:b/>
                <w:sz w:val="28"/>
              </w:rPr>
              <w:t>0.0625</w:t>
            </w:r>
          </w:p>
        </w:tc>
      </w:tr>
    </w:tbl>
    <w:p w:rsidR="00853A00" w:rsidRDefault="00853A00" w:rsidP="0094514B">
      <w:pPr>
        <w:spacing w:after="0"/>
        <w:rPr>
          <w:sz w:val="24"/>
        </w:rPr>
      </w:pPr>
    </w:p>
    <w:p w:rsidR="0019660F" w:rsidRPr="00853A00" w:rsidRDefault="00853A00" w:rsidP="00AC59B2">
      <w:pPr>
        <w:spacing w:after="0"/>
        <w:rPr>
          <w:sz w:val="24"/>
        </w:rPr>
      </w:pPr>
      <w:r>
        <w:rPr>
          <w:sz w:val="24"/>
        </w:rPr>
        <w:t xml:space="preserve">This table explains how each of them work. As you can see, for each column, there is a pattern going on. They are more added on and the more the pattern is common. For the binary fraction, each of the numbers are added on. As you can see, ½ is 0.1 and ¼ is 0.01. It added a one to it. For fraction, it doubles  each time. After 1/8, it would be 1/16. For decimal fraction, the numbers times itself to get the other one. 0.5*0.5=0.25. Another example could be 0.25*0.25 = 0.0625. However, it does not work for all of them. If you want to find out the decimal, all you need to do is divide the 1 with 16 to find out the answer. </w:t>
      </w:r>
    </w:p>
    <w:p w:rsidR="00AC59B2" w:rsidRPr="00337335" w:rsidRDefault="00AC59B2" w:rsidP="00AC59B2">
      <w:pPr>
        <w:spacing w:after="0"/>
        <w:rPr>
          <w:b/>
          <w:sz w:val="28"/>
          <w:u w:val="single"/>
        </w:rPr>
      </w:pPr>
      <w:r w:rsidRPr="00337335">
        <w:rPr>
          <w:b/>
          <w:sz w:val="28"/>
          <w:u w:val="single"/>
        </w:rPr>
        <w:lastRenderedPageBreak/>
        <w:t>Floating-point numbers</w:t>
      </w:r>
    </w:p>
    <w:p w:rsidR="00537C19" w:rsidRPr="00C175DA" w:rsidRDefault="00AC59B2" w:rsidP="00537C19">
      <w:pPr>
        <w:spacing w:after="0"/>
        <w:rPr>
          <w:sz w:val="24"/>
          <w:szCs w:val="24"/>
        </w:rPr>
      </w:pPr>
      <w:r w:rsidRPr="00AC59B2">
        <w:rPr>
          <w:sz w:val="24"/>
          <w:szCs w:val="24"/>
        </w:rPr>
        <w:t xml:space="preserve">Floating-point is a method that represents an estimation used for real numbers. The real number can be anything – such as minus or a positive number and it can consist of the base used. It uses a method such as 3*10. This is just an example of it. This is used to scale numbers. </w:t>
      </w:r>
      <w:r w:rsidR="00F562DF">
        <w:rPr>
          <w:sz w:val="24"/>
          <w:szCs w:val="24"/>
        </w:rPr>
        <w:t xml:space="preserve"> </w:t>
      </w:r>
      <w:r w:rsidR="00537C19">
        <w:rPr>
          <w:sz w:val="24"/>
          <w:szCs w:val="24"/>
        </w:rPr>
        <w:t xml:space="preserve">The benefits of floating point and standard form is that it can represent much wider range of values. If anything is necessary and it is in need of converting, you can use this to convert it. For example, standard form is used in any of the conversions we have made e.g. floating-point to denary. </w:t>
      </w:r>
    </w:p>
    <w:p w:rsidR="00AC59B2" w:rsidRDefault="00F562DF" w:rsidP="00537C19">
      <w:pPr>
        <w:jc w:val="center"/>
        <w:rPr>
          <w:sz w:val="24"/>
          <w:szCs w:val="24"/>
        </w:rPr>
      </w:pPr>
      <w:r>
        <w:rPr>
          <w:sz w:val="24"/>
          <w:szCs w:val="24"/>
        </w:rPr>
        <w:t>Converting the floating-point numbers would be shown below.</w:t>
      </w:r>
    </w:p>
    <w:p w:rsidR="00F562DF" w:rsidRDefault="00F562DF" w:rsidP="00F562DF">
      <w:pPr>
        <w:spacing w:after="0"/>
        <w:jc w:val="center"/>
        <w:rPr>
          <w:b/>
          <w:sz w:val="28"/>
          <w:szCs w:val="24"/>
        </w:rPr>
      </w:pPr>
      <w:r>
        <w:rPr>
          <w:b/>
          <w:sz w:val="28"/>
          <w:szCs w:val="24"/>
        </w:rPr>
        <w:t>Converting</w:t>
      </w:r>
    </w:p>
    <w:p w:rsidR="00F562DF" w:rsidRDefault="00F562DF" w:rsidP="00F562DF">
      <w:pPr>
        <w:spacing w:after="0"/>
        <w:rPr>
          <w:sz w:val="24"/>
          <w:szCs w:val="24"/>
        </w:rPr>
      </w:pPr>
      <w:r>
        <w:rPr>
          <w:sz w:val="24"/>
          <w:szCs w:val="24"/>
        </w:rPr>
        <w:t xml:space="preserve">This is the start of how to convert floating point to denary. The first thing you do is understand the picture below. Implied binary point is what is used to separate </w:t>
      </w:r>
      <w:r w:rsidR="00917B3A">
        <w:rPr>
          <w:sz w:val="24"/>
          <w:szCs w:val="24"/>
        </w:rPr>
        <w:t>the point from integers to fixed point. The mantissa and exponent is always added together and they stay the same. This stays as 10-bit mantissa and 6-bit exponent. The place values contribute to the 10 bit and 6 bit. The place value is the following for exponent and mantissa:</w:t>
      </w:r>
    </w:p>
    <w:p w:rsidR="00917B3A" w:rsidRPr="00917B3A" w:rsidRDefault="00917B3A" w:rsidP="00F562DF">
      <w:pPr>
        <w:spacing w:after="0"/>
        <w:rPr>
          <w:b/>
          <w:sz w:val="24"/>
          <w:szCs w:val="24"/>
        </w:rPr>
      </w:pPr>
      <w:r>
        <w:rPr>
          <w:b/>
          <w:sz w:val="24"/>
          <w:szCs w:val="24"/>
        </w:rPr>
        <w:t xml:space="preserve">     </w:t>
      </w:r>
      <w:r w:rsidRPr="00917B3A">
        <w:rPr>
          <w:b/>
          <w:sz w:val="24"/>
          <w:szCs w:val="24"/>
        </w:rPr>
        <w:t>Exponent</w:t>
      </w:r>
      <w:r>
        <w:rPr>
          <w:b/>
          <w:sz w:val="24"/>
          <w:szCs w:val="24"/>
        </w:rPr>
        <w:tab/>
      </w:r>
      <w:r>
        <w:rPr>
          <w:b/>
          <w:sz w:val="24"/>
          <w:szCs w:val="24"/>
        </w:rPr>
        <w:tab/>
      </w:r>
      <w:r>
        <w:rPr>
          <w:b/>
          <w:sz w:val="24"/>
          <w:szCs w:val="24"/>
        </w:rPr>
        <w:tab/>
      </w:r>
      <w:r>
        <w:rPr>
          <w:b/>
          <w:sz w:val="24"/>
          <w:szCs w:val="24"/>
        </w:rPr>
        <w:tab/>
      </w:r>
      <w:r>
        <w:rPr>
          <w:b/>
          <w:sz w:val="24"/>
          <w:szCs w:val="24"/>
        </w:rPr>
        <w:tab/>
        <w:t xml:space="preserve">              Mantissa</w:t>
      </w:r>
    </w:p>
    <w:p w:rsidR="00917B3A" w:rsidRPr="00917B3A" w:rsidRDefault="00917B3A" w:rsidP="00F562DF">
      <w:pPr>
        <w:spacing w:after="0"/>
        <w:rPr>
          <w:b/>
          <w:sz w:val="24"/>
          <w:szCs w:val="24"/>
        </w:rPr>
      </w:pPr>
      <w:r w:rsidRPr="00917B3A">
        <w:rPr>
          <w:b/>
          <w:sz w:val="24"/>
          <w:szCs w:val="24"/>
        </w:rPr>
        <w:t xml:space="preserve">-32 16 8 4 2 1 </w:t>
      </w:r>
      <w:r>
        <w:rPr>
          <w:b/>
          <w:sz w:val="24"/>
          <w:szCs w:val="24"/>
        </w:rPr>
        <w:tab/>
      </w:r>
      <w:r>
        <w:rPr>
          <w:b/>
          <w:sz w:val="24"/>
          <w:szCs w:val="24"/>
        </w:rPr>
        <w:tab/>
      </w:r>
      <w:r>
        <w:rPr>
          <w:b/>
          <w:sz w:val="24"/>
          <w:szCs w:val="24"/>
        </w:rPr>
        <w:tab/>
      </w:r>
      <w:r>
        <w:rPr>
          <w:b/>
          <w:sz w:val="24"/>
          <w:szCs w:val="24"/>
        </w:rPr>
        <w:tab/>
      </w:r>
      <w:r>
        <w:rPr>
          <w:b/>
          <w:sz w:val="24"/>
          <w:szCs w:val="24"/>
        </w:rPr>
        <w:tab/>
        <w:t>-16 8 4 2 1 ½ ¼ 1/8 1/16 1/32</w:t>
      </w:r>
    </w:p>
    <w:p w:rsidR="00F562DF" w:rsidRDefault="00917B3A" w:rsidP="00F562DF">
      <w:pPr>
        <w:rPr>
          <w:sz w:val="24"/>
          <w:szCs w:val="24"/>
        </w:rPr>
      </w:pPr>
      <w:r>
        <w:rPr>
          <w:noProof/>
          <w:lang w:eastAsia="en-GB"/>
        </w:rPr>
        <w:drawing>
          <wp:anchor distT="0" distB="0" distL="114300" distR="114300" simplePos="0" relativeHeight="251658240" behindDoc="0" locked="0" layoutInCell="1" allowOverlap="1" wp14:anchorId="7B65DC7B" wp14:editId="0DC85498">
            <wp:simplePos x="0" y="0"/>
            <wp:positionH relativeFrom="margin">
              <wp:align>left</wp:align>
            </wp:positionH>
            <wp:positionV relativeFrom="paragraph">
              <wp:posOffset>88900</wp:posOffset>
            </wp:positionV>
            <wp:extent cx="4634230" cy="1314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9747" t="54363" r="14580" b="17569"/>
                    <a:stretch/>
                  </pic:blipFill>
                  <pic:spPr bwMode="auto">
                    <a:xfrm>
                      <a:off x="0" y="0"/>
                      <a:ext cx="4634230"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62DF" w:rsidRDefault="00917B3A" w:rsidP="00C175DA">
      <w:pPr>
        <w:pBdr>
          <w:top w:val="single" w:sz="4" w:space="1" w:color="auto"/>
          <w:left w:val="single" w:sz="4" w:space="4" w:color="auto"/>
          <w:bottom w:val="single" w:sz="4" w:space="1" w:color="auto"/>
          <w:right w:val="single" w:sz="4" w:space="4" w:color="auto"/>
        </w:pBdr>
        <w:rPr>
          <w:sz w:val="24"/>
          <w:szCs w:val="24"/>
        </w:rPr>
      </w:pPr>
      <w:r>
        <w:rPr>
          <w:sz w:val="24"/>
          <w:szCs w:val="24"/>
        </w:rPr>
        <w:t xml:space="preserve">This picture breaks it down of how it is shown. </w:t>
      </w:r>
    </w:p>
    <w:p w:rsidR="00F562DF" w:rsidRPr="00F562DF" w:rsidRDefault="00917B3A" w:rsidP="00F562DF">
      <w:pPr>
        <w:rPr>
          <w:sz w:val="24"/>
          <w:szCs w:val="24"/>
        </w:rPr>
      </w:pPr>
      <w:r>
        <w:rPr>
          <w:sz w:val="24"/>
          <w:szCs w:val="24"/>
        </w:rPr>
        <w:t xml:space="preserve">Once the exponent is added, either positive or negative, you move the implied binary point to the left if negative or right if positive. Once complete, you use the mantissa to add up the rest and you get the binary number. Using fixed-point, the answer can be decimal or normal if the others are not added. </w:t>
      </w:r>
    </w:p>
    <w:p w:rsidR="00AC59B2" w:rsidRDefault="00AC59B2" w:rsidP="00AC59B2">
      <w:pPr>
        <w:spacing w:after="0"/>
        <w:jc w:val="center"/>
        <w:rPr>
          <w:b/>
          <w:sz w:val="28"/>
          <w:szCs w:val="24"/>
        </w:rPr>
      </w:pPr>
      <w:r>
        <w:rPr>
          <w:b/>
          <w:sz w:val="28"/>
          <w:szCs w:val="24"/>
        </w:rPr>
        <w:t>Examples</w:t>
      </w:r>
    </w:p>
    <w:p w:rsidR="00C175DA" w:rsidRDefault="00C175DA" w:rsidP="002A56FB">
      <w:pPr>
        <w:spacing w:after="0"/>
        <w:rPr>
          <w:sz w:val="24"/>
          <w:szCs w:val="24"/>
        </w:rPr>
      </w:pPr>
      <w:r>
        <w:rPr>
          <w:noProof/>
          <w:lang w:eastAsia="en-GB"/>
        </w:rPr>
        <w:drawing>
          <wp:anchor distT="0" distB="0" distL="114300" distR="114300" simplePos="0" relativeHeight="251660288" behindDoc="0" locked="0" layoutInCell="1" allowOverlap="1" wp14:anchorId="16B396D1" wp14:editId="02AD9D8F">
            <wp:simplePos x="0" y="0"/>
            <wp:positionH relativeFrom="margin">
              <wp:align>left</wp:align>
            </wp:positionH>
            <wp:positionV relativeFrom="paragraph">
              <wp:posOffset>43180</wp:posOffset>
            </wp:positionV>
            <wp:extent cx="4634230" cy="352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9747" t="59245" r="14580" b="33230"/>
                    <a:stretch/>
                  </pic:blipFill>
                  <pic:spPr bwMode="auto">
                    <a:xfrm>
                      <a:off x="0" y="0"/>
                      <a:ext cx="4634230" cy="352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175DA" w:rsidRDefault="00C175DA" w:rsidP="002A56FB">
      <w:pPr>
        <w:spacing w:after="0"/>
        <w:rPr>
          <w:sz w:val="24"/>
          <w:szCs w:val="24"/>
        </w:rPr>
      </w:pPr>
    </w:p>
    <w:p w:rsidR="00C175DA" w:rsidRDefault="00C175DA" w:rsidP="002A56FB">
      <w:pPr>
        <w:spacing w:after="0"/>
        <w:rPr>
          <w:sz w:val="24"/>
          <w:szCs w:val="24"/>
        </w:rPr>
      </w:pPr>
    </w:p>
    <w:p w:rsidR="00C175DA" w:rsidRDefault="00C175DA" w:rsidP="002A56FB">
      <w:pPr>
        <w:spacing w:after="0"/>
        <w:rPr>
          <w:sz w:val="24"/>
          <w:szCs w:val="24"/>
        </w:rPr>
      </w:pPr>
      <w:r>
        <w:rPr>
          <w:sz w:val="24"/>
          <w:szCs w:val="24"/>
        </w:rPr>
        <w:t xml:space="preserve">If this was used, first of all, you calculate the exponent. Taking out the first 6, from the right, </w:t>
      </w:r>
    </w:p>
    <w:p w:rsidR="00917B3A" w:rsidRDefault="00537C19" w:rsidP="002A56FB">
      <w:pPr>
        <w:spacing w:after="0"/>
        <w:rPr>
          <w:sz w:val="24"/>
          <w:szCs w:val="24"/>
        </w:rPr>
      </w:pPr>
      <w:r>
        <w:rPr>
          <w:noProof/>
          <w:lang w:eastAsia="en-GB"/>
        </w:rPr>
        <w:drawing>
          <wp:anchor distT="0" distB="0" distL="114300" distR="114300" simplePos="0" relativeHeight="251662336" behindDoc="0" locked="0" layoutInCell="1" allowOverlap="1" wp14:anchorId="0B10CBB0" wp14:editId="1E62E4FF">
            <wp:simplePos x="0" y="0"/>
            <wp:positionH relativeFrom="margin">
              <wp:posOffset>2876550</wp:posOffset>
            </wp:positionH>
            <wp:positionV relativeFrom="paragraph">
              <wp:posOffset>834390</wp:posOffset>
            </wp:positionV>
            <wp:extent cx="2943225" cy="133782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0578" t="39886" r="14580" b="15797"/>
                    <a:stretch/>
                  </pic:blipFill>
                  <pic:spPr bwMode="auto">
                    <a:xfrm>
                      <a:off x="0" y="0"/>
                      <a:ext cx="2943225" cy="13378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4934B243" wp14:editId="05A79AEC">
            <wp:simplePos x="0" y="0"/>
            <wp:positionH relativeFrom="margin">
              <wp:posOffset>2538730</wp:posOffset>
            </wp:positionH>
            <wp:positionV relativeFrom="paragraph">
              <wp:posOffset>218440</wp:posOffset>
            </wp:positionV>
            <wp:extent cx="3263265"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5925" t="38999" r="26878" b="42387"/>
                    <a:stretch/>
                  </pic:blipFill>
                  <pic:spPr bwMode="auto">
                    <a:xfrm>
                      <a:off x="0" y="0"/>
                      <a:ext cx="326326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75DA">
        <w:rPr>
          <w:sz w:val="24"/>
          <w:szCs w:val="24"/>
        </w:rPr>
        <w:t xml:space="preserve">This would be 001000. Using the exponent place values, you add them up. This would determine whether it would be go to the right or left. It would be a positive 4. Moving the point 4 places.  Once this is complete, you use the mantissa to convert it from fixed-point to denary now. </w:t>
      </w:r>
    </w:p>
    <w:p w:rsidR="00C175DA" w:rsidRDefault="00C175DA" w:rsidP="002A56FB">
      <w:pPr>
        <w:spacing w:after="0"/>
        <w:rPr>
          <w:sz w:val="24"/>
          <w:szCs w:val="24"/>
        </w:rPr>
      </w:pPr>
    </w:p>
    <w:p w:rsidR="00537C19" w:rsidRDefault="00537C19" w:rsidP="00AC59B2">
      <w:pPr>
        <w:spacing w:after="0"/>
        <w:jc w:val="center"/>
        <w:rPr>
          <w:b/>
          <w:sz w:val="28"/>
          <w:szCs w:val="24"/>
        </w:rPr>
      </w:pPr>
    </w:p>
    <w:p w:rsidR="00537C19" w:rsidRDefault="00537C19" w:rsidP="00AC59B2">
      <w:pPr>
        <w:spacing w:after="0"/>
        <w:jc w:val="center"/>
        <w:rPr>
          <w:b/>
          <w:sz w:val="28"/>
          <w:szCs w:val="24"/>
        </w:rPr>
      </w:pPr>
    </w:p>
    <w:p w:rsidR="00AC59B2" w:rsidRPr="00337335" w:rsidRDefault="00AC59B2" w:rsidP="00AC59B2">
      <w:pPr>
        <w:spacing w:after="0"/>
        <w:jc w:val="center"/>
        <w:rPr>
          <w:b/>
          <w:sz w:val="28"/>
          <w:szCs w:val="24"/>
          <w:u w:val="single"/>
        </w:rPr>
      </w:pPr>
      <w:r w:rsidRPr="00337335">
        <w:rPr>
          <w:b/>
          <w:sz w:val="28"/>
          <w:szCs w:val="24"/>
          <w:u w:val="single"/>
        </w:rPr>
        <w:lastRenderedPageBreak/>
        <w:t>Used in 32 bit and 6</w:t>
      </w:r>
      <w:r w:rsidR="009A3D29" w:rsidRPr="00337335">
        <w:rPr>
          <w:b/>
          <w:sz w:val="28"/>
          <w:szCs w:val="24"/>
          <w:u w:val="single"/>
        </w:rPr>
        <w:t>4</w:t>
      </w:r>
      <w:r w:rsidRPr="00337335">
        <w:rPr>
          <w:b/>
          <w:sz w:val="28"/>
          <w:szCs w:val="24"/>
          <w:u w:val="single"/>
        </w:rPr>
        <w:t xml:space="preserve"> bit processors</w:t>
      </w:r>
    </w:p>
    <w:p w:rsidR="00AC59B2" w:rsidRDefault="009A3D29" w:rsidP="00AC59B2">
      <w:pPr>
        <w:spacing w:after="0"/>
        <w:rPr>
          <w:sz w:val="24"/>
        </w:rPr>
      </w:pPr>
      <w:r>
        <w:rPr>
          <w:sz w:val="24"/>
        </w:rPr>
        <w:t xml:space="preserve">They are both different as both are used differently for different processors. 32 bit is used for both processors, Intel and AMD. This was used very early on once the computers were released. So, 32 bit was used for Windows 95, 98 and XP. 64 bit is used for the latest operating system, which are Windows 7, 8 and Vista. The difference for the two is the memory The RAM </w:t>
      </w:r>
      <w:r w:rsidR="00983005">
        <w:rPr>
          <w:sz w:val="24"/>
        </w:rPr>
        <w:t xml:space="preserve">for it is different, and 64 bit can be used over 4GB whereas 32 bit cannot be used over 4GB. </w:t>
      </w:r>
      <w:r>
        <w:rPr>
          <w:sz w:val="24"/>
        </w:rPr>
        <w:t>32 bit and 64 bit are used in three precision that is used in the languages. The three precision is the following:</w:t>
      </w:r>
    </w:p>
    <w:p w:rsidR="009A3D29" w:rsidRDefault="009A3D29" w:rsidP="009A3D29">
      <w:pPr>
        <w:pStyle w:val="ListParagraph"/>
        <w:numPr>
          <w:ilvl w:val="0"/>
          <w:numId w:val="1"/>
        </w:numPr>
        <w:spacing w:after="0"/>
        <w:rPr>
          <w:sz w:val="24"/>
        </w:rPr>
      </w:pPr>
      <w:r w:rsidRPr="009A3D29">
        <w:rPr>
          <w:b/>
          <w:sz w:val="24"/>
        </w:rPr>
        <w:t>Single precision –</w:t>
      </w:r>
      <w:r>
        <w:rPr>
          <w:sz w:val="24"/>
        </w:rPr>
        <w:t xml:space="preserve"> This is used in the C language family. The binary format is used in the 32 bit. </w:t>
      </w:r>
    </w:p>
    <w:p w:rsidR="009A3D29" w:rsidRDefault="009A3D29" w:rsidP="009A3D29">
      <w:pPr>
        <w:pStyle w:val="ListParagraph"/>
        <w:numPr>
          <w:ilvl w:val="0"/>
          <w:numId w:val="1"/>
        </w:numPr>
        <w:spacing w:after="0"/>
        <w:rPr>
          <w:sz w:val="24"/>
        </w:rPr>
      </w:pPr>
      <w:r w:rsidRPr="009A3D29">
        <w:rPr>
          <w:b/>
          <w:sz w:val="24"/>
        </w:rPr>
        <w:t>Double precision</w:t>
      </w:r>
      <w:r>
        <w:rPr>
          <w:sz w:val="24"/>
        </w:rPr>
        <w:t xml:space="preserve"> - This is used in the same as single precision, but it is doubled. Therefore, it uses 64 bit in the binary format.  </w:t>
      </w:r>
    </w:p>
    <w:p w:rsidR="00337335" w:rsidRPr="00337335" w:rsidRDefault="009A3D29" w:rsidP="00337335">
      <w:pPr>
        <w:pStyle w:val="ListParagraph"/>
        <w:numPr>
          <w:ilvl w:val="0"/>
          <w:numId w:val="1"/>
        </w:numPr>
        <w:spacing w:after="0"/>
        <w:rPr>
          <w:b/>
          <w:sz w:val="24"/>
        </w:rPr>
      </w:pPr>
      <w:r w:rsidRPr="009A3D29">
        <w:rPr>
          <w:b/>
          <w:sz w:val="24"/>
        </w:rPr>
        <w:t>Double extended</w:t>
      </w:r>
      <w:r>
        <w:rPr>
          <w:b/>
          <w:sz w:val="24"/>
        </w:rPr>
        <w:t xml:space="preserve"> </w:t>
      </w:r>
      <w:r>
        <w:rPr>
          <w:sz w:val="24"/>
        </w:rPr>
        <w:t xml:space="preserve">– This is extended from the double. Therefore, the binary format would be used more than 64 format. </w:t>
      </w:r>
    </w:p>
    <w:p w:rsidR="00337335" w:rsidRDefault="009A3D29" w:rsidP="00337335">
      <w:pPr>
        <w:spacing w:after="0"/>
        <w:rPr>
          <w:sz w:val="24"/>
        </w:rPr>
      </w:pPr>
      <w:r w:rsidRPr="009A3D29">
        <w:rPr>
          <w:sz w:val="24"/>
        </w:rPr>
        <w:t>All of these above are used in either one of th</w:t>
      </w:r>
      <w:bookmarkStart w:id="0" w:name="_GoBack"/>
      <w:bookmarkEnd w:id="0"/>
      <w:r w:rsidRPr="009A3D29">
        <w:rPr>
          <w:sz w:val="24"/>
        </w:rPr>
        <w:t xml:space="preserve">e two processors. </w:t>
      </w:r>
      <w:r w:rsidR="00337335">
        <w:rPr>
          <w:sz w:val="24"/>
        </w:rPr>
        <w:t xml:space="preserve"> These two pictures show how they are both represented in 32 bit and 64 bit. </w:t>
      </w:r>
    </w:p>
    <w:p w:rsidR="00337335" w:rsidRPr="00AC59B2" w:rsidRDefault="00337335" w:rsidP="00337335">
      <w:pPr>
        <w:spacing w:after="0"/>
        <w:rPr>
          <w:sz w:val="24"/>
        </w:rPr>
      </w:pPr>
      <w:r>
        <w:rPr>
          <w:noProof/>
          <w:lang w:eastAsia="en-GB"/>
        </w:rPr>
        <w:drawing>
          <wp:anchor distT="0" distB="0" distL="114300" distR="114300" simplePos="0" relativeHeight="251663360" behindDoc="0" locked="0" layoutInCell="1" allowOverlap="1" wp14:anchorId="3485D165" wp14:editId="0CBEE69D">
            <wp:simplePos x="0" y="0"/>
            <wp:positionH relativeFrom="margin">
              <wp:align>left</wp:align>
            </wp:positionH>
            <wp:positionV relativeFrom="paragraph">
              <wp:posOffset>1873885</wp:posOffset>
            </wp:positionV>
            <wp:extent cx="5577320" cy="108585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5340" t="26295" r="7102" b="60705"/>
                    <a:stretch/>
                  </pic:blipFill>
                  <pic:spPr bwMode="auto">
                    <a:xfrm>
                      <a:off x="0" y="0"/>
                      <a:ext cx="5577320" cy="10858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64384" behindDoc="0" locked="0" layoutInCell="1" allowOverlap="1" wp14:anchorId="724756E9" wp14:editId="35DE10B9">
            <wp:simplePos x="0" y="0"/>
            <wp:positionH relativeFrom="margin">
              <wp:align>left</wp:align>
            </wp:positionH>
            <wp:positionV relativeFrom="paragraph">
              <wp:posOffset>283210</wp:posOffset>
            </wp:positionV>
            <wp:extent cx="5448300" cy="16236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156" t="47567" r="12088" b="38251"/>
                    <a:stretch/>
                  </pic:blipFill>
                  <pic:spPr bwMode="auto">
                    <a:xfrm>
                      <a:off x="0" y="0"/>
                      <a:ext cx="5448300"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37335" w:rsidRPr="00AC59B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BB4" w:rsidRDefault="00757BB4" w:rsidP="00AC59B2">
      <w:pPr>
        <w:spacing w:after="0" w:line="240" w:lineRule="auto"/>
      </w:pPr>
      <w:r>
        <w:separator/>
      </w:r>
    </w:p>
  </w:endnote>
  <w:endnote w:type="continuationSeparator" w:id="0">
    <w:p w:rsidR="00757BB4" w:rsidRDefault="00757BB4" w:rsidP="00AC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BB4" w:rsidRDefault="00757BB4" w:rsidP="00AC59B2">
      <w:pPr>
        <w:spacing w:after="0" w:line="240" w:lineRule="auto"/>
      </w:pPr>
      <w:r>
        <w:separator/>
      </w:r>
    </w:p>
  </w:footnote>
  <w:footnote w:type="continuationSeparator" w:id="0">
    <w:p w:rsidR="00757BB4" w:rsidRDefault="00757BB4" w:rsidP="00AC59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B2" w:rsidRDefault="00AC59B2">
    <w:pPr>
      <w:pStyle w:val="Header"/>
    </w:pPr>
    <w:r>
      <w:t>USMAN BASHARAT</w:t>
    </w:r>
  </w:p>
  <w:p w:rsidR="00AC59B2" w:rsidRDefault="00AC59B2">
    <w:pPr>
      <w:pStyle w:val="Header"/>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2936249"/>
    <w:multiLevelType w:val="hybridMultilevel"/>
    <w:tmpl w:val="9F26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7E256E"/>
    <w:multiLevelType w:val="multilevel"/>
    <w:tmpl w:val="34B441C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B2"/>
    <w:rsid w:val="0019660F"/>
    <w:rsid w:val="002A56FB"/>
    <w:rsid w:val="002C24B0"/>
    <w:rsid w:val="00337335"/>
    <w:rsid w:val="003C4337"/>
    <w:rsid w:val="004F61B3"/>
    <w:rsid w:val="00537C19"/>
    <w:rsid w:val="0055279A"/>
    <w:rsid w:val="0056759A"/>
    <w:rsid w:val="006F13CA"/>
    <w:rsid w:val="00757BB4"/>
    <w:rsid w:val="00853A00"/>
    <w:rsid w:val="00917B3A"/>
    <w:rsid w:val="0094514B"/>
    <w:rsid w:val="00983005"/>
    <w:rsid w:val="009A3D29"/>
    <w:rsid w:val="00AC59B2"/>
    <w:rsid w:val="00B100F5"/>
    <w:rsid w:val="00C062C7"/>
    <w:rsid w:val="00C175DA"/>
    <w:rsid w:val="00C83148"/>
    <w:rsid w:val="00CE6A9F"/>
    <w:rsid w:val="00DD7D37"/>
    <w:rsid w:val="00F562DF"/>
    <w:rsid w:val="00FB4D89"/>
    <w:rsid w:val="00FE2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46776-CC1D-426D-B480-D7F064C9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9B2"/>
  </w:style>
  <w:style w:type="paragraph" w:styleId="Footer">
    <w:name w:val="footer"/>
    <w:basedOn w:val="Normal"/>
    <w:link w:val="FooterChar"/>
    <w:uiPriority w:val="99"/>
    <w:unhideWhenUsed/>
    <w:rsid w:val="00AC5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9B2"/>
  </w:style>
  <w:style w:type="table" w:styleId="TableGrid">
    <w:name w:val="Table Grid"/>
    <w:basedOn w:val="TableNormal"/>
    <w:uiPriority w:val="39"/>
    <w:rsid w:val="00945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53A0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9A3D29"/>
    <w:pPr>
      <w:ind w:left="720"/>
      <w:contextualSpacing/>
    </w:pPr>
  </w:style>
  <w:style w:type="character" w:styleId="HTMLCode">
    <w:name w:val="HTML Code"/>
    <w:basedOn w:val="DefaultParagraphFont"/>
    <w:uiPriority w:val="99"/>
    <w:semiHidden/>
    <w:unhideWhenUsed/>
    <w:rsid w:val="00337335"/>
    <w:rPr>
      <w:rFonts w:ascii="Consolas" w:eastAsia="Times New Roman" w:hAnsi="Consolas" w:cs="Consolas" w:hint="default"/>
      <w:sz w:val="20"/>
      <w:szCs w:val="20"/>
    </w:rPr>
  </w:style>
  <w:style w:type="character" w:styleId="Emphasis">
    <w:name w:val="Emphasis"/>
    <w:basedOn w:val="DefaultParagraphFont"/>
    <w:uiPriority w:val="20"/>
    <w:qFormat/>
    <w:rsid w:val="0033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288581">
      <w:bodyDiv w:val="1"/>
      <w:marLeft w:val="0"/>
      <w:marRight w:val="0"/>
      <w:marTop w:val="0"/>
      <w:marBottom w:val="0"/>
      <w:divBdr>
        <w:top w:val="none" w:sz="0" w:space="0" w:color="auto"/>
        <w:left w:val="none" w:sz="0" w:space="0" w:color="auto"/>
        <w:bottom w:val="none" w:sz="0" w:space="0" w:color="auto"/>
        <w:right w:val="none" w:sz="0" w:space="0" w:color="auto"/>
      </w:divBdr>
      <w:divsChild>
        <w:div w:id="1495410572">
          <w:marLeft w:val="300"/>
          <w:marRight w:val="300"/>
          <w:marTop w:val="300"/>
          <w:marBottom w:val="300"/>
          <w:divBdr>
            <w:top w:val="none" w:sz="0" w:space="0" w:color="auto"/>
            <w:left w:val="none" w:sz="0" w:space="0" w:color="auto"/>
            <w:bottom w:val="none" w:sz="0" w:space="0" w:color="auto"/>
            <w:right w:val="none" w:sz="0" w:space="0" w:color="auto"/>
          </w:divBdr>
          <w:divsChild>
            <w:div w:id="41562451">
              <w:marLeft w:val="0"/>
              <w:marRight w:val="0"/>
              <w:marTop w:val="0"/>
              <w:marBottom w:val="0"/>
              <w:divBdr>
                <w:top w:val="single" w:sz="6" w:space="19" w:color="DDDDDD"/>
                <w:left w:val="single" w:sz="6" w:space="11" w:color="DDDDDD"/>
                <w:bottom w:val="single" w:sz="6" w:space="19" w:color="DDDDDD"/>
                <w:right w:val="single" w:sz="6" w:space="11" w:color="DDDDDD"/>
              </w:divBdr>
              <w:divsChild>
                <w:div w:id="16195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FEC93-127B-4939-8274-7BF22AA2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10</cp:revision>
  <dcterms:created xsi:type="dcterms:W3CDTF">2014-10-07T14:32:00Z</dcterms:created>
  <dcterms:modified xsi:type="dcterms:W3CDTF">2014-10-09T10:11:00Z</dcterms:modified>
</cp:coreProperties>
</file>