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59A9C"/>
          <w:sz w:val="26"/>
        </w:rPr>
        <w:t>HISABDO WEB APP AI</w:t>
      </w:r>
    </w:p>
    <w:p>
      <w:pPr>
        <w:spacing w:before="160"/>
        <w:jc w:val="center"/>
      </w:pPr>
      <w:r>
        <w:rPr>
          <w:b/>
          <w:color w:val="17324D"/>
          <w:sz w:val="56"/>
        </w:rPr>
        <w:t>AI Models &amp; APIs — Technical Research Report</w:t>
      </w:r>
    </w:p>
    <w:p>
      <w:pPr>
        <w:jc w:val="center"/>
      </w:pPr>
      <w:r>
        <w:rPr>
          <w:color w:val="1F6E8C"/>
          <w:sz w:val="26"/>
        </w:rPr>
        <w:t>Practical recommendations for the financial assistant, RAG, expense categorization and FastAPI service layer</w:t>
      </w:r>
    </w:p>
    <w:p>
      <w:pPr>
        <w:spacing w:before="600"/>
        <w:jc w:val="center"/>
      </w:pPr>
      <w:r>
        <w:rPr>
          <w:sz w:val="20"/>
        </w:rPr>
        <w:t>Research cut-off: 20 August 2026</w:t>
        <w:br/>
        <w:t>Prepared for technical team / supervisor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SCOPE</w:t>
              <w:br/>
              <w:t>LLM • RAG • categorization</w:t>
            </w:r>
          </w:p>
        </w:tc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DECISION</w:t>
              <w:br/>
              <w:t>Capstone-first, production-aware</w:t>
            </w:r>
          </w:p>
        </w:tc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EVIDENCE</w:t>
              <w:br/>
              <w:t>Official sources preferred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1–2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Executive decision and HisabDo requirements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Major LLM/API comparison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RAG and embedding decision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Expense categorization decision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FastAPI architecture and contracts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7–10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Recommendations, cost, risk, stack and team actions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Appendices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Evaluation gates, decision record and references</w:t>
            </w:r>
          </w:p>
        </w:tc>
      </w:tr>
    </w:tbl>
    <w:p>
      <w:r>
        <w:t>Note: Microsoft Word can generate a live table of contents from the built-in Heading styles (References → Table of Contents).</w:t>
      </w:r>
    </w:p>
    <w:p>
      <w:pPr>
        <w:pStyle w:val="Heading1"/>
      </w:pPr>
      <w:r>
        <w:t>Decision Status and Evidence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Primary recommendation — </w:t>
            </w:r>
            <w:r>
              <w:t>Use GPT-5.6 Luna behind a provider-neutral adapter for the assistant; local BGE-M3 + Qdrant for RAG; and a rules + TF-IDF Logistic Regression expense classifier. The LLM must explain, not perform authoritative ledger calculations.</w:t>
            </w:r>
          </w:p>
        </w:tc>
      </w:tr>
    </w:tbl>
    <w:p>
      <w:pPr>
        <w:spacing w:after="0"/>
      </w:pPr>
    </w:p>
    <w:p>
      <w:pPr>
        <w:pStyle w:val="ListBullet"/>
      </w:pPr>
      <w:r>
        <w:t>“Verified” statements are tied to official documentation citations [S#]. “Recommendation” statements are engineering judgments for HisabDo and must be validated on a project-specific test set.</w:t>
      </w:r>
    </w:p>
    <w:p>
      <w:pPr>
        <w:pStyle w:val="ListBullet"/>
      </w:pPr>
      <w:r>
        <w:t>No public model specification proves financial correctness. The selected default is a cost/reliability/implementation trade-off—not a claim of universal superiority.</w:t>
      </w:r>
    </w:p>
    <w:p>
      <w:pPr>
        <w:pStyle w:val="ListBullet"/>
      </w:pPr>
      <w:r>
        <w:t>Pricing is quoted only where an official page exposed a current rate on the research date. Taxes, currency conversion, cached tokens, reasoning/thinking tokens, search/tool fees, hosting, egress and support are not silently included.</w:t>
      </w:r>
    </w:p>
    <w:p>
      <w:pPr>
        <w:pStyle w:val="ListBullet"/>
      </w:pPr>
      <w:r>
        <w:t>This report assumes a capstone: a small team, limited budget, modest knowledge base, and a need to demonstrate sound engineering rather than maximize benchmark scores.</w:t>
      </w:r>
    </w:p>
    <w:p>
      <w:pPr>
        <w:pStyle w:val="Heading1"/>
      </w:pPr>
      <w:r>
        <w:t>1. Executive Summary</w:t>
      </w:r>
    </w:p>
    <w:p>
      <w:r>
        <w:t>HisabDo needs three different forms of intelligence and should not solve all three with one generative model. The financial assistant needs controlled natural-language generation and tool calling; RAG needs high-quality multilingual retrieval and citations; expense categorization needs repeatable, inexpensive classification with measurable confidence. Treating these as separate services lowers cost and makes failures easier to test.</w:t>
      </w:r>
    </w:p>
    <w:p>
      <w:r>
        <w:t>For the conversational assistant, GPT-5.6 Luna is the recommended capstone default because the current OpenAI model catalogue lists a 1.05M-token context, function tools and a low published token price ($0.20/M input and $1.20/M output), while OpenAI documents schema-adherent Structured Outputs [S1–S2]. This is a provisional engineering selection: HisabDo should run a 100–200 question financial/RAG evaluation against Gemini 3.1 Flash-Lite and retain the winner only if it meets safety and quality gates.</w:t>
      </w:r>
    </w:p>
    <w:p>
      <w:r>
        <w:t>For RAG, run BAAI/bge-m3 locally and store 1024-dimensional vectors in Qdrant. BGE-M3 supports more than 100 languages, up to 8,192 tokens, and dense/sparse/multi-vector retrieval [S26]; that is useful for English, Urdu and Roman-Urdu experiments and avoids embedding sensitive knowledge through a third party. Use hybrid lexical + dense retrieval and citations. If local resources are tight, multilingual-e5-small (384 dimensions) is the lightweight alternative [S27].</w:t>
      </w:r>
    </w:p>
    <w:p>
      <w:r>
        <w:t>For expenses, use deterministic merchant/keyword rules followed by word- and character-ngram TF-IDF with multinomial Logistic Regression. This gives fast CPU inference, inspectable errors and calibrated probabilities. Route low-confidence predictions to “Needs review,” learn from user corrections, and use an LLM only as an optional anonymized fallback—not as the primary classifier.</w:t>
      </w:r>
    </w:p>
    <w:p>
      <w:r>
        <w:t>FastAPI should expose versioned endpoints, validate all requests and model outputs with Pydantic, isolate providers behind adapters, apply timeouts/circuit breakers, and return safe degraded responses. Financial facts (balances, totals, budgets, due dates) must come from authenticated application tools/database queries; the LLM may phrase the result but must not invent or recompute authoritative values.</w:t>
      </w:r>
    </w:p>
    <w:p>
      <w:pPr>
        <w:pStyle w:val="Heading1"/>
      </w:pPr>
      <w:r>
        <w:t>2. Requirements Analysis</w:t>
      </w:r>
    </w:p>
    <w:p>
      <w:pPr>
        <w:pStyle w:val="Heading2"/>
      </w:pPr>
      <w:r>
        <w:t>2.1 Functional needs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Actual need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Do not delegate blindly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Assistant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Understand intent; explain budgets/transactions; call read-only tools; ask clarifying questions; return a typed response.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Ledger arithmetic, transaction mutation, tax/investment decisions, or claims unsupported by tools/RAG.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RAG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Retrieve HisabDo policies/help, category definitions and financial education; cite exact chunks; abstain when evidence is weak.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Treat model pretraining as current HisabDo policy or fabricate citations.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Categorization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Map noisy merchant/description/amount/channel fields to a controlled taxonomy; return confidence; accept correction.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Free-form category invention or high-cost LLM calls for every transaction.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Service layer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Stable API contracts, authentication, observability, throttling, fallbacks and versioned models.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Expose provider keys, raw prompts, hidden reasoning, stack traces or unbounded user content.</w:t>
            </w:r>
          </w:p>
        </w:tc>
      </w:tr>
    </w:tbl>
    <w:p>
      <w:pPr>
        <w:pStyle w:val="Heading2"/>
      </w:pPr>
      <w:r>
        <w:t>2.2 Non-functional priorities</w:t>
      </w:r>
    </w:p>
    <w:p>
      <w:pPr>
        <w:pStyle w:val="ListBullet"/>
      </w:pPr>
      <w:r>
        <w:t>Reliability before fluency: cite sources, validate schemas, use deterministic tools, and provide abstention.</w:t>
      </w:r>
    </w:p>
    <w:p>
      <w:pPr>
        <w:pStyle w:val="ListBullet"/>
      </w:pPr>
      <w:r>
        <w:t>Privacy by minimization: redact names/account numbers; send only fields necessary for the task; use paid/commercial data terms for real financial records.</w:t>
      </w:r>
    </w:p>
    <w:p>
      <w:pPr>
        <w:pStyle w:val="ListBullet"/>
      </w:pPr>
      <w:r>
        <w:t>Capstone practicality: one Python service, CPU-friendly classifier, local vector store, a single primary LLM API, and a thin provider adapter.</w:t>
      </w:r>
    </w:p>
    <w:p>
      <w:pPr>
        <w:pStyle w:val="ListBullet"/>
      </w:pPr>
      <w:r>
        <w:t>Measurability: macro-F1 and selective accuracy for categories; Recall@k/MRR for retrieval; groundedness, citation precision, refusal quality, latency and cost per successful answer for the assistant.</w:t>
      </w:r>
    </w:p>
    <w:p>
      <w:pPr>
        <w:pStyle w:val="ListBullet"/>
      </w:pPr>
      <w:r>
        <w:t>Change tolerance: pin model IDs where available, place aliases/config in environment variables, maintain contract tests, and document deprecation checks.</w:t>
      </w:r>
    </w:p>
    <w:p>
      <w:pPr>
        <w:pStyle w:val="Heading2"/>
      </w:pPr>
      <w:r>
        <w:t>2.3 Minimum safety behavior</w:t>
      </w:r>
    </w:p>
    <w:p>
      <w:pPr>
        <w:pStyle w:val="ListNumber"/>
      </w:pPr>
      <w:r>
        <w:t>Classify the intent and risk. General education and app guidance are allowed; high-stakes personalized tax, legal, lending or investment recommendations must be limited, caveated or escalated.</w:t>
      </w:r>
    </w:p>
    <w:p>
      <w:pPr>
        <w:pStyle w:val="ListNumber"/>
      </w:pPr>
      <w:r>
        <w:t>Retrieve approved knowledge and/or call a deterministic read-only financial tool.</w:t>
      </w:r>
    </w:p>
    <w:p>
      <w:pPr>
        <w:pStyle w:val="ListNumber"/>
      </w:pPr>
      <w:r>
        <w:t>Reject instructions found inside retrieved documents that attempt to override system rules (prompt injection).</w:t>
      </w:r>
    </w:p>
    <w:p>
      <w:pPr>
        <w:pStyle w:val="ListNumber"/>
      </w:pPr>
      <w:r>
        <w:t>Generate a structured draft with citations and uncertainty flags.</w:t>
      </w:r>
    </w:p>
    <w:p>
      <w:pPr>
        <w:pStyle w:val="ListNumber"/>
      </w:pPr>
      <w:r>
        <w:t>Validate fields, cited chunk IDs, numeric consistency and policy rules. If validation fails, retry once with a repair prompt, then return a safe fallback.</w:t>
      </w:r>
    </w:p>
    <w:p>
      <w:pPr>
        <w:pStyle w:val="ListNumber"/>
      </w:pPr>
      <w:r>
        <w:t>Log redacted telemetry and collect explicit user feedback without storing secrets or full financial content by default.</w:t>
      </w:r>
    </w:p>
    <w:p>
      <w:pPr>
        <w:pStyle w:val="Heading1"/>
      </w:pPr>
      <w:r>
        <w:t>3. LLM/API Comparison</w:t>
      </w:r>
    </w:p>
    <w:p>
      <w:r>
        <w:t>Prices below are USD per one million text tokens where an official page provided a rate on the research date. “Fit” is a HisabDo engineering judgment. Preview models are not recommended as the only production dependency.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Model/API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Provider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Strengths / verified facts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Weaknesses / limitations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RAG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Tools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Structured</w:t>
            </w:r>
          </w:p>
        </w:tc>
        <w:tc>
          <w:tcPr>
            <w:tcW w:type="dxa" w:w="1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2"/>
              </w:rPr>
              <w:t>HisabDo fit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GPT-5.6 Luna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OpenAI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Hosted proprietary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$0.20 in / $1.20 out; 1.05M context; functions/search/file-search; schema outputs [S1–S2]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Closed; API dependency; financial quality still requires tests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Primary: high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GPT-5.6 Terra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OpenAI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Hosted proprietary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$2 in / $12 out; same large context/tool surface; stronger tier [S1]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12× Luna output price; overkill for routine chat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Escalation only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Gemini 3.1 Flash-Lite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Google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Hosted proprietary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Stable; 1,048,576 input/65,536 output; function calling, structured outputs, search/file search [S7]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Free tier content is used to improve products; use paid tier for data [S6,S10]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Secondary: high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Gemini 3.7 Flash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Google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Hosted proprietary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1M context; tunable thinking; current promotional standard pricing $0.75/$3.75 to 31 Dec 2026 [S8]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Price changes in 2027; newest model needs project testing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Quality challenger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Claude Sonnet 5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Anthropic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Hosted proprietary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$2/$10; 1M context, 128k output; fast balanced tier [S12–S14]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Higher routine cost; separate SDK/contracts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Premium secondary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Claude Haiku 4.5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Anthropic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Hosted proprietary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$1/$5; 200k context; fastest Claude tier [S12–S13]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Less economical than lowest-cost alternatives for this capstone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Optional fallback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Mistral Small 4 API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Mistral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Hosted/open-weight family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$0.15/$0.60 on current guide; function calling and structured outputs [S16–S17]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Must verify exact model/version and hosted feature parity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Strong low-cost alternative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Qwen3 8B / newer Qwen open weights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Qwen ecosystem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Self-host/open-weight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Local control; vLLM/SGLang OpenAI-compatible serving; Hermes-style tools [S19–S20]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GPU/RAM/operations; tool calls are template/parser dependent; lower assurance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Conditional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Prompt/schema dependent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Offline/degraded fallback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Llama 4 Scout/Maverick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Meta/hosts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Open-weight, custom license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Very long context (10M Scout/1M Maverick) and wide hosting ecosystem [S21]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Large weights; custom license; quality/host price differs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Host/model dependent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Host/model dependent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2"/>
              </w:rPr>
              <w:t>Not first capstone choice</w:t>
            </w:r>
          </w:p>
        </w:tc>
      </w:tr>
      <w:tr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Hugging Face Providers/Endpoints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HF + providers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Hosting layer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One SDK to experiment across 200+ models; dedicated endpoints available [S22–S23]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Not one model; behavior, pricing and privacy depend on underlying provider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Yes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Varies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Varies</w:t>
            </w:r>
          </w:p>
        </w:tc>
        <w:tc>
          <w:tcPr>
            <w:tcW w:type="dxa" w:w="1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2"/>
              </w:rPr>
              <w:t>Experimentation/hosting option</w:t>
            </w:r>
          </w:p>
        </w:tc>
      </w:tr>
    </w:tbl>
    <w:p>
      <w:pPr>
        <w:pStyle w:val="Heading2"/>
      </w:pPr>
      <w:r>
        <w:t>3.1 Criterion-by-criterion interpretation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Finding for HisabDo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Accuracy/reliability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No specification replaces a HisabDo test set. Use deterministic calculators and tools for numbers; score grounded answers, refusals and tool arguments.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Financial reasoning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General reasoning is useful for explanations, but model arithmetic and personalized advice are not authoritative. Escalate complex educational questions; never write transactions without explicit application controls.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Structured output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OpenAI, Gemini and current Claude models document schema/structured output support [S2,S7,S14]. Validate again with Pydantic; schema conformance is not semantic truth.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Tool calling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All three major APIs support tools; open models may need serving-specific parsers/templates. Keep tools narrow, authenticated and read-only by default.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RAG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Every candidate can generate from retrieved context. Retrieval quality, chunking, citation validation and prompt-injection defenses matter more than giant context windows.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Latency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Small/Flash/Luna tiers should be tested under realistic prompts. Stream user-facing text with SSE, but do not stream unvalidated high-risk conclusions.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Scalability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Hosted APIs remove GPU operations; local embeddings/classifier keep predictable cost. Add queues for ingestion and bounded concurrency for providers.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OpenAI API data is not used for training by default and standard abuse monitoring can retain content up to 30 days; eligibility varies by endpoint [S3]. Google’s unpaid services may use content; paid services have different terms [S10]. Anthropic commercial/API data is not used for training without permission; ZDR requires eligibility/arrangement [S15].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Vendor lock-in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Use an internal ChatProvider interface and a provider-neutral response schema. Avoid provider-managed vector stores in the first version.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Capstone fit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A hosted low-cost LLM + local retrieval + local classifier demonstrates architecture, evaluation and safety without operating a large GPU fleet.</w:t>
            </w:r>
          </w:p>
        </w:tc>
      </w:tr>
    </w:tbl>
    <w:p>
      <w:pPr>
        <w:pStyle w:val="Heading2"/>
      </w:pPr>
      <w:r>
        <w:t>3.2 Weighted decision matrix</w:t>
      </w:r>
    </w:p>
    <w:p>
      <w:r>
        <w:t>Scores (1 poor–5 strong) are recommendations, not verified provider benchmarks. Weighting favors capstone practicality. Re-score after the HisabDo evaluation set; a one-point change can alter rank.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Quality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Structured/tools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RAG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Cost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Latency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Privacy/control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Ease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Lock-in/fallback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Weighted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GPT-5.6 Luna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86/100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Gemini 3.1 Flash-Lite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88/100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Gemini 3.7 Flash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82/100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Claude Sonnet 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81/100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Mistral Small 4 API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85/100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Qwen3 8B self-hosted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71/100</w:t>
            </w:r>
          </w:p>
        </w:tc>
      </w:tr>
    </w:tbl>
    <w:p>
      <w:r>
        <w:t>Interpretation: GPT-5.6 Luna is selected because its documented API contract, cost and integration are attractive and predictable. Gemini 3.1 Flash-Lite and Mistral Small 4 remain credible challengers; the tiny difference in paper scores is not statistically meaningful. The final choice must be based on HisabDo test results and account/region availability.</w:t>
      </w:r>
    </w:p>
    <w:p>
      <w:pPr>
        <w:pStyle w:val="Heading1"/>
      </w:pPr>
      <w:r>
        <w:t>4. RAG and Embedding Comparison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Embedding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Deployment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Input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Strengths / facts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Weaknesses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Decision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BAAI/bge-m3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Local open model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1024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8,192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100+ languages; dense, sparse and multi-vector; suited to hybrid retrieval [S26]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Local compute; larger/slower than MiniLM/E5-small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Primary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multilingual-e5-small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Local open model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384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Verify model card/runtime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100-language base; compact 12-layer model [S27]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Lower-resource languages may degrade; query/passage prefixes required by E5 usage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Lightweight fallback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all-MiniLM-L6-v2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Local open model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384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Short text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Very small (22.7M noted in efficiency docs), fast CPU/ONNX [S24–S25]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English-oriented; weaker fit for Urdu/Roman Urdu and long policy chunks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English-only prototype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OpenAI text-embedding-3-small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Hosted API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Provider default/configurable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Verify current model page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$0.02/M tokens; easy API [S4]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Data leaves service boundary; vendor dependency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Low-cost hosted alternative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OpenAI text-embedding-3-large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Hosted API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Provider default/configurable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Verify current model page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Most capable OpenAI embedding tier; $0.13/M [S5]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Higher cost than small/local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 challenger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Gemini Embedding 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Google hosted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128–3072; 768 recommended option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8,192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Stable multimodal; 100+ languages; auto-normalized truncated dimensions [S9]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Paid $0.20/M text on current page; API/data dependency [S6]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Multimodal alternative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Voyage 4 / finance-2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Voyage hosted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1024 default/flexible on v4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32,000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Strong retrieval focus; finance-2 domain model; $0.12/M listed [S28–S29]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Extra vendor; provider says general v4 now outperforms domain models—must benchmark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Premium experiment</w:t>
            </w:r>
          </w:p>
        </w:tc>
      </w:tr>
    </w:tbl>
    <w:p>
      <w:pPr>
        <w:pStyle w:val="Heading2"/>
      </w:pPr>
      <w:r>
        <w:t>4.1 Recommended RAG pipeline</w:t>
      </w:r>
    </w:p>
    <w:p>
      <w:pPr>
        <w:pStyle w:val="ListNumber"/>
      </w:pPr>
      <w:r>
        <w:t>Ingest only approved HisabDo documents. Store document_id, title, version, effective_date, sensitivity, language and source URL/path.</w:t>
      </w:r>
    </w:p>
    <w:p>
      <w:pPr>
        <w:pStyle w:val="ListNumber"/>
      </w:pPr>
      <w:r>
        <w:t>Normalize Unicode but preserve merchant names, headings, numbers and tables. Detect English/Urdu/Roman-Urdu where possible.</w:t>
      </w:r>
    </w:p>
    <w:p>
      <w:pPr>
        <w:pStyle w:val="ListNumber"/>
      </w:pPr>
      <w:r>
        <w:t>Chunk by heading/section (target roughly 350–700 tokens with 10–15% overlap); never split policy exceptions from their conditions.</w:t>
      </w:r>
    </w:p>
    <w:p>
      <w:pPr>
        <w:pStyle w:val="ListNumber"/>
      </w:pPr>
      <w:r>
        <w:t>Embed documents with BGE-M3 locally; start with dense vectors. Add BM25/sparse retrieval when query-set results justify it.</w:t>
      </w:r>
    </w:p>
    <w:p>
      <w:pPr>
        <w:pStyle w:val="ListNumber"/>
      </w:pPr>
      <w:r>
        <w:t>Store in Qdrant local Docker. Qdrant is model-agnostic and has a managed free cluster option; current official page describes 0.5 vCPU, 1 GB RAM and 4 GB disk with inactivity rules [S30].</w:t>
      </w:r>
    </w:p>
    <w:p>
      <w:pPr>
        <w:pStyle w:val="ListNumber"/>
      </w:pPr>
      <w:r>
        <w:t>At query time, apply tenant/sensitivity/version filters, retrieve top 15–20, optionally rerank, then pass the best 4–8 chunks within a strict token budget.</w:t>
      </w:r>
    </w:p>
    <w:p>
      <w:pPr>
        <w:pStyle w:val="ListNumber"/>
      </w:pPr>
      <w:r>
        <w:t>Require citation objects containing document_id and chunk_id. Reject citations not in the retrieved set.</w:t>
      </w:r>
    </w:p>
    <w:p>
      <w:pPr>
        <w:pStyle w:val="ListNumber"/>
      </w:pPr>
      <w:r>
        <w:t>If retrieval confidence/evidence is insufficient, say that the knowledge base does not contain the answer and route to support.</w:t>
      </w:r>
    </w:p>
    <w:p>
      <w:pPr>
        <w:pStyle w:val="Heading2"/>
      </w:pPr>
      <w:r>
        <w:t>4.2 Embedding selection gate</w:t>
      </w:r>
    </w:p>
    <w:p>
      <w:r>
        <w:t>Build at least 100 query–relevant-chunk pairs, including abbreviations, typos, Urdu script, Roman Urdu, category terms and adversarial distractors. Compare BGE-M3, multilingual-e5-small and one hosted model. Recommended gate: Recall@5 ≥ 0.90 on critical policy/app-help queries, no language slice more than 10 percentage points below overall, and citation precision ≥ 0.95 after generation. These thresholds are project decisions, not industry guarantees.</w:t>
      </w:r>
    </w:p>
    <w:p>
      <w:pPr>
        <w:pStyle w:val="Heading1"/>
      </w:pPr>
      <w:r>
        <w:t>5. Expense Categorization Analysis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Approach</w:t>
            </w:r>
          </w:p>
        </w:tc>
        <w:tc>
          <w:tcPr>
            <w:tcW w:type="dxa" w:w="204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Strengths</w:t>
            </w:r>
          </w:p>
        </w:tc>
        <w:tc>
          <w:tcPr>
            <w:tcW w:type="dxa" w:w="204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Weaknesses</w:t>
            </w:r>
          </w:p>
        </w:tc>
        <w:tc>
          <w:tcPr>
            <w:tcW w:type="dxa" w:w="204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When to use</w:t>
            </w:r>
          </w:p>
        </w:tc>
        <w:tc>
          <w:tcPr>
            <w:tcW w:type="dxa" w:w="204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HisabDo decision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Traditional ML: TF-IDF + Logistic Regression/Linear SVM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Fast CPU inference; cheap; interpretable features/errors; easy retraining; strong for recurring merchant text.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Needs labeled examples; concept drift; sparse signals for unseen merchants.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Default for controlled categories and short transaction descriptions.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Primary model.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Transformer classifier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Better semantic generalization; can fine-tune multilingual encoder.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More data/compute/ops; calibration and latency work; harder to explain.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Upgrade when labeled set is large and baseline errors plateau.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Phase 2 challenger.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LLM classification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Zero/few-shot start; handles novel text; explanations.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Variable, expensive, privacy exposure, nondeterministic, label drift and hallucination.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Bootstrapping labels or anonymized low-confidence review.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Not primary.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Hybrid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Rules + ML + confidence gate + optional LLM/human review balances precision and coverage.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More routing logic and evaluation.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Realistic systems with known merchants and unknown long tail.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Recommended system design.</w:t>
            </w:r>
          </w:p>
        </w:tc>
      </w:tr>
    </w:tbl>
    <w:p>
      <w:pPr>
        <w:pStyle w:val="Heading2"/>
      </w:pPr>
      <w:r>
        <w:t>5.1 Feature and model design</w:t>
      </w:r>
    </w:p>
    <w:p>
      <w:pPr>
        <w:pStyle w:val="ListBullet"/>
      </w:pPr>
      <w:r>
        <w:t>Inputs: normalized description, merchant, channel, currency, debit/credit flag, recurring indicator and optional amount bucket. Exclude user identity and exact account number.</w:t>
      </w:r>
    </w:p>
    <w:p>
      <w:pPr>
        <w:pStyle w:val="ListBullet"/>
      </w:pPr>
      <w:r>
        <w:t>Rules first: user overrides, known merchant map, transfers, salary/refund patterns and internal transactions. Version the rule set.</w:t>
      </w:r>
    </w:p>
    <w:p>
      <w:pPr>
        <w:pStyle w:val="ListBullet"/>
      </w:pPr>
      <w:r>
        <w:t>ML features: word ngrams (1–2), character ngrams (3–5), normalized merchant token, channel and amount bucket. Character ngrams handle spelling variation and abbreviated merchant strings.</w:t>
      </w:r>
    </w:p>
    <w:p>
      <w:pPr>
        <w:pStyle w:val="ListBullet"/>
      </w:pPr>
      <w:r>
        <w:t>Model: multinomial Logistic Regression with class weights when imbalance is material. Compare calibrated LinearSVC and a simple most-frequent/merchant baseline.</w:t>
      </w:r>
    </w:p>
    <w:p>
      <w:pPr>
        <w:pStyle w:val="ListBullet"/>
      </w:pPr>
      <w:r>
        <w:t>Output: category_id from a fixed taxonomy, confidence, source (rule/model/fallback), top alternatives, model_version and needs_review.</w:t>
      </w:r>
    </w:p>
    <w:p>
      <w:pPr>
        <w:pStyle w:val="ListBullet"/>
      </w:pPr>
      <w:r>
        <w:t>Learning loop: preserve user corrections as labeled events, de-duplicate correlated transactions, review labels, and retrain on a time-based schedule.</w:t>
      </w:r>
    </w:p>
    <w:p>
      <w:pPr>
        <w:pStyle w:val="Heading2"/>
      </w:pPr>
      <w:r>
        <w:t>5.2 Evaluation and release gates</w:t>
      </w:r>
    </w:p>
    <w:p>
      <w:r>
        <w:t>Use a time-based split where possible so repeat transactions from the same user/merchant do not leak across train and test. Report accuracy, macro-F1, weighted-F1, per-class precision/recall, confusion matrix and coverage at confidence thresholds. Scikit-learn documents text pipelines and classification reports; F1 supports multiclass averaging [S35–S36].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Metric/gate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Proposed capstone target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Macro-F1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≥ 0.80 and ≥ baseline + 0.10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Protects small classes; target must be adjusted to taxonomy/data quality.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High-confidence precision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≥ 0.95 at selected threshold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Automatic labels should be trustworthy.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Report at 0.95 precision; do not hide abstentions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Shows practical usefulness of confidence gating.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Critical confusion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Transfers/income/refunds must have explicit review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These errors can distort financial summaries.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Latency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p95 &lt; 50 ms in-process on target CPU, excluding network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Traditional model should be effectively instant.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Drift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Alert on unknown-token rate, confidence shift and category distribution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Merchant behavior changes over time.</w:t>
            </w:r>
          </w:p>
        </w:tc>
      </w:tr>
    </w:tbl>
    <w:p>
      <w:pPr>
        <w:pStyle w:val="Heading1"/>
      </w:pPr>
      <w:r>
        <w:t>6. FastAPI Architecture Recommendation</w:t>
      </w:r>
    </w:p>
    <w:p>
      <w:r>
        <w:t>Logical 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Architecture — </w:t>
            </w:r>
            <w:r>
              <w:t>HisabDo Frontend → FastAPI API boundary → AI Orchestrator → [Chat Provider Adapter | Expense Classifier | RAG Retriever] → Qdrant / HisabDo read-only tools → Output &amp; Policy Validation → Frontend</w:t>
            </w:r>
          </w:p>
        </w:tc>
      </w:tr>
    </w:tbl>
    <w:p>
      <w:pPr>
        <w:spacing w:after="0"/>
      </w:pPr>
    </w:p>
    <w:p>
      <w:pPr>
        <w:pStyle w:val="Heading2"/>
      </w:pPr>
      <w:r>
        <w:t>6.1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API routers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/v1/assistant/chat, /v1/assistant/chat/stream, /v1/expenses/categorize, /v1/feedback, /health/ready. Authenticate and rate-limit.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Pydantic contracts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Strict enums/lengths/ranges; forbid extra fields for sensitive contracts; generate OpenAPI; validate provider output again [S34].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Assistant orchestrator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Risk/intent classification, retrieval, approved tool calls, prompt assembly, retries, fallback and redacted telemetry.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Provider adapters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One internal interface for OpenAI/Gemini/Mistral/local OpenAI-compatible endpoint. Normalize errors, usage and citations.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RAG service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Chunk lookup with tenant and version filters; hybrid search; optional rerank; citation allow-list.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Expense service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Load immutable model artifact at startup; rules → classifier → threshold; no network call on normal path.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Validators/guardrails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Schema, citation, numeric and policy validation; prompt-injection checks; disclaimer/escalation rules.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request_id, model/version, latency, tokens, cost estimate, retrieval IDs, route/fallback and validation result; redact content.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Background workers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Document ingestion, embedding, evaluation and model retraining; keep these out of request latency path.</w:t>
            </w:r>
          </w:p>
        </w:tc>
      </w:tr>
    </w:tbl>
    <w:p>
      <w:pPr>
        <w:pStyle w:val="Heading2"/>
      </w:pPr>
      <w:r>
        <w:t>6.2 Reliability pattern</w:t>
      </w:r>
    </w:p>
    <w:p>
      <w:pPr>
        <w:pStyle w:val="ListBullet"/>
      </w:pPr>
      <w:r>
        <w:t>Use asynchronous HTTP clients for hosted APIs, explicit connect/read/total timeouts, bounded retries with jitter only for retryable failures, and a circuit breaker.</w:t>
      </w:r>
    </w:p>
    <w:p>
      <w:pPr>
        <w:pStyle w:val="ListBullet"/>
      </w:pPr>
      <w:r>
        <w:t>Return 422 for invalid client input, 401/403 for auth, 429 for local throttling, 503 for exhausted upstream capacity, and a stable application error envelope. FastAPI supports custom validation and exception handlers [S31].</w:t>
      </w:r>
    </w:p>
    <w:p>
      <w:pPr>
        <w:pStyle w:val="ListBullet"/>
      </w:pPr>
      <w:r>
        <w:t>Stream safe low-risk assistant text using SSE [S32]. For high-risk responses, buffer until citation and policy validation complete.</w:t>
      </w:r>
    </w:p>
    <w:p>
      <w:pPr>
        <w:pStyle w:val="ListBullet"/>
      </w:pPr>
      <w:r>
        <w:t>Cache only non-personal FAQ/RAG answers by knowledge-base version and normalized query. Never cross-cache user-specific account data.</w:t>
      </w:r>
    </w:p>
    <w:p>
      <w:pPr>
        <w:pStyle w:val="ListBullet"/>
      </w:pPr>
      <w:r>
        <w:t>Use idempotency keys for any future write action. The recommended first version exposes read-only tools only.</w:t>
      </w:r>
    </w:p>
    <w:p>
      <w:pPr>
        <w:pStyle w:val="ListBullet"/>
      </w:pPr>
      <w:r>
        <w:t>Deploy with separate secrets, least-privilege database credentials, HTTPS, OAuth2/JWT scopes, and per-user/tenant filters [S33].</w:t>
      </w:r>
    </w:p>
    <w:p>
      <w:pPr>
        <w:pStyle w:val="Heading2"/>
      </w:pPr>
      <w:r>
        <w:t>6.3 Internal response contract</w:t>
      </w:r>
    </w:p>
    <w:p>
      <w:pPr>
        <w:pStyle w:val="IntenseQuote"/>
      </w:pPr>
      <w:r>
        <w:rPr>
          <w:rFonts w:ascii="Consolas" w:hAnsi="Consolas"/>
        </w:rPr>
        <w:t>AssistantResponse</w:t>
        <w:br/>
        <w:t>- answer: str</w:t>
        <w:br/>
        <w:t>- intent: Literal[app_help, education, account_query, high_risk, unsupported]</w:t>
        <w:br/>
        <w:t>- citations: list[{document_id, chunk_id, title}]</w:t>
        <w:br/>
        <w:t>- tool_results_used: list[str]</w:t>
        <w:br/>
        <w:t>- confidence: float (0..1; operational signal, not probability of truth)</w:t>
        <w:br/>
        <w:t>- needs_human_review: bool</w:t>
        <w:br/>
        <w:t>- disclaimer: str | null</w:t>
        <w:br/>
        <w:t>- provider: str</w:t>
        <w:br/>
        <w:t>- model: str</w:t>
        <w:br/>
        <w:t>- request_id: UUID</w:t>
      </w:r>
    </w:p>
    <w:p>
      <w:pPr>
        <w:pStyle w:val="Heading1"/>
      </w:pPr>
      <w:r>
        <w:t>7. Final Recommendations</w:t>
      </w:r>
    </w:p>
    <w:p>
      <w:pPr>
        <w:pStyle w:val="Heading2"/>
      </w:pPr>
      <w:r>
        <w:t>7.1 Primary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Primary stack — </w:t>
            </w:r>
            <w:r>
              <w:t>GPT-5.6 Luna + BGE-M3 + Qdrant + rules/TF-IDF Logistic Regression + FastAPI/Pydantic.</w:t>
            </w:r>
          </w:p>
        </w:tc>
      </w:tr>
    </w:tbl>
    <w:p>
      <w:pPr>
        <w:spacing w:after="0"/>
      </w:pPr>
    </w:p>
    <w:p>
      <w:pPr>
        <w:pStyle w:val="ListBullet"/>
      </w:pPr>
      <w:r>
        <w:t>Why: a strong current developer feature set and low published token price for the assistant [S1–S2], no third-party embedding cost, multilingual/hybrid retrieval potential [S26], and a classifier that is fast and objectively measurable.</w:t>
      </w:r>
    </w:p>
    <w:p>
      <w:pPr>
        <w:pStyle w:val="ListBullet"/>
      </w:pPr>
      <w:r>
        <w:t>Control: Luna handles language and tool selection; HisabDo tools supply authoritative data. Escalate to GPT-5.6 Terra only for approved, complex, non-transactional questions after cost controls.</w:t>
      </w:r>
    </w:p>
    <w:p>
      <w:pPr>
        <w:pStyle w:val="ListBullet"/>
      </w:pPr>
      <w:r>
        <w:t>Condition: must pass HisabDo quality/safety gates. If Gemini or Mistral wins the same frozen evaluation at materially lower cost/latency, switch through the adapter.</w:t>
      </w:r>
    </w:p>
    <w:p>
      <w:pPr>
        <w:pStyle w:val="Heading2"/>
      </w:pPr>
      <w:r>
        <w:t>7.2 Secondary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Secondary stack — </w:t>
            </w:r>
            <w:r>
              <w:t>Paid Gemini 3.1 Flash-Lite (or evaluate Gemini 3.7 Flash) + the same local BGE-M3/Qdrant/classifier components.</w:t>
            </w:r>
          </w:p>
        </w:tc>
      </w:tr>
    </w:tbl>
    <w:p>
      <w:pPr>
        <w:spacing w:after="0"/>
      </w:pPr>
    </w:p>
    <w:p>
      <w:pPr>
        <w:pStyle w:val="ListBullet"/>
      </w:pPr>
      <w:r>
        <w:t>Why: stable Flash-Lite has documented structured output, function calling, file/search capabilities and a 1M input context [S7]. It is an inexpensive independent vendor route.</w:t>
      </w:r>
    </w:p>
    <w:p>
      <w:pPr>
        <w:pStyle w:val="ListBullet"/>
      </w:pPr>
      <w:r>
        <w:t>Privacy condition: do not use unpaid Gemini services with real personal/financial data because current terms state unpaid content may be used to improve products and human reviewers may process it [S10]. Activate billing and review regional/ZDR requirements.</w:t>
      </w:r>
    </w:p>
    <w:p>
      <w:pPr>
        <w:pStyle w:val="ListBullet"/>
      </w:pPr>
      <w:r>
        <w:t>Use: integration test and optional failover after the primary implementation is stable; avoid paying the capstone complexity cost of active-active multi-provider routing on day one.</w:t>
      </w:r>
    </w:p>
    <w:p>
      <w:pPr>
        <w:pStyle w:val="Heading2"/>
      </w:pPr>
      <w:r>
        <w:t>7.3 Fallback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Fallback — </w:t>
            </w:r>
            <w:r>
              <w:t>Deterministic FAQ/RAG extracts and calculators first; optional local Qwen3 8B only for non-authoritative wording.</w:t>
            </w:r>
          </w:p>
        </w:tc>
      </w:tr>
    </w:tbl>
    <w:p>
      <w:pPr>
        <w:spacing w:after="0"/>
      </w:pPr>
    </w:p>
    <w:p>
      <w:pPr>
        <w:pStyle w:val="ListBullet"/>
      </w:pPr>
      <w:r>
        <w:t>If hosted LLMs fail, return retrieved excerpts with citations, application help links and deterministic calculator/tool outputs rather than a fabricated answer.</w:t>
      </w:r>
    </w:p>
    <w:p>
      <w:pPr>
        <w:pStyle w:val="ListBullet"/>
      </w:pPr>
      <w:r>
        <w:t>Qwen documentation supports vLLM/SGLang OpenAI-compatible serving and tool-call parsing [S19–S20], but local hardware and lower assurance make it a degraded, non-high-stakes fallback—not the source of ledger facts.</w:t>
      </w:r>
    </w:p>
    <w:p>
      <w:pPr>
        <w:pStyle w:val="ListBullet"/>
      </w:pPr>
      <w:r>
        <w:t>Expense categorization remains available because it is local and independent of the chatbot API.</w:t>
      </w:r>
    </w:p>
    <w:p>
      <w:pPr>
        <w:pStyle w:val="Heading1"/>
      </w:pPr>
      <w:r>
        <w:t>8. Cost and Practicality</w:t>
      </w:r>
    </w:p>
    <w:p>
      <w:r>
        <w:t>Current verified examples: OpenAI lists Luna at $0.20/M input and $1.20/M output [S1]. Anthropic lists Sonnet 5 at $2/$10 and Haiku 4.5 at $1/$5 [S13]. Mistral’s current pricing page lists Small 4 at $0.15/$0.60 [S17]. Google prices vary by model and service class and include temporary rates; the current official pricing page must be consulted [S6,S8]. Hugging Face Inference Providers gives very small monthly experimentation credits and dedicated endpoints are charged by compute time [S22–S23].</w:t>
      </w:r>
    </w:p>
    <w:p>
      <w:r>
        <w:t>Illustrative workload (not a quote): 1,000 assistant turns/month, each with 2,000 billed input tokens and 500 output tokens; no caching, reasoning surcharge, search, file storage, taxes or retries. Formula: turns × ((input_tokens/1M × input_rate) + (output_tokens/1M × output_rate)).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Input / M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Output / M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Illustrative monthly token cost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GPT-5.6 Luna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$0.20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$1.20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$1.00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GPT-5.6 Terra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$2.00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$12.00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$10.00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Claude Sonnet 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$2.00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$10.00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$9.00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Claude Haiku 4.5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$1.00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$5.00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$4.50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Mistral Small 4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$0.15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$0.60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$0.60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Gemini 3.7 Flash promo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$0.75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$3.75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$3.38</w:t>
            </w:r>
          </w:p>
        </w:tc>
      </w:tr>
    </w:tbl>
    <w:p>
      <w:pPr>
        <w:pStyle w:val="ListBullet"/>
      </w:pPr>
      <w:r>
        <w:t>Free tiers are suitable only for synthetic/demo data and availability is not a service guarantee. Google’s current pricing table explicitly distinguishes whether data is used to improve products [S6].</w:t>
      </w:r>
    </w:p>
    <w:p>
      <w:pPr>
        <w:pStyle w:val="ListBullet"/>
      </w:pPr>
      <w:r>
        <w:t>Local BGE-M3 and the expense classifier have no per-token fee but consume CPU/RAM and engineering time. Qdrant local is free software; managed cloud pricing and inactivity limits must be checked [S30].</w:t>
      </w:r>
    </w:p>
    <w:p>
      <w:pPr>
        <w:pStyle w:val="ListBullet"/>
      </w:pPr>
      <w:r>
        <w:t>Self-hosting a capable LLM replaces token charges with GPU rental, operations, patching, monitoring and lower utilization. It is usually less practical for a modest capstone chatbot than a hosted low-cost API.</w:t>
      </w:r>
    </w:p>
    <w:p>
      <w:pPr>
        <w:pStyle w:val="ListBullet"/>
      </w:pPr>
      <w:r>
        <w:t>Add per-user quotas, maximum prompt/retrieval/output sizes, cost telemetry, monthly budget alerts, response caching for public FAQ, and an escalation budget.</w:t>
      </w:r>
    </w:p>
    <w:p>
      <w:pPr>
        <w:pStyle w:val="Heading1"/>
      </w:pPr>
      <w:r>
        <w:t>9. Risks and Limitations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Mitigation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Hallucination / financial misinformation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Wrong explanations may influence user decisions.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RAG citations; deterministic tools; abstain; disclaimers; high-risk intent policy; golden-set evaluation; user report action.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Prompt injection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Retrieved or user text attempts to call tools/exfiltrate data.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Treat content as data, not instructions; allow-listed tools; argument validation; least privilege; citation-only context; adversarial tests.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Financial records leave the trust boundary or enter logs.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Minimize/redact; paid commercial terms; no free-tier real data; encryption; retention policy; ZDR review; content-free telemetry.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API dependency / availability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Outage or rate limit blocks chat.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Timeouts, circuit breaker, deterministic fallback, provider adapter, status monitoring.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Cost growth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Long histories/RAG and retries multiply tokens.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Budgets, truncation/summarization, cache, quotas, token accounting, route routine tasks to local models/classifier.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Latency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RAG + model + tool calls delay UI.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Parallel safe calls, precomputed embeddings, bounded top-k, streaming after validation, p95 SLO.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Model change/deprecation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Alias behavior changes or model retires.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Pin versions where supported, regression suite, deprecation calendar, canary rollout, adapter.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Vendor lock-in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Provider-specific prompts/tools complicate migration.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Internal schemas, own Qdrant index, provider-neutral service interface, contract tests.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Key leakage, broken access control, injection, excessive tool permission.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Secret manager, scopes, tenant filters, audit logs, dependency scans, egress allow-list, read-only tools.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Classifier bias/drift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Rare merchants/languages miscategorized.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Macro-F1 by language/category, confidence gate, correction loop, periodic drift review.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Evaluation limitation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Vendor benchmarks do not equal HisabDo quality.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Frozen representative data, blind human review, paired tests, error taxonomy and release gates.</w:t>
            </w:r>
          </w:p>
        </w:tc>
      </w:tr>
    </w:tbl>
    <w:p>
      <w:pPr>
        <w:pStyle w:val="Heading1"/>
      </w:pPr>
      <w:r>
        <w:t>10. Final Technology Stack Recommendation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Recommended technology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Alternative / trigger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LLM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OpenAI GPT-5.6 Luna via Responses API; low reasoning for routine use; Terra only by policy.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Paid Gemini 3.1 Flash-Lite; benchmark Gemini 3.7 Flash and Mistral Small 4.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Embedding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BAAI/bge-m3, local, 1024-d dense first.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multilingual-e5-small for lower RAM/latency; Gemini Embedding 2 for multimodal hosted retrieval.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Vector DB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Qdrant local Docker; payload filters and collection aliases.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Qdrant Cloud when deployment/backup/availability justify it; PostgreSQL pgvector if already standardized.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Expense classifier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Rules + TF-IDF word/character ngrams + Logistic Regression; confidence review.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Fine-tuned multilingual transformer only after data/benchmark evidence.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Backend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FastAPI, async provider clients, versioned routers.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None required.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Validation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Pydantic v2 request, provider-output and response schemas; domain validators.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JSON Schema generated from Pydantic for provider structured output.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Evaluation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pytest + scikit-learn; Recall@k/MRR/citation precision; custom groundedness and safety set; optional Ragas.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Any framework is acceptable if metrics and datasets remain portable.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OpenTelemetry-compatible traces/metrics, structured redacted logs, token/cost ledger.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Capstone may start with JSON logs + Prometheus metrics.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Fallback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Retrieved excerpts + deterministic calculators/FAQ; optional local Qwen3 8B for wording.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Second hosted provider after contract tests.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Deployment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One FastAPI container + Qdrant + background worker; classifier and embedder loaded at startup.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Split AI services only after measured scaling need.</w:t>
            </w:r>
          </w:p>
        </w:tc>
      </w:tr>
    </w:tbl>
    <w:p>
      <w:pPr>
        <w:pStyle w:val="Heading1"/>
      </w:pPr>
      <w:r>
        <w:t>Recommendation for HisabDo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Exact technologies — </w:t>
            </w:r>
            <w:r>
              <w:t>GPT-5.6 Luna; BAAI/bge-m3; Qdrant; rules + scikit-learn TF-IDF Logistic Regression; FastAPI; Pydantic v2; pytest/scikit-learn retrieval and safety evaluation; paid Gemini 3.1 Flash-Lite as the secondary provider; deterministic extract/tool fallback plus optional local Qwen3 8B.</w:t>
            </w:r>
          </w:p>
        </w:tc>
      </w:tr>
    </w:tbl>
    <w:p>
      <w:pPr>
        <w:spacing w:after="0"/>
      </w:pPr>
    </w:p>
    <w:p>
      <w:r>
        <w:t>Why selected: this split gives the assistant a modern structured/tool-capable API while keeping retrieval and transaction classification local, inexpensive and testable. It avoids operating a large LLM GPU, limits vendor lock-in, supports multilingual experiments, and provides useful degraded behavior during an API outage.</w:t>
      </w:r>
    </w:p>
    <w:p>
      <w:r>
        <w:t>Alternatives: choose Gemini 3.1 Flash-Lite if it passes the frozen HisabDo evaluation with equal safety and lower measured cost/latency; choose Mistral Small 4 for a low-cost/open-weight path; choose multilingual-e5-small if BGE-M3 is too slow; choose a fine-tuned transformer classifier only after the baseline plateaus on sufficient labeled data.</w:t>
      </w:r>
    </w:p>
    <w:p>
      <w:pPr>
        <w:pStyle w:val="Heading2"/>
      </w:pPr>
      <w:r>
        <w:t>Next implementation steps (ordered)</w:t>
      </w:r>
    </w:p>
    <w:p>
      <w:pPr>
        <w:pStyle w:val="ListNumber"/>
      </w:pPr>
      <w:r>
        <w:t>Freeze the expense taxonomy, high-risk assistant policy, allowed tools and Pydantic API contracts.</w:t>
      </w:r>
    </w:p>
    <w:p>
      <w:pPr>
        <w:pStyle w:val="ListNumber"/>
      </w:pPr>
      <w:r>
        <w:t>Create three versioned evaluation assets: 150 assistant questions, 100+ RAG query–chunk judgments, and a leakage-safe labeled transaction set.</w:t>
      </w:r>
    </w:p>
    <w:p>
      <w:pPr>
        <w:pStyle w:val="ListNumber"/>
      </w:pPr>
      <w:r>
        <w:t>Implement the rule + TF-IDF Logistic Regression baseline; publish macro-F1, per-class metrics, confidence/coverage curve and confusion matrix.</w:t>
      </w:r>
    </w:p>
    <w:p>
      <w:pPr>
        <w:pStyle w:val="ListNumber"/>
      </w:pPr>
      <w:r>
        <w:t>Ingest a small approved knowledge base with BGE-M3 into local Qdrant; measure Recall@5 and citation precision, including Urdu/Roman-Urdu slices.</w:t>
      </w:r>
    </w:p>
    <w:p>
      <w:pPr>
        <w:pStyle w:val="ListNumber"/>
      </w:pPr>
      <w:r>
        <w:t>Implement ChatProvider and EmbeddingProvider interfaces; connect GPT-5.6 Luna with structured output and read-only tools.</w:t>
      </w:r>
    </w:p>
    <w:p>
      <w:pPr>
        <w:pStyle w:val="ListNumber"/>
      </w:pPr>
      <w:r>
        <w:t>Add output/citation/numeric validators, timeouts, retries, circuit breaker, quotas and safe deterministic fallback.</w:t>
      </w:r>
    </w:p>
    <w:p>
      <w:pPr>
        <w:pStyle w:val="ListNumber"/>
      </w:pPr>
      <w:r>
        <w:t>Run a blinded GPT-5.6 Luna vs paid Gemini 3.1 Flash-Lite (and optional Mistral Small 4) evaluation. Select on quality gates first, then cost/latency.</w:t>
      </w:r>
    </w:p>
    <w:p>
      <w:pPr>
        <w:pStyle w:val="ListNumber"/>
      </w:pPr>
      <w:r>
        <w:t>Perform prompt-injection, tenant-isolation, key-handling and log-redaction tests before using any real financial data.</w:t>
      </w:r>
    </w:p>
    <w:p>
      <w:pPr>
        <w:pStyle w:val="ListNumber"/>
      </w:pPr>
      <w:r>
        <w:t>Deploy a monitored capstone pilot with synthetic or consented data; record model IDs, prices, terms and evaluation results in an architecture decision record.</w:t>
      </w:r>
    </w:p>
    <w:p>
      <w:pPr>
        <w:pStyle w:val="Heading1"/>
      </w:pPr>
      <w:r>
        <w:t>Appendix A — Acceptance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Block release if…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Assistant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Any test causes an unauthorized tool call, fabricated account fact, uncited KB claim in citation-required mode, or unsafe personalized high-risk recommendation.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RAG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Critical Recall@5 is below the agreed threshold, citation IDs are not validated, or tenant/version filters can be bypassed.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Categorization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Critical transfer/income/refund errors are not review-gated, data leakage exists, or model artifact/taxonomy versions are absent.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API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Secrets appear in client bundles/logs, upstream calls lack timeouts, validation can be bypassed, or errors expose internal detail.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Real data is sent through an unpaid/consumer service without approved terms, consent and retention review.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No cost cap, rate limit, fallback, model version inventory or rollback path exists.</w:t>
            </w:r>
          </w:p>
        </w:tc>
      </w:tr>
    </w:tbl>
    <w:p>
      <w:pPr>
        <w:pStyle w:val="Heading1"/>
      </w:pPr>
      <w:r>
        <w:t>Appendix B — Research Limitations</w:t>
      </w:r>
    </w:p>
    <w:p>
      <w:pPr>
        <w:pStyle w:val="ListBullet"/>
      </w:pPr>
      <w:r>
        <w:t>Provider documentation is authoritative for the provider’s own current specification, not comparative financial accuracy.</w:t>
      </w:r>
    </w:p>
    <w:p>
      <w:pPr>
        <w:pStyle w:val="ListBullet"/>
      </w:pPr>
      <w:r>
        <w:t>Model availability, aliases, previews, rates, quotas and terms can change after the cut-off. This report is a snapshot dated 20 August 2026.</w:t>
      </w:r>
    </w:p>
    <w:p>
      <w:pPr>
        <w:pStyle w:val="ListBullet"/>
      </w:pPr>
      <w:r>
        <w:t>No HisabDo dataset, taxonomy, traffic profile, cloud budget or compliance requirement was supplied. Cost examples and thresholds therefore use explicit assumptions.</w:t>
      </w:r>
    </w:p>
    <w:p>
      <w:pPr>
        <w:pStyle w:val="ListBullet"/>
      </w:pPr>
      <w:r>
        <w:t>Pakistan-specific regulatory, consumer-protection, tax and data-residency requirements require qualified legal/compliance review; this research is technical, not legal advice.</w:t>
      </w:r>
    </w:p>
    <w:p>
      <w:pPr>
        <w:pStyle w:val="Heading1"/>
      </w:pPr>
      <w:r>
        <w:t>References</w:t>
      </w:r>
    </w:p>
    <w:p>
      <w:pPr>
        <w:ind w:left="216" w:hanging="216"/>
      </w:pPr>
      <w:r>
        <w:rPr>
          <w:b/>
        </w:rPr>
        <w:t xml:space="preserve">[S1] OpenAI — Models overview (GPT-5.6 family, context, tools, prices). </w:t>
      </w:r>
      <w:r>
        <w:t>https://platform.openai.com/docs/models</w:t>
      </w:r>
    </w:p>
    <w:p>
      <w:pPr>
        <w:ind w:left="216" w:hanging="216"/>
      </w:pPr>
      <w:r>
        <w:rPr>
          <w:b/>
        </w:rPr>
        <w:t xml:space="preserve">[S2] OpenAI — Structured model outputs. </w:t>
      </w:r>
      <w:r>
        <w:t>https://platform.openai.com/docs/guides/structured-outputs</w:t>
      </w:r>
    </w:p>
    <w:p>
      <w:pPr>
        <w:ind w:left="216" w:hanging="216"/>
      </w:pPr>
      <w:r>
        <w:rPr>
          <w:b/>
        </w:rPr>
        <w:t xml:space="preserve">[S3] OpenAI — API data controls and retention. </w:t>
      </w:r>
      <w:r>
        <w:t>https://platform.openai.com/docs/guides/your-data</w:t>
      </w:r>
    </w:p>
    <w:p>
      <w:pPr>
        <w:ind w:left="216" w:hanging="216"/>
      </w:pPr>
      <w:r>
        <w:rPr>
          <w:b/>
        </w:rPr>
        <w:t xml:space="preserve">[S4] OpenAI — text-embedding-3-small. </w:t>
      </w:r>
      <w:r>
        <w:t>https://platform.openai.com/docs/models/text-embedding-3-small</w:t>
      </w:r>
    </w:p>
    <w:p>
      <w:pPr>
        <w:ind w:left="216" w:hanging="216"/>
      </w:pPr>
      <w:r>
        <w:rPr>
          <w:b/>
        </w:rPr>
        <w:t xml:space="preserve">[S5] OpenAI — text-embedding-3-large. </w:t>
      </w:r>
      <w:r>
        <w:t>https://platform.openai.com/docs/models/text-embedding-3-large</w:t>
      </w:r>
    </w:p>
    <w:p>
      <w:pPr>
        <w:ind w:left="216" w:hanging="216"/>
      </w:pPr>
      <w:r>
        <w:rPr>
          <w:b/>
        </w:rPr>
        <w:t xml:space="preserve">[S6] Google — Gemini Developer API pricing. </w:t>
      </w:r>
      <w:r>
        <w:t>https://ai.google.dev/gemini-api/docs/pricing</w:t>
      </w:r>
    </w:p>
    <w:p>
      <w:pPr>
        <w:ind w:left="216" w:hanging="216"/>
      </w:pPr>
      <w:r>
        <w:rPr>
          <w:b/>
        </w:rPr>
        <w:t xml:space="preserve">[S7] Google — Gemini 3.1 Flash-Lite model page. </w:t>
      </w:r>
      <w:r>
        <w:t>https://ai.google.dev/gemini-api/docs/models/gemini-3.1-flash-lite</w:t>
      </w:r>
    </w:p>
    <w:p>
      <w:pPr>
        <w:ind w:left="216" w:hanging="216"/>
      </w:pPr>
      <w:r>
        <w:rPr>
          <w:b/>
        </w:rPr>
        <w:t xml:space="preserve">[S8] Google — Gemini 3.7 Flash guide. </w:t>
      </w:r>
      <w:r>
        <w:t>https://ai.google.dev/gemini-api/docs/latest-model</w:t>
      </w:r>
    </w:p>
    <w:p>
      <w:pPr>
        <w:ind w:left="216" w:hanging="216"/>
      </w:pPr>
      <w:r>
        <w:rPr>
          <w:b/>
        </w:rPr>
        <w:t xml:space="preserve">[S9] Google — Gemini Embeddings documentation. </w:t>
      </w:r>
      <w:r>
        <w:t>https://ai.google.dev/gemini-api/docs/embeddings</w:t>
      </w:r>
    </w:p>
    <w:p>
      <w:pPr>
        <w:ind w:left="216" w:hanging="216"/>
      </w:pPr>
      <w:r>
        <w:rPr>
          <w:b/>
        </w:rPr>
        <w:t xml:space="preserve">[S10] Google — Gemini API Additional Terms (data use). </w:t>
      </w:r>
      <w:r>
        <w:t>https://ai.google.dev/gemini-api/terms</w:t>
      </w:r>
    </w:p>
    <w:p>
      <w:pPr>
        <w:ind w:left="216" w:hanging="216"/>
      </w:pPr>
      <w:r>
        <w:rPr>
          <w:b/>
        </w:rPr>
        <w:t xml:space="preserve">[S11] Google — Gemini Developer API zero data retention. </w:t>
      </w:r>
      <w:r>
        <w:t>https://ai.google.dev/gemini-api/docs/zdr</w:t>
      </w:r>
    </w:p>
    <w:p>
      <w:pPr>
        <w:ind w:left="216" w:hanging="216"/>
      </w:pPr>
      <w:r>
        <w:rPr>
          <w:b/>
        </w:rPr>
        <w:t xml:space="preserve">[S12] Anthropic — Claude models overview. </w:t>
      </w:r>
      <w:r>
        <w:t>https://docs.anthropic.com/en/docs/about-claude/models/overview</w:t>
      </w:r>
    </w:p>
    <w:p>
      <w:pPr>
        <w:ind w:left="216" w:hanging="216"/>
      </w:pPr>
      <w:r>
        <w:rPr>
          <w:b/>
        </w:rPr>
        <w:t xml:space="preserve">[S13] Anthropic — Claude pricing. </w:t>
      </w:r>
      <w:r>
        <w:t>https://docs.anthropic.com/en/docs/about-claude/pricing</w:t>
      </w:r>
    </w:p>
    <w:p>
      <w:pPr>
        <w:ind w:left="216" w:hanging="216"/>
      </w:pPr>
      <w:r>
        <w:rPr>
          <w:b/>
        </w:rPr>
        <w:t xml:space="preserve">[S14] Anthropic — Claude release notes. </w:t>
      </w:r>
      <w:r>
        <w:t>https://docs.anthropic.com/en/release-notes/overview</w:t>
      </w:r>
    </w:p>
    <w:p>
      <w:pPr>
        <w:ind w:left="216" w:hanging="216"/>
      </w:pPr>
      <w:r>
        <w:rPr>
          <w:b/>
        </w:rPr>
        <w:t xml:space="preserve">[S15] Anthropic — API and data retention. </w:t>
      </w:r>
      <w:r>
        <w:t>https://docs.anthropic.com/en/docs/build-with-claude/zero-data-retention</w:t>
      </w:r>
    </w:p>
    <w:p>
      <w:pPr>
        <w:ind w:left="216" w:hanging="216"/>
      </w:pPr>
      <w:r>
        <w:rPr>
          <w:b/>
        </w:rPr>
        <w:t xml:space="preserve">[S16] Mistral — Model selection guide. </w:t>
      </w:r>
      <w:r>
        <w:t>https://docs.mistral.ai/models/model-selection-guide</w:t>
      </w:r>
    </w:p>
    <w:p>
      <w:pPr>
        <w:ind w:left="216" w:hanging="216"/>
      </w:pPr>
      <w:r>
        <w:rPr>
          <w:b/>
        </w:rPr>
        <w:t xml:space="preserve">[S17] Mistral — API pricing. </w:t>
      </w:r>
      <w:r>
        <w:t>https://docs.mistral.ai/inference/pricing</w:t>
      </w:r>
    </w:p>
    <w:p>
      <w:pPr>
        <w:ind w:left="216" w:hanging="216"/>
      </w:pPr>
      <w:r>
        <w:rPr>
          <w:b/>
        </w:rPr>
        <w:t xml:space="preserve">[S18] Mistral — Known limitations (JSON mode). </w:t>
      </w:r>
      <w:r>
        <w:t>https://docs.mistral.ai/resources/known-limitations</w:t>
      </w:r>
    </w:p>
    <w:p>
      <w:pPr>
        <w:ind w:left="216" w:hanging="216"/>
      </w:pPr>
      <w:r>
        <w:rPr>
          <w:b/>
        </w:rPr>
        <w:t xml:space="preserve">[S19] Qwen — Function calling documentation. </w:t>
      </w:r>
      <w:r>
        <w:t>https://qwen.readthedocs.io/en/latest/framework/function_call.html</w:t>
      </w:r>
    </w:p>
    <w:p>
      <w:pPr>
        <w:ind w:left="216" w:hanging="216"/>
      </w:pPr>
      <w:r>
        <w:rPr>
          <w:b/>
        </w:rPr>
        <w:t xml:space="preserve">[S20] Qwen — Qwen3 quickstart and OpenAI-compatible serving. </w:t>
      </w:r>
      <w:r>
        <w:t>https://qwen.readthedocs.io/en/latest/getting_started/quickstart.html</w:t>
      </w:r>
    </w:p>
    <w:p>
      <w:pPr>
        <w:ind w:left="216" w:hanging="216"/>
      </w:pPr>
      <w:r>
        <w:rPr>
          <w:b/>
        </w:rPr>
        <w:t xml:space="preserve">[S21] Meta — Llama models repository/model index. </w:t>
      </w:r>
      <w:r>
        <w:t>https://github.com/meta-llama/llama-models</w:t>
      </w:r>
    </w:p>
    <w:p>
      <w:pPr>
        <w:ind w:left="216" w:hanging="216"/>
      </w:pPr>
      <w:r>
        <w:rPr>
          <w:b/>
        </w:rPr>
        <w:t xml:space="preserve">[S22] Hugging Face — Inference Providers pricing and credits. </w:t>
      </w:r>
      <w:r>
        <w:t>https://huggingface.co/docs/inference-providers/pricing</w:t>
      </w:r>
    </w:p>
    <w:p>
      <w:pPr>
        <w:ind w:left="216" w:hanging="216"/>
      </w:pPr>
      <w:r>
        <w:rPr>
          <w:b/>
        </w:rPr>
        <w:t xml:space="preserve">[S23] Hugging Face — Inference Endpoints pricing. </w:t>
      </w:r>
      <w:r>
        <w:t>https://huggingface.co/docs/inference-endpoints/pricing</w:t>
      </w:r>
    </w:p>
    <w:p>
      <w:pPr>
        <w:ind w:left="216" w:hanging="216"/>
      </w:pPr>
      <w:r>
        <w:rPr>
          <w:b/>
        </w:rPr>
        <w:t xml:space="preserve">[S24] Sentence Transformers — Documentation. </w:t>
      </w:r>
      <w:r>
        <w:t>https://sbert.net/</w:t>
      </w:r>
    </w:p>
    <w:p>
      <w:pPr>
        <w:ind w:left="216" w:hanging="216"/>
      </w:pPr>
      <w:r>
        <w:rPr>
          <w:b/>
        </w:rPr>
        <w:t xml:space="preserve">[S25] Sentence Transformers — Inference efficiency/ONNX/OpenVINO. </w:t>
      </w:r>
      <w:r>
        <w:t>https://sbert.net/docs/sentence_transformer/usage/efficiency.html</w:t>
      </w:r>
    </w:p>
    <w:p>
      <w:pPr>
        <w:ind w:left="216" w:hanging="216"/>
      </w:pPr>
      <w:r>
        <w:rPr>
          <w:b/>
        </w:rPr>
        <w:t xml:space="preserve">[S26] BAAI — BGE-M3 model card. </w:t>
      </w:r>
      <w:r>
        <w:t>https://huggingface.co/BAAI/bge-m3</w:t>
      </w:r>
    </w:p>
    <w:p>
      <w:pPr>
        <w:ind w:left="216" w:hanging="216"/>
      </w:pPr>
      <w:r>
        <w:rPr>
          <w:b/>
        </w:rPr>
        <w:t xml:space="preserve">[S27] intfloat — multilingual-e5-small model card. </w:t>
      </w:r>
      <w:r>
        <w:t>https://huggingface.co/intfloat/multilingual-e5-small</w:t>
      </w:r>
    </w:p>
    <w:p>
      <w:pPr>
        <w:ind w:left="216" w:hanging="216"/>
      </w:pPr>
      <w:r>
        <w:rPr>
          <w:b/>
        </w:rPr>
        <w:t xml:space="preserve">[S28] Voyage AI — Embedding model choices. </w:t>
      </w:r>
      <w:r>
        <w:t>https://docs.voyageai.com/docs/embeddings</w:t>
      </w:r>
    </w:p>
    <w:p>
      <w:pPr>
        <w:ind w:left="216" w:hanging="216"/>
      </w:pPr>
      <w:r>
        <w:rPr>
          <w:b/>
        </w:rPr>
        <w:t xml:space="preserve">[S29] Voyage AI — Pricing. </w:t>
      </w:r>
      <w:r>
        <w:t>https://docs.voyageai.com/docs/pricing</w:t>
      </w:r>
    </w:p>
    <w:p>
      <w:pPr>
        <w:ind w:left="216" w:hanging="216"/>
      </w:pPr>
      <w:r>
        <w:rPr>
          <w:b/>
        </w:rPr>
        <w:t xml:space="preserve">[S30] Qdrant — Managed Cloud and free-tier details. </w:t>
      </w:r>
      <w:r>
        <w:t>https://qdrant.tech/cloud/</w:t>
      </w:r>
    </w:p>
    <w:p>
      <w:pPr>
        <w:ind w:left="216" w:hanging="216"/>
      </w:pPr>
      <w:r>
        <w:rPr>
          <w:b/>
        </w:rPr>
        <w:t xml:space="preserve">[S31] FastAPI — Handling errors. </w:t>
      </w:r>
      <w:r>
        <w:t>https://fastapi.tiangolo.com/tutorial/handling-errors/</w:t>
      </w:r>
    </w:p>
    <w:p>
      <w:pPr>
        <w:ind w:left="216" w:hanging="216"/>
      </w:pPr>
      <w:r>
        <w:rPr>
          <w:b/>
        </w:rPr>
        <w:t xml:space="preserve">[S32] FastAPI — Server-Sent Events. </w:t>
      </w:r>
      <w:r>
        <w:t>https://fastapi.tiangolo.com/tutorial/server-sent-events/</w:t>
      </w:r>
    </w:p>
    <w:p>
      <w:pPr>
        <w:ind w:left="216" w:hanging="216"/>
      </w:pPr>
      <w:r>
        <w:rPr>
          <w:b/>
        </w:rPr>
        <w:t xml:space="preserve">[S33] FastAPI — OAuth2 scopes. </w:t>
      </w:r>
      <w:r>
        <w:t>https://fastapi.tiangolo.com/advanced/security/oauth2-scopes/</w:t>
      </w:r>
    </w:p>
    <w:p>
      <w:pPr>
        <w:ind w:left="216" w:hanging="216"/>
      </w:pPr>
      <w:r>
        <w:rPr>
          <w:b/>
        </w:rPr>
        <w:t xml:space="preserve">[S34] Pydantic — TypeAdapter validation and JSON schema. </w:t>
      </w:r>
      <w:r>
        <w:t>https://docs.pydantic.dev/latest/api/type_adapter/</w:t>
      </w:r>
    </w:p>
    <w:p>
      <w:pPr>
        <w:ind w:left="216" w:hanging="216"/>
      </w:pPr>
      <w:r>
        <w:rPr>
          <w:b/>
        </w:rPr>
        <w:t xml:space="preserve">[S35] scikit-learn — Working with text data and evaluation. </w:t>
      </w:r>
      <w:r>
        <w:t>https://scikit-learn.org/stable/tutorial/text_analytics/working_with_text_data.html</w:t>
      </w:r>
    </w:p>
    <w:p>
      <w:pPr>
        <w:ind w:left="216" w:hanging="216"/>
      </w:pPr>
      <w:r>
        <w:rPr>
          <w:b/>
        </w:rPr>
        <w:t xml:space="preserve">[S36] scikit-learn — F1 score. </w:t>
      </w:r>
      <w:r>
        <w:t>https://scikit-learn.org/stable/modules/generated/sklearn.metrics.f1_score.html</w:t>
      </w:r>
    </w:p>
    <w:p>
      <w:pPr>
        <w:pStyle w:val="Callout"/>
      </w:pPr>
      <w:r>
        <w:t>All web sources were checked for this report on 20 August 2026. Prices, model aliases, previews, quotas, regional availability and retention terms can change; verify official pages immediately before implementation or procurement.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6E8C"/>
        <w:sz w:val="16"/>
      </w:rPr>
      <w:t xml:space="preserve">HisabDo • Research cut-off 20 August 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6E8C"/>
        <w:sz w:val="16"/>
      </w:rPr>
      <w:t>HisabDo AI — Technical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9A9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9" w:right="259"/>
    </w:pPr>
    <w:rPr>
      <w:rFonts w:ascii="Aptos" w:hAnsi="Aptos"/>
      <w:b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